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104" w:rsidRPr="00977458" w:rsidRDefault="003A4942" w:rsidP="00D81104">
      <w:pPr>
        <w:jc w:val="center"/>
        <w:rPr>
          <w:smallCaps/>
          <w:sz w:val="28"/>
          <w:szCs w:val="28"/>
        </w:rPr>
      </w:pPr>
      <w:r w:rsidRPr="00977458">
        <w:rPr>
          <w:smallCaps/>
          <w:sz w:val="28"/>
          <w:szCs w:val="28"/>
        </w:rPr>
        <w:t xml:space="preserve">ГОСУДАРСТВЕННОЕ БЮДЖЕТНОЕ ПРОФЕССИОНАЛЬНОЕ ОБРАЗОВАТЕЛЬНОЕ УЧРЕЖДЕНИЕ РЕСПУБЛИКИ ХАКАСИЯ </w:t>
      </w:r>
    </w:p>
    <w:p w:rsidR="00D81104" w:rsidRPr="00977458" w:rsidRDefault="003A4942" w:rsidP="00D81104">
      <w:pPr>
        <w:jc w:val="center"/>
        <w:rPr>
          <w:smallCaps/>
          <w:sz w:val="28"/>
          <w:szCs w:val="28"/>
        </w:rPr>
      </w:pPr>
      <w:r w:rsidRPr="00977458">
        <w:rPr>
          <w:smallCaps/>
          <w:sz w:val="28"/>
          <w:szCs w:val="28"/>
        </w:rPr>
        <w:t>«ХАКАССКИЙ ПОЛИТЕХНИЧЕСКИЙ КОЛЛЕДЖ»</w:t>
      </w:r>
    </w:p>
    <w:p w:rsidR="00DC44D5" w:rsidRPr="00977458" w:rsidRDefault="00DC44D5" w:rsidP="00DC44D5">
      <w:pPr>
        <w:jc w:val="center"/>
      </w:pPr>
    </w:p>
    <w:p w:rsidR="001C1883" w:rsidRPr="00977458" w:rsidRDefault="00DC44D5" w:rsidP="00DC44D5">
      <w:pPr>
        <w:jc w:val="center"/>
      </w:pPr>
      <w:r w:rsidRPr="00977458">
        <w:t xml:space="preserve">Специальность </w:t>
      </w:r>
      <w:r w:rsidR="00A63187" w:rsidRPr="00977458">
        <w:t>09.02.07</w:t>
      </w:r>
      <w:r w:rsidRPr="00977458">
        <w:t xml:space="preserve"> </w:t>
      </w:r>
    </w:p>
    <w:p w:rsidR="00DC44D5" w:rsidRPr="00977458" w:rsidRDefault="00DC44D5" w:rsidP="00DC44D5">
      <w:pPr>
        <w:jc w:val="center"/>
      </w:pPr>
      <w:r w:rsidRPr="00977458">
        <w:t>«</w:t>
      </w:r>
      <w:r w:rsidR="00A63187" w:rsidRPr="00977458">
        <w:t>Информационные системы и программирование</w:t>
      </w:r>
      <w:r w:rsidRPr="00977458">
        <w:t>»</w:t>
      </w:r>
    </w:p>
    <w:p w:rsidR="00DC44D5" w:rsidRPr="00977458" w:rsidRDefault="00DC44D5" w:rsidP="00DC44D5">
      <w:pPr>
        <w:jc w:val="center"/>
      </w:pPr>
    </w:p>
    <w:p w:rsidR="00DC44D5" w:rsidRPr="00977458" w:rsidRDefault="00DC44D5" w:rsidP="00DC44D5">
      <w:pPr>
        <w:jc w:val="center"/>
      </w:pPr>
    </w:p>
    <w:p w:rsidR="00DC44D5" w:rsidRPr="00977458" w:rsidRDefault="00DC44D5" w:rsidP="00DC44D5">
      <w:pPr>
        <w:jc w:val="center"/>
      </w:pPr>
    </w:p>
    <w:p w:rsidR="00DC44D5" w:rsidRPr="00977458" w:rsidRDefault="00DC44D5" w:rsidP="00DC44D5">
      <w:pPr>
        <w:jc w:val="center"/>
      </w:pPr>
    </w:p>
    <w:p w:rsidR="00DC44D5" w:rsidRPr="00977458" w:rsidRDefault="00DC44D5" w:rsidP="00DC44D5">
      <w:pPr>
        <w:jc w:val="center"/>
      </w:pPr>
    </w:p>
    <w:p w:rsidR="001C1883" w:rsidRPr="00977458" w:rsidRDefault="001C1883" w:rsidP="00DC44D5">
      <w:pPr>
        <w:jc w:val="center"/>
      </w:pPr>
    </w:p>
    <w:p w:rsidR="001C1883" w:rsidRPr="00977458" w:rsidRDefault="001C1883" w:rsidP="00DC44D5">
      <w:pPr>
        <w:jc w:val="center"/>
      </w:pPr>
    </w:p>
    <w:p w:rsidR="001A580E" w:rsidRPr="00977458" w:rsidRDefault="001A580E" w:rsidP="00DC44D5">
      <w:pPr>
        <w:jc w:val="center"/>
      </w:pPr>
    </w:p>
    <w:p w:rsidR="001A580E" w:rsidRPr="00977458" w:rsidRDefault="001A580E" w:rsidP="00DC44D5">
      <w:pPr>
        <w:jc w:val="center"/>
      </w:pPr>
    </w:p>
    <w:p w:rsidR="001A580E" w:rsidRPr="00977458" w:rsidRDefault="001A580E" w:rsidP="00DC44D5">
      <w:pPr>
        <w:jc w:val="center"/>
      </w:pPr>
    </w:p>
    <w:p w:rsidR="001A580E" w:rsidRPr="00977458" w:rsidRDefault="001A580E" w:rsidP="00DC44D5">
      <w:pPr>
        <w:jc w:val="center"/>
      </w:pPr>
    </w:p>
    <w:p w:rsidR="001C1883" w:rsidRPr="00977458" w:rsidRDefault="001C1883" w:rsidP="00DC44D5">
      <w:pPr>
        <w:jc w:val="center"/>
      </w:pPr>
    </w:p>
    <w:p w:rsidR="001C1883" w:rsidRPr="00977458" w:rsidRDefault="001C1883" w:rsidP="001F1F31"/>
    <w:p w:rsidR="001C1883" w:rsidRPr="00977458" w:rsidRDefault="00D00008" w:rsidP="001C1883">
      <w:pPr>
        <w:jc w:val="center"/>
        <w:rPr>
          <w:caps/>
          <w:sz w:val="40"/>
          <w:szCs w:val="36"/>
        </w:rPr>
      </w:pPr>
      <w:bookmarkStart w:id="0" w:name="_GoBack"/>
      <w:bookmarkEnd w:id="0"/>
      <w:r w:rsidRPr="00977458">
        <w:rPr>
          <w:caps/>
          <w:sz w:val="40"/>
          <w:szCs w:val="36"/>
        </w:rPr>
        <w:t>ПРАКТИЧЕСКАЯ РАБОТА №4</w:t>
      </w:r>
    </w:p>
    <w:p w:rsidR="00DC44D5" w:rsidRPr="00977458" w:rsidRDefault="00DC44D5" w:rsidP="00DC44D5">
      <w:pPr>
        <w:jc w:val="center"/>
      </w:pPr>
    </w:p>
    <w:p w:rsidR="00DC44D5" w:rsidRPr="00977458" w:rsidRDefault="00DC44D5" w:rsidP="00DC44D5">
      <w:pPr>
        <w:jc w:val="center"/>
      </w:pPr>
    </w:p>
    <w:p w:rsidR="00DC44D5" w:rsidRPr="00977458" w:rsidRDefault="00DC44D5" w:rsidP="00DC44D5"/>
    <w:p w:rsidR="00DC44D5" w:rsidRPr="00977458" w:rsidRDefault="00A716ED" w:rsidP="008B1589">
      <w:pPr>
        <w:ind w:left="1276" w:right="-7" w:hanging="1276"/>
        <w:jc w:val="center"/>
        <w:rPr>
          <w:caps/>
          <w:sz w:val="36"/>
          <w:szCs w:val="36"/>
        </w:rPr>
      </w:pPr>
      <w:r w:rsidRPr="00977458">
        <w:rPr>
          <w:caps/>
          <w:sz w:val="36"/>
          <w:szCs w:val="36"/>
        </w:rPr>
        <w:t xml:space="preserve">тема: </w:t>
      </w:r>
      <w:r w:rsidR="00D00008" w:rsidRPr="00977458">
        <w:rPr>
          <w:caps/>
          <w:sz w:val="36"/>
          <w:szCs w:val="36"/>
        </w:rPr>
        <w:t>СТАНДАРТЫ И СПЕЦИФИКАЦИИ В ОБЛАСТИ ИНФОРМАЦИОННОЙ БЕЗОПАСНОСТИ</w:t>
      </w:r>
    </w:p>
    <w:p w:rsidR="00DC44D5" w:rsidRPr="00977458" w:rsidRDefault="00DC44D5" w:rsidP="00DC44D5">
      <w:pPr>
        <w:jc w:val="both"/>
      </w:pPr>
    </w:p>
    <w:p w:rsidR="00DC44D5" w:rsidRPr="00977458" w:rsidRDefault="00DC44D5" w:rsidP="00DC44D5">
      <w:pPr>
        <w:jc w:val="both"/>
      </w:pPr>
    </w:p>
    <w:p w:rsidR="00DC44D5" w:rsidRPr="00977458" w:rsidRDefault="00DC44D5" w:rsidP="00DC44D5">
      <w:pPr>
        <w:jc w:val="both"/>
      </w:pPr>
    </w:p>
    <w:p w:rsidR="00DC44D5" w:rsidRPr="00977458" w:rsidRDefault="00DC44D5" w:rsidP="00DC44D5">
      <w:pPr>
        <w:jc w:val="both"/>
      </w:pPr>
    </w:p>
    <w:p w:rsidR="00DC44D5" w:rsidRPr="00977458" w:rsidRDefault="00DC44D5" w:rsidP="004C3512">
      <w:pPr>
        <w:ind w:left="6946"/>
        <w:jc w:val="both"/>
      </w:pPr>
    </w:p>
    <w:p w:rsidR="00DC44D5" w:rsidRPr="00977458" w:rsidRDefault="00DC44D5" w:rsidP="004C3512">
      <w:pPr>
        <w:ind w:left="6663"/>
        <w:jc w:val="both"/>
      </w:pPr>
      <w:r w:rsidRPr="00977458">
        <w:t>Руководитель:</w:t>
      </w:r>
    </w:p>
    <w:p w:rsidR="00DC44D5" w:rsidRPr="00977458" w:rsidRDefault="00DC44D5" w:rsidP="004C3512">
      <w:pPr>
        <w:ind w:left="6663"/>
        <w:jc w:val="both"/>
      </w:pPr>
      <w:r w:rsidRPr="00977458">
        <w:t>__________</w:t>
      </w:r>
      <w:r w:rsidR="00A649B7" w:rsidRPr="00977458">
        <w:t>_</w:t>
      </w:r>
      <w:r w:rsidRPr="00977458">
        <w:t xml:space="preserve">_ </w:t>
      </w:r>
      <w:r w:rsidR="000721FC" w:rsidRPr="00977458">
        <w:t>Н.И. Мороз</w:t>
      </w:r>
    </w:p>
    <w:p w:rsidR="00DC44D5" w:rsidRPr="00977458" w:rsidRDefault="00DC44D5" w:rsidP="004C3512">
      <w:pPr>
        <w:ind w:left="6663" w:firstLine="364"/>
        <w:rPr>
          <w:sz w:val="18"/>
          <w:szCs w:val="18"/>
        </w:rPr>
      </w:pPr>
      <w:r w:rsidRPr="00977458">
        <w:rPr>
          <w:sz w:val="18"/>
          <w:szCs w:val="18"/>
        </w:rPr>
        <w:t>(подпись)</w:t>
      </w:r>
    </w:p>
    <w:p w:rsidR="00DC44D5" w:rsidRPr="00977458" w:rsidRDefault="000C5FB6" w:rsidP="004C3512">
      <w:pPr>
        <w:ind w:left="6663"/>
        <w:jc w:val="both"/>
      </w:pPr>
      <w:r w:rsidRPr="00977458">
        <w:t>________________________</w:t>
      </w:r>
      <w:r w:rsidR="004C3512" w:rsidRPr="00977458">
        <w:t>__</w:t>
      </w:r>
    </w:p>
    <w:p w:rsidR="00DC44D5" w:rsidRPr="00977458" w:rsidRDefault="00DC44D5" w:rsidP="004C3512">
      <w:pPr>
        <w:ind w:left="6663"/>
        <w:jc w:val="center"/>
        <w:rPr>
          <w:sz w:val="18"/>
          <w:szCs w:val="18"/>
        </w:rPr>
      </w:pPr>
      <w:r w:rsidRPr="00977458">
        <w:rPr>
          <w:sz w:val="18"/>
          <w:szCs w:val="18"/>
        </w:rPr>
        <w:t>(оценка, дата)</w:t>
      </w:r>
    </w:p>
    <w:p w:rsidR="00DC44D5" w:rsidRPr="00977458" w:rsidRDefault="00EB3E05" w:rsidP="004C3512">
      <w:pPr>
        <w:ind w:left="6663"/>
        <w:jc w:val="both"/>
      </w:pPr>
      <w:r w:rsidRPr="00977458">
        <w:t>Выполнил</w:t>
      </w:r>
      <w:r w:rsidR="00DC44D5" w:rsidRPr="00977458">
        <w:t>:</w:t>
      </w:r>
    </w:p>
    <w:p w:rsidR="00DC44D5" w:rsidRPr="00977458" w:rsidRDefault="004351DA" w:rsidP="004C3512">
      <w:pPr>
        <w:ind w:left="6663"/>
        <w:jc w:val="both"/>
      </w:pPr>
      <w:r w:rsidRPr="00977458">
        <w:t xml:space="preserve">Студент группы </w:t>
      </w:r>
      <w:r w:rsidR="000721FC" w:rsidRPr="00977458">
        <w:t>ИС(</w:t>
      </w:r>
      <w:r w:rsidR="00DF6CA7" w:rsidRPr="00977458">
        <w:t>ПРО) – 3</w:t>
      </w:r>
      <w:r w:rsidRPr="00977458">
        <w:t>1</w:t>
      </w:r>
    </w:p>
    <w:p w:rsidR="00DC44D5" w:rsidRPr="00977458" w:rsidRDefault="00847B36" w:rsidP="004C3512">
      <w:pPr>
        <w:ind w:left="6663"/>
        <w:jc w:val="both"/>
      </w:pPr>
      <w:r w:rsidRPr="00977458">
        <w:t>____________ В.Е Байкалов</w:t>
      </w:r>
    </w:p>
    <w:p w:rsidR="00DC44D5" w:rsidRPr="00977458" w:rsidRDefault="00DC44D5" w:rsidP="004C3512">
      <w:pPr>
        <w:ind w:left="6663" w:firstLine="392"/>
        <w:rPr>
          <w:sz w:val="18"/>
          <w:szCs w:val="18"/>
        </w:rPr>
      </w:pPr>
      <w:r w:rsidRPr="00977458">
        <w:rPr>
          <w:sz w:val="18"/>
          <w:szCs w:val="18"/>
        </w:rPr>
        <w:t>(подпись)</w:t>
      </w:r>
    </w:p>
    <w:p w:rsidR="00DC44D5" w:rsidRPr="00977458" w:rsidRDefault="000C5FB6" w:rsidP="004C3512">
      <w:pPr>
        <w:ind w:left="6663"/>
        <w:jc w:val="both"/>
      </w:pPr>
      <w:r w:rsidRPr="00977458">
        <w:t>________________________</w:t>
      </w:r>
      <w:r w:rsidR="004C3512" w:rsidRPr="00977458">
        <w:t>__</w:t>
      </w:r>
    </w:p>
    <w:p w:rsidR="00DC44D5" w:rsidRPr="00977458" w:rsidRDefault="00DC44D5" w:rsidP="00A649B7">
      <w:pPr>
        <w:ind w:left="6237"/>
        <w:jc w:val="center"/>
        <w:rPr>
          <w:sz w:val="18"/>
          <w:szCs w:val="18"/>
        </w:rPr>
      </w:pPr>
      <w:r w:rsidRPr="00977458">
        <w:rPr>
          <w:sz w:val="18"/>
          <w:szCs w:val="18"/>
        </w:rPr>
        <w:t>(дата)</w:t>
      </w:r>
    </w:p>
    <w:p w:rsidR="00DC44D5" w:rsidRPr="00977458" w:rsidRDefault="00DC44D5" w:rsidP="004C3512">
      <w:pPr>
        <w:ind w:left="6521"/>
        <w:jc w:val="both"/>
      </w:pPr>
    </w:p>
    <w:p w:rsidR="00DC44D5" w:rsidRPr="00977458" w:rsidRDefault="00DC44D5" w:rsidP="001A580E">
      <w:pPr>
        <w:jc w:val="center"/>
      </w:pPr>
    </w:p>
    <w:p w:rsidR="001A580E" w:rsidRPr="00977458" w:rsidRDefault="001A580E" w:rsidP="001A580E">
      <w:pPr>
        <w:jc w:val="center"/>
      </w:pPr>
    </w:p>
    <w:p w:rsidR="001A580E" w:rsidRPr="00977458" w:rsidRDefault="001A580E" w:rsidP="001A580E">
      <w:pPr>
        <w:jc w:val="center"/>
      </w:pPr>
    </w:p>
    <w:p w:rsidR="001A580E" w:rsidRPr="00977458" w:rsidRDefault="001A580E" w:rsidP="001A580E">
      <w:pPr>
        <w:jc w:val="center"/>
      </w:pPr>
    </w:p>
    <w:p w:rsidR="00515766" w:rsidRPr="00977458" w:rsidRDefault="00515766" w:rsidP="001A580E">
      <w:pPr>
        <w:jc w:val="center"/>
      </w:pPr>
    </w:p>
    <w:p w:rsidR="00515766" w:rsidRPr="00977458" w:rsidRDefault="00515766" w:rsidP="001A580E">
      <w:pPr>
        <w:jc w:val="center"/>
      </w:pPr>
    </w:p>
    <w:p w:rsidR="00515766" w:rsidRPr="00977458" w:rsidRDefault="00515766" w:rsidP="001A580E">
      <w:pPr>
        <w:jc w:val="center"/>
      </w:pPr>
    </w:p>
    <w:p w:rsidR="009421A9" w:rsidRPr="00977458" w:rsidRDefault="009421A9" w:rsidP="001A580E">
      <w:pPr>
        <w:jc w:val="center"/>
      </w:pPr>
    </w:p>
    <w:p w:rsidR="00B418E5" w:rsidRPr="00977458" w:rsidRDefault="001A580E" w:rsidP="00817819">
      <w:pPr>
        <w:pStyle w:val="a6"/>
        <w:jc w:val="center"/>
      </w:pPr>
      <w:r w:rsidRPr="00977458">
        <w:t>Абакан 20</w:t>
      </w:r>
      <w:r w:rsidR="00AD0DE5" w:rsidRPr="00977458">
        <w:t>22</w:t>
      </w:r>
      <w:r w:rsidR="00817819" w:rsidRPr="00977458">
        <w:t xml:space="preserve"> </w:t>
      </w:r>
      <w:r w:rsidRPr="00977458">
        <w:t>г.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154627287"/>
        <w:docPartObj>
          <w:docPartGallery w:val="Table of Contents"/>
          <w:docPartUnique/>
        </w:docPartObj>
      </w:sdtPr>
      <w:sdtContent>
        <w:p w:rsidR="0018467D" w:rsidRPr="00977458" w:rsidRDefault="008D6AF1" w:rsidP="00F7087F">
          <w:pPr>
            <w:pStyle w:val="af0"/>
            <w:spacing w:before="240" w:after="240" w:line="360" w:lineRule="auto"/>
            <w:jc w:val="center"/>
            <w:rPr>
              <w:rFonts w:ascii="Times New Roman" w:hAnsi="Times New Roman" w:cs="Times New Roman"/>
              <w:b w:val="0"/>
            </w:rPr>
          </w:pPr>
          <w:r w:rsidRPr="00977458">
            <w:rPr>
              <w:rFonts w:ascii="Times New Roman" w:hAnsi="Times New Roman" w:cs="Times New Roman"/>
              <w:caps/>
              <w:color w:val="auto"/>
            </w:rPr>
            <w:t>Содержание</w:t>
          </w:r>
        </w:p>
        <w:p w:rsidR="00E4354D" w:rsidRPr="00977458" w:rsidRDefault="00440592">
          <w:pPr>
            <w:pStyle w:val="11"/>
            <w:rPr>
              <w:rFonts w:eastAsiaTheme="minorEastAsia"/>
              <w:b w:val="0"/>
              <w:bCs w:val="0"/>
              <w:iCs w:val="0"/>
              <w:sz w:val="22"/>
              <w:szCs w:val="22"/>
            </w:rPr>
          </w:pPr>
          <w:r w:rsidRPr="00977458">
            <w:rPr>
              <w:b w:val="0"/>
            </w:rPr>
            <w:fldChar w:fldCharType="begin"/>
          </w:r>
          <w:r w:rsidR="0018467D" w:rsidRPr="00977458">
            <w:rPr>
              <w:b w:val="0"/>
            </w:rPr>
            <w:instrText xml:space="preserve"> TOC \o "1-3" \h \z \u </w:instrText>
          </w:r>
          <w:r w:rsidRPr="00977458">
            <w:rPr>
              <w:b w:val="0"/>
            </w:rPr>
            <w:fldChar w:fldCharType="separate"/>
          </w:r>
          <w:hyperlink w:anchor="_Toc97815185" w:history="1">
            <w:r w:rsidR="00E4354D" w:rsidRPr="00977458">
              <w:rPr>
                <w:rStyle w:val="ad"/>
                <w:b w:val="0"/>
                <w:caps/>
              </w:rPr>
              <w:t>в</w:t>
            </w:r>
            <w:r w:rsidR="00414EFF" w:rsidRPr="00977458">
              <w:rPr>
                <w:rStyle w:val="ad"/>
                <w:b w:val="0"/>
                <w:caps/>
              </w:rPr>
              <w:t>В</w:t>
            </w:r>
            <w:r w:rsidR="00E4354D" w:rsidRPr="00977458">
              <w:rPr>
                <w:rStyle w:val="ad"/>
                <w:b w:val="0"/>
                <w:caps/>
              </w:rPr>
              <w:t>едение</w:t>
            </w:r>
            <w:r w:rsidR="00E4354D" w:rsidRPr="00977458">
              <w:rPr>
                <w:b w:val="0"/>
                <w:webHidden/>
              </w:rPr>
              <w:tab/>
            </w:r>
            <w:r w:rsidRPr="00977458">
              <w:rPr>
                <w:b w:val="0"/>
                <w:webHidden/>
              </w:rPr>
              <w:fldChar w:fldCharType="begin"/>
            </w:r>
            <w:r w:rsidR="00E4354D" w:rsidRPr="00977458">
              <w:rPr>
                <w:b w:val="0"/>
                <w:webHidden/>
              </w:rPr>
              <w:instrText xml:space="preserve"> PAGEREF _Toc97815185 \h </w:instrText>
            </w:r>
            <w:r w:rsidRPr="00977458">
              <w:rPr>
                <w:b w:val="0"/>
                <w:webHidden/>
              </w:rPr>
            </w:r>
            <w:r w:rsidRPr="00977458">
              <w:rPr>
                <w:b w:val="0"/>
                <w:webHidden/>
              </w:rPr>
              <w:fldChar w:fldCharType="separate"/>
            </w:r>
            <w:r w:rsidR="00E4354D" w:rsidRPr="00977458">
              <w:rPr>
                <w:b w:val="0"/>
                <w:webHidden/>
              </w:rPr>
              <w:t>3</w:t>
            </w:r>
            <w:r w:rsidRPr="00977458">
              <w:rPr>
                <w:b w:val="0"/>
                <w:webHidden/>
              </w:rPr>
              <w:fldChar w:fldCharType="end"/>
            </w:r>
          </w:hyperlink>
        </w:p>
        <w:p w:rsidR="00E4354D" w:rsidRPr="00977458" w:rsidRDefault="00440592">
          <w:pPr>
            <w:pStyle w:val="11"/>
            <w:rPr>
              <w:rFonts w:eastAsiaTheme="minorEastAsia"/>
              <w:b w:val="0"/>
              <w:bCs w:val="0"/>
              <w:iCs w:val="0"/>
              <w:sz w:val="22"/>
              <w:szCs w:val="22"/>
            </w:rPr>
          </w:pPr>
          <w:hyperlink w:anchor="_Toc97815186" w:history="1">
            <w:r w:rsidR="00E4354D" w:rsidRPr="00977458">
              <w:rPr>
                <w:rStyle w:val="ad"/>
                <w:b w:val="0"/>
                <w:caps/>
              </w:rPr>
              <w:t>Основная часть</w:t>
            </w:r>
            <w:r w:rsidR="00E4354D" w:rsidRPr="00977458">
              <w:rPr>
                <w:b w:val="0"/>
                <w:webHidden/>
              </w:rPr>
              <w:tab/>
            </w:r>
            <w:r w:rsidRPr="00977458">
              <w:rPr>
                <w:b w:val="0"/>
                <w:webHidden/>
              </w:rPr>
              <w:fldChar w:fldCharType="begin"/>
            </w:r>
            <w:r w:rsidR="00E4354D" w:rsidRPr="00977458">
              <w:rPr>
                <w:b w:val="0"/>
                <w:webHidden/>
              </w:rPr>
              <w:instrText xml:space="preserve"> PAGEREF _Toc97815186 \h </w:instrText>
            </w:r>
            <w:r w:rsidRPr="00977458">
              <w:rPr>
                <w:b w:val="0"/>
                <w:webHidden/>
              </w:rPr>
            </w:r>
            <w:r w:rsidRPr="00977458">
              <w:rPr>
                <w:b w:val="0"/>
                <w:webHidden/>
              </w:rPr>
              <w:fldChar w:fldCharType="separate"/>
            </w:r>
            <w:r w:rsidR="00E4354D" w:rsidRPr="00977458">
              <w:rPr>
                <w:b w:val="0"/>
                <w:webHidden/>
              </w:rPr>
              <w:t>4</w:t>
            </w:r>
            <w:r w:rsidRPr="00977458">
              <w:rPr>
                <w:b w:val="0"/>
                <w:webHidden/>
              </w:rPr>
              <w:fldChar w:fldCharType="end"/>
            </w:r>
          </w:hyperlink>
        </w:p>
        <w:p w:rsidR="00E4354D" w:rsidRPr="00977458" w:rsidRDefault="00440592">
          <w:pPr>
            <w:pStyle w:val="11"/>
            <w:rPr>
              <w:rFonts w:eastAsiaTheme="minorEastAsia"/>
              <w:b w:val="0"/>
              <w:bCs w:val="0"/>
              <w:iCs w:val="0"/>
              <w:sz w:val="22"/>
              <w:szCs w:val="22"/>
            </w:rPr>
          </w:pPr>
          <w:hyperlink w:anchor="_Toc97815187" w:history="1">
            <w:r w:rsidR="00E4354D" w:rsidRPr="00977458">
              <w:rPr>
                <w:rStyle w:val="ad"/>
                <w:b w:val="0"/>
              </w:rPr>
              <w:t>1  Российское и зарубежное  законодательство в области ИБ</w:t>
            </w:r>
            <w:r w:rsidR="00E4354D" w:rsidRPr="00977458">
              <w:rPr>
                <w:b w:val="0"/>
                <w:webHidden/>
              </w:rPr>
              <w:tab/>
            </w:r>
            <w:r w:rsidRPr="00977458">
              <w:rPr>
                <w:b w:val="0"/>
                <w:webHidden/>
              </w:rPr>
              <w:fldChar w:fldCharType="begin"/>
            </w:r>
            <w:r w:rsidR="00E4354D" w:rsidRPr="00977458">
              <w:rPr>
                <w:b w:val="0"/>
                <w:webHidden/>
              </w:rPr>
              <w:instrText xml:space="preserve"> PAGEREF _Toc97815187 \h </w:instrText>
            </w:r>
            <w:r w:rsidRPr="00977458">
              <w:rPr>
                <w:b w:val="0"/>
                <w:webHidden/>
              </w:rPr>
            </w:r>
            <w:r w:rsidRPr="00977458">
              <w:rPr>
                <w:b w:val="0"/>
                <w:webHidden/>
              </w:rPr>
              <w:fldChar w:fldCharType="separate"/>
            </w:r>
            <w:r w:rsidR="00E4354D" w:rsidRPr="00977458">
              <w:rPr>
                <w:b w:val="0"/>
                <w:webHidden/>
              </w:rPr>
              <w:t>4</w:t>
            </w:r>
            <w:r w:rsidRPr="00977458">
              <w:rPr>
                <w:b w:val="0"/>
                <w:webHidden/>
              </w:rPr>
              <w:fldChar w:fldCharType="end"/>
            </w:r>
          </w:hyperlink>
        </w:p>
        <w:p w:rsidR="00E4354D" w:rsidRPr="00977458" w:rsidRDefault="00440592">
          <w:pPr>
            <w:pStyle w:val="11"/>
            <w:rPr>
              <w:rFonts w:eastAsiaTheme="minorEastAsia"/>
              <w:b w:val="0"/>
              <w:bCs w:val="0"/>
              <w:iCs w:val="0"/>
              <w:sz w:val="22"/>
              <w:szCs w:val="22"/>
            </w:rPr>
          </w:pPr>
          <w:hyperlink w:anchor="_Toc97815189" w:history="1">
            <w:r w:rsidR="00E4354D" w:rsidRPr="00977458">
              <w:rPr>
                <w:rStyle w:val="ad"/>
                <w:b w:val="0"/>
              </w:rPr>
              <w:t>2 Оранжевая книга</w:t>
            </w:r>
            <w:r w:rsidR="00E4354D" w:rsidRPr="00977458">
              <w:rPr>
                <w:b w:val="0"/>
                <w:webHidden/>
              </w:rPr>
              <w:tab/>
            </w:r>
            <w:r w:rsidRPr="00977458">
              <w:rPr>
                <w:b w:val="0"/>
                <w:webHidden/>
              </w:rPr>
              <w:fldChar w:fldCharType="begin"/>
            </w:r>
            <w:r w:rsidR="00E4354D" w:rsidRPr="00977458">
              <w:rPr>
                <w:b w:val="0"/>
                <w:webHidden/>
              </w:rPr>
              <w:instrText xml:space="preserve"> PAGEREF _Toc97815189 \h </w:instrText>
            </w:r>
            <w:r w:rsidRPr="00977458">
              <w:rPr>
                <w:b w:val="0"/>
                <w:webHidden/>
              </w:rPr>
            </w:r>
            <w:r w:rsidRPr="00977458">
              <w:rPr>
                <w:b w:val="0"/>
                <w:webHidden/>
              </w:rPr>
              <w:fldChar w:fldCharType="separate"/>
            </w:r>
            <w:r w:rsidR="00E4354D" w:rsidRPr="00977458">
              <w:rPr>
                <w:b w:val="0"/>
                <w:webHidden/>
              </w:rPr>
              <w:t>8</w:t>
            </w:r>
            <w:r w:rsidRPr="00977458">
              <w:rPr>
                <w:b w:val="0"/>
                <w:webHidden/>
              </w:rPr>
              <w:fldChar w:fldCharType="end"/>
            </w:r>
          </w:hyperlink>
        </w:p>
        <w:p w:rsidR="00E4354D" w:rsidRPr="00977458" w:rsidRDefault="00440592">
          <w:pPr>
            <w:pStyle w:val="11"/>
            <w:rPr>
              <w:rFonts w:eastAsiaTheme="minorEastAsia"/>
              <w:b w:val="0"/>
              <w:bCs w:val="0"/>
              <w:iCs w:val="0"/>
              <w:sz w:val="22"/>
              <w:szCs w:val="22"/>
            </w:rPr>
          </w:pPr>
          <w:hyperlink w:anchor="_Toc97815190" w:history="1">
            <w:r w:rsidR="00E4354D" w:rsidRPr="00977458">
              <w:rPr>
                <w:rStyle w:val="ad"/>
                <w:b w:val="0"/>
              </w:rPr>
              <w:t>3 Стандарт ISO/IEC 15408 "Критерии оценки безопасности информационных технологий". Основные понятия.</w:t>
            </w:r>
            <w:r w:rsidR="00E4354D" w:rsidRPr="00977458">
              <w:rPr>
                <w:b w:val="0"/>
                <w:webHidden/>
              </w:rPr>
              <w:tab/>
            </w:r>
            <w:r w:rsidRPr="00977458">
              <w:rPr>
                <w:b w:val="0"/>
                <w:webHidden/>
              </w:rPr>
              <w:fldChar w:fldCharType="begin"/>
            </w:r>
            <w:r w:rsidR="00E4354D" w:rsidRPr="00977458">
              <w:rPr>
                <w:b w:val="0"/>
                <w:webHidden/>
              </w:rPr>
              <w:instrText xml:space="preserve"> PAGEREF _Toc97815190 \h </w:instrText>
            </w:r>
            <w:r w:rsidRPr="00977458">
              <w:rPr>
                <w:b w:val="0"/>
                <w:webHidden/>
              </w:rPr>
            </w:r>
            <w:r w:rsidRPr="00977458">
              <w:rPr>
                <w:b w:val="0"/>
                <w:webHidden/>
              </w:rPr>
              <w:fldChar w:fldCharType="separate"/>
            </w:r>
            <w:r w:rsidR="00E4354D" w:rsidRPr="00977458">
              <w:rPr>
                <w:b w:val="0"/>
                <w:webHidden/>
              </w:rPr>
              <w:t>9</w:t>
            </w:r>
            <w:r w:rsidRPr="00977458">
              <w:rPr>
                <w:b w:val="0"/>
                <w:webHidden/>
              </w:rPr>
              <w:fldChar w:fldCharType="end"/>
            </w:r>
          </w:hyperlink>
        </w:p>
        <w:p w:rsidR="0018467D" w:rsidRPr="00977458" w:rsidRDefault="00440592">
          <w:r w:rsidRPr="00977458">
            <w:fldChar w:fldCharType="end"/>
          </w:r>
        </w:p>
      </w:sdtContent>
    </w:sdt>
    <w:p w:rsidR="0018467D" w:rsidRPr="00977458" w:rsidRDefault="0018467D">
      <w:pPr>
        <w:rPr>
          <w:rFonts w:eastAsiaTheme="majorEastAsia"/>
          <w:b/>
          <w:bCs/>
          <w:caps/>
          <w:sz w:val="28"/>
          <w:szCs w:val="28"/>
        </w:rPr>
      </w:pPr>
      <w:r w:rsidRPr="00977458">
        <w:rPr>
          <w:caps/>
        </w:rPr>
        <w:br w:type="page"/>
      </w:r>
    </w:p>
    <w:p w:rsidR="0018467D" w:rsidRPr="00977458" w:rsidRDefault="0018467D" w:rsidP="0018467D">
      <w:pPr>
        <w:pStyle w:val="1"/>
        <w:spacing w:before="240" w:after="240" w:line="360" w:lineRule="auto"/>
        <w:jc w:val="center"/>
        <w:rPr>
          <w:rFonts w:ascii="Times New Roman" w:hAnsi="Times New Roman" w:cs="Times New Roman"/>
          <w:caps/>
          <w:color w:val="auto"/>
        </w:rPr>
      </w:pPr>
      <w:bookmarkStart w:id="1" w:name="_Toc97815185"/>
      <w:r w:rsidRPr="00977458">
        <w:rPr>
          <w:rFonts w:ascii="Times New Roman" w:hAnsi="Times New Roman" w:cs="Times New Roman"/>
          <w:caps/>
          <w:color w:val="auto"/>
        </w:rPr>
        <w:lastRenderedPageBreak/>
        <w:t>в</w:t>
      </w:r>
      <w:r w:rsidR="00414EFF" w:rsidRPr="00977458">
        <w:rPr>
          <w:rFonts w:ascii="Times New Roman" w:hAnsi="Times New Roman" w:cs="Times New Roman"/>
          <w:caps/>
          <w:color w:val="auto"/>
        </w:rPr>
        <w:t>В</w:t>
      </w:r>
      <w:r w:rsidRPr="00977458">
        <w:rPr>
          <w:rFonts w:ascii="Times New Roman" w:hAnsi="Times New Roman" w:cs="Times New Roman"/>
          <w:caps/>
          <w:color w:val="auto"/>
        </w:rPr>
        <w:t>едение</w:t>
      </w:r>
      <w:bookmarkEnd w:id="1"/>
    </w:p>
    <w:p w:rsidR="00D00008" w:rsidRPr="00977458" w:rsidRDefault="00D00008" w:rsidP="00D00008">
      <w:pPr>
        <w:spacing w:line="360" w:lineRule="auto"/>
        <w:ind w:firstLine="709"/>
        <w:jc w:val="both"/>
      </w:pPr>
      <w:r w:rsidRPr="00977458">
        <w:t>Специалистам в области информационной безопасности (ИБ) сегодня почти невозможно обойтись без знаний соответствующих стандартов и спецификаций. На то имеется несколько причин.</w:t>
      </w:r>
    </w:p>
    <w:p w:rsidR="0018467D" w:rsidRPr="00977458" w:rsidRDefault="00D00008" w:rsidP="00D00008">
      <w:pPr>
        <w:spacing w:line="360" w:lineRule="auto"/>
        <w:ind w:firstLine="709"/>
        <w:jc w:val="both"/>
        <w:rPr>
          <w:rFonts w:eastAsiaTheme="minorEastAsia"/>
        </w:rPr>
      </w:pPr>
      <w:r w:rsidRPr="00977458">
        <w:t xml:space="preserve">Формальная состоит в том, что необходимость следования некоторым стандартам (например, криптографическим и/или Руководящим документам Гостехкомиссии России) закреплена законодательно. Однако наиболее убедительны содержательные причины. Во-первых, стандарты и спецификации - одна из форм накопления знаний, прежде всего о процедурном и программно-техническом уровнях ИБ. В них зафиксированы апробированные, высококачественные решения и методологии, разработанные наиболее квалифицированными специалистами. Во-вторых, и те, и другие являются основным средством обеспечения взаимной совместимости аппаратно-программных систем и их компонентов, причем в Internet-сообществе это средство действительно работает, и весьма эффективно. </w:t>
      </w:r>
      <w:r w:rsidR="0018467D" w:rsidRPr="00977458">
        <w:br w:type="page"/>
      </w:r>
    </w:p>
    <w:p w:rsidR="0018467D" w:rsidRPr="00977458" w:rsidRDefault="0018467D" w:rsidP="0018467D">
      <w:pPr>
        <w:pStyle w:val="1"/>
        <w:spacing w:before="240" w:after="240"/>
        <w:jc w:val="center"/>
        <w:rPr>
          <w:rFonts w:ascii="Times New Roman" w:hAnsi="Times New Roman" w:cs="Times New Roman"/>
          <w:caps/>
          <w:color w:val="auto"/>
        </w:rPr>
      </w:pPr>
      <w:bookmarkStart w:id="2" w:name="_Toc97815186"/>
      <w:r w:rsidRPr="00977458">
        <w:rPr>
          <w:rFonts w:ascii="Times New Roman" w:hAnsi="Times New Roman" w:cs="Times New Roman"/>
          <w:caps/>
          <w:color w:val="auto"/>
        </w:rPr>
        <w:lastRenderedPageBreak/>
        <w:t>Основная часть</w:t>
      </w:r>
      <w:bookmarkEnd w:id="2"/>
    </w:p>
    <w:p w:rsidR="0018467D" w:rsidRPr="00977458" w:rsidRDefault="00D00008" w:rsidP="007775B0">
      <w:pPr>
        <w:pStyle w:val="2281"/>
        <w:numPr>
          <w:ilvl w:val="0"/>
          <w:numId w:val="11"/>
        </w:numPr>
      </w:pPr>
      <w:bookmarkStart w:id="3" w:name="_Toc97815187"/>
      <w:r w:rsidRPr="00977458">
        <w:t>Российское и зарубежное  законодательство в области ИБ</w:t>
      </w:r>
      <w:bookmarkEnd w:id="3"/>
    </w:p>
    <w:p w:rsidR="00004116" w:rsidRPr="00977458" w:rsidRDefault="00004116" w:rsidP="00004116">
      <w:pPr>
        <w:pStyle w:val="2281"/>
        <w:spacing w:line="240" w:lineRule="auto"/>
        <w:ind w:firstLine="142"/>
      </w:pPr>
      <w:bookmarkStart w:id="4" w:name="_Toc97815188"/>
      <w:r w:rsidRPr="00977458">
        <w:t>Таблица 1.1 – Правовые акты</w:t>
      </w:r>
      <w:bookmarkEnd w:id="4"/>
    </w:p>
    <w:tbl>
      <w:tblPr>
        <w:tblStyle w:val="30"/>
        <w:tblW w:w="0" w:type="auto"/>
        <w:tblLook w:val="04A0"/>
      </w:tblPr>
      <w:tblGrid>
        <w:gridCol w:w="534"/>
        <w:gridCol w:w="2126"/>
        <w:gridCol w:w="6911"/>
      </w:tblGrid>
      <w:tr w:rsidR="00004116" w:rsidRPr="00977458" w:rsidTr="003B3EFC">
        <w:tc>
          <w:tcPr>
            <w:tcW w:w="534" w:type="dxa"/>
          </w:tcPr>
          <w:p w:rsidR="00004116" w:rsidRPr="00977458" w:rsidRDefault="00004116" w:rsidP="00004116">
            <w:pPr>
              <w:tabs>
                <w:tab w:val="left" w:pos="284"/>
              </w:tabs>
              <w:autoSpaceDE w:val="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77458">
              <w:rPr>
                <w:rFonts w:ascii="Times New Roman" w:hAnsi="Times New Roman" w:cs="Times New Roman"/>
                <w:b/>
                <w:color w:val="000000" w:themeColor="text1"/>
              </w:rPr>
              <w:t>№</w:t>
            </w:r>
          </w:p>
        </w:tc>
        <w:tc>
          <w:tcPr>
            <w:tcW w:w="2126" w:type="dxa"/>
          </w:tcPr>
          <w:p w:rsidR="00004116" w:rsidRPr="00977458" w:rsidRDefault="00004116" w:rsidP="00004116">
            <w:pPr>
              <w:tabs>
                <w:tab w:val="left" w:pos="284"/>
              </w:tabs>
              <w:autoSpaceDE w:val="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77458">
              <w:rPr>
                <w:rFonts w:ascii="Times New Roman" w:hAnsi="Times New Roman" w:cs="Times New Roman"/>
                <w:b/>
                <w:color w:val="000000" w:themeColor="text1"/>
              </w:rPr>
              <w:t>Правовые акты в области ИБ, дата принятия</w:t>
            </w:r>
          </w:p>
        </w:tc>
        <w:tc>
          <w:tcPr>
            <w:tcW w:w="6911" w:type="dxa"/>
          </w:tcPr>
          <w:p w:rsidR="00004116" w:rsidRPr="00977458" w:rsidRDefault="00004116" w:rsidP="00004116">
            <w:pPr>
              <w:tabs>
                <w:tab w:val="left" w:pos="284"/>
              </w:tabs>
              <w:autoSpaceDE w:val="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77458">
              <w:rPr>
                <w:rFonts w:ascii="Times New Roman" w:hAnsi="Times New Roman" w:cs="Times New Roman"/>
                <w:b/>
                <w:color w:val="000000" w:themeColor="text1"/>
              </w:rPr>
              <w:t>Цель акта. Основные статьи , относящие к области ИБ</w:t>
            </w:r>
          </w:p>
        </w:tc>
      </w:tr>
      <w:tr w:rsidR="00004116" w:rsidRPr="00977458" w:rsidTr="003B3EFC">
        <w:tc>
          <w:tcPr>
            <w:tcW w:w="534" w:type="dxa"/>
          </w:tcPr>
          <w:p w:rsidR="00004116" w:rsidRPr="00977458" w:rsidRDefault="00004116" w:rsidP="00004116">
            <w:pPr>
              <w:tabs>
                <w:tab w:val="left" w:pos="284"/>
              </w:tabs>
              <w:autoSpaceDE w:val="0"/>
              <w:rPr>
                <w:rFonts w:ascii="Times New Roman" w:hAnsi="Times New Roman" w:cs="Times New Roman"/>
                <w:color w:val="000000" w:themeColor="text1"/>
              </w:rPr>
            </w:pPr>
            <w:r w:rsidRPr="00977458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126" w:type="dxa"/>
          </w:tcPr>
          <w:p w:rsidR="00004116" w:rsidRPr="00977458" w:rsidRDefault="00004116" w:rsidP="00004116">
            <w:pPr>
              <w:tabs>
                <w:tab w:val="left" w:pos="284"/>
              </w:tabs>
              <w:autoSpaceDE w:val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7458">
              <w:rPr>
                <w:rFonts w:ascii="Times New Roman" w:hAnsi="Times New Roman" w:cs="Times New Roman"/>
                <w:iCs/>
                <w:color w:val="000000" w:themeColor="text1"/>
              </w:rPr>
              <w:t>Уголовный кодекс</w:t>
            </w:r>
            <w:r w:rsidRPr="00977458">
              <w:rPr>
                <w:rFonts w:ascii="Times New Roman" w:hAnsi="Times New Roman" w:cs="Times New Roman"/>
                <w:color w:val="000000" w:themeColor="text1"/>
              </w:rPr>
              <w:t> Российской Федерации (редакция от 18 февраля 2020 года).</w:t>
            </w:r>
          </w:p>
        </w:tc>
        <w:tc>
          <w:tcPr>
            <w:tcW w:w="6911" w:type="dxa"/>
          </w:tcPr>
          <w:p w:rsidR="00004116" w:rsidRPr="00977458" w:rsidRDefault="00004116" w:rsidP="0000411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7458">
              <w:rPr>
                <w:rFonts w:ascii="Times New Roman" w:hAnsi="Times New Roman" w:cs="Times New Roman"/>
                <w:color w:val="000000" w:themeColor="text1"/>
              </w:rPr>
              <w:t>статья 272. Неправомерный доступ к компьютерной информации;</w:t>
            </w:r>
          </w:p>
          <w:p w:rsidR="00004116" w:rsidRPr="00977458" w:rsidRDefault="00004116" w:rsidP="0000411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7458">
              <w:rPr>
                <w:rFonts w:ascii="Times New Roman" w:hAnsi="Times New Roman" w:cs="Times New Roman"/>
                <w:color w:val="000000" w:themeColor="text1"/>
              </w:rPr>
              <w:t>статья 273. Создание, использование и распространение вредоносных программ для ЭВМ;</w:t>
            </w:r>
          </w:p>
          <w:p w:rsidR="00004116" w:rsidRPr="00977458" w:rsidRDefault="00004116" w:rsidP="0000411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7458">
              <w:rPr>
                <w:rFonts w:ascii="Times New Roman" w:hAnsi="Times New Roman" w:cs="Times New Roman"/>
                <w:color w:val="000000" w:themeColor="text1"/>
              </w:rPr>
              <w:t>статья 274. Нарушение правил эксплуатации средств хранения, обработки или передачи компьютерной информации и информационно-</w:t>
            </w:r>
            <w:bookmarkStart w:id="5" w:name="keyword12"/>
            <w:bookmarkEnd w:id="5"/>
            <w:r w:rsidRPr="00977458">
              <w:rPr>
                <w:rFonts w:ascii="Times New Roman" w:hAnsi="Times New Roman" w:cs="Times New Roman"/>
                <w:iCs/>
                <w:color w:val="000000" w:themeColor="text1"/>
              </w:rPr>
              <w:t>телекоммуникационных сетей</w:t>
            </w:r>
            <w:r w:rsidRPr="00977458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:rsidR="00004116" w:rsidRPr="00977458" w:rsidRDefault="00004116" w:rsidP="0000411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7458">
              <w:rPr>
                <w:rFonts w:ascii="Times New Roman" w:hAnsi="Times New Roman" w:cs="Times New Roman"/>
                <w:color w:val="000000" w:themeColor="text1"/>
              </w:rPr>
              <w:t>статья 274.1. Неправомерное воздействие на критическую информационную инфраструктуру Российской Федерации.</w:t>
            </w:r>
          </w:p>
        </w:tc>
      </w:tr>
      <w:tr w:rsidR="00004116" w:rsidRPr="00977458" w:rsidTr="003B3EFC">
        <w:tc>
          <w:tcPr>
            <w:tcW w:w="534" w:type="dxa"/>
          </w:tcPr>
          <w:p w:rsidR="00004116" w:rsidRPr="00977458" w:rsidRDefault="00004116" w:rsidP="00004116">
            <w:pPr>
              <w:tabs>
                <w:tab w:val="left" w:pos="284"/>
              </w:tabs>
              <w:autoSpaceDE w:val="0"/>
              <w:rPr>
                <w:rFonts w:ascii="Times New Roman" w:hAnsi="Times New Roman" w:cs="Times New Roman"/>
                <w:color w:val="000000" w:themeColor="text1"/>
              </w:rPr>
            </w:pPr>
            <w:r w:rsidRPr="00977458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2126" w:type="dxa"/>
          </w:tcPr>
          <w:p w:rsidR="00004116" w:rsidRPr="00977458" w:rsidRDefault="00004116" w:rsidP="00004116">
            <w:pPr>
              <w:tabs>
                <w:tab w:val="left" w:pos="284"/>
              </w:tabs>
              <w:autoSpaceDE w:val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7458">
              <w:rPr>
                <w:rFonts w:ascii="Times New Roman" w:hAnsi="Times New Roman" w:cs="Times New Roman"/>
                <w:color w:val="000000" w:themeColor="text1"/>
                <w:szCs w:val="24"/>
              </w:rPr>
              <w:t>Конституция, принятая 12 декабря 1993 года.</w:t>
            </w:r>
          </w:p>
        </w:tc>
        <w:tc>
          <w:tcPr>
            <w:tcW w:w="6911" w:type="dxa"/>
          </w:tcPr>
          <w:p w:rsidR="00004116" w:rsidRPr="00977458" w:rsidRDefault="00004116" w:rsidP="00004116">
            <w:pPr>
              <w:tabs>
                <w:tab w:val="left" w:pos="284"/>
              </w:tabs>
              <w:autoSpaceDE w:val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7458">
              <w:rPr>
                <w:rFonts w:ascii="Times New Roman" w:hAnsi="Times New Roman" w:cs="Times New Roman"/>
                <w:color w:val="000000" w:themeColor="text1"/>
              </w:rPr>
              <w:t>Статья 41 гарантирует право на знание фактов и обстоятельств, создающих угрозу для жизни и здоровья людей, статья 42 - право на знание достоверной информации о состоянии окружающей среды.</w:t>
            </w:r>
          </w:p>
          <w:p w:rsidR="00004116" w:rsidRPr="00977458" w:rsidRDefault="00004116" w:rsidP="0000411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7458">
              <w:rPr>
                <w:rFonts w:ascii="Times New Roman" w:hAnsi="Times New Roman" w:cs="Times New Roman"/>
                <w:color w:val="000000" w:themeColor="text1"/>
              </w:rPr>
              <w:t>Статья 23 Конституции гарантирует </w:t>
            </w:r>
            <w:r w:rsidRPr="00977458">
              <w:rPr>
                <w:rFonts w:ascii="Times New Roman" w:hAnsi="Times New Roman" w:cs="Times New Roman"/>
                <w:iCs/>
                <w:color w:val="000000" w:themeColor="text1"/>
              </w:rPr>
              <w:t>право на личную и семейную тайну</w:t>
            </w:r>
            <w:r w:rsidRPr="00977458">
              <w:rPr>
                <w:rFonts w:ascii="Times New Roman" w:hAnsi="Times New Roman" w:cs="Times New Roman"/>
                <w:color w:val="000000" w:themeColor="text1"/>
              </w:rPr>
              <w:t>, на тайну переписки, телефонных переговоров, почтовых, телеграфных и иных сообщений, статья 29 - право свободно искать, получать, передавать, производить и распространять информацию любым законным способом. Современная интерпретация этих положений включает обеспечение конфиденциальности данных, в том числе в процессе их передачи по компьютерным сетям, а также доступ к </w:t>
            </w:r>
            <w:r w:rsidRPr="00977458">
              <w:rPr>
                <w:rFonts w:ascii="Times New Roman" w:hAnsi="Times New Roman" w:cs="Times New Roman"/>
                <w:iCs/>
                <w:color w:val="000000" w:themeColor="text1"/>
              </w:rPr>
              <w:t>средствам защиты информации</w:t>
            </w:r>
            <w:r w:rsidRPr="00977458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004116" w:rsidRPr="00977458" w:rsidTr="003B3EFC">
        <w:tc>
          <w:tcPr>
            <w:tcW w:w="534" w:type="dxa"/>
          </w:tcPr>
          <w:p w:rsidR="00004116" w:rsidRPr="00977458" w:rsidRDefault="00004116" w:rsidP="00004116">
            <w:pPr>
              <w:tabs>
                <w:tab w:val="left" w:pos="284"/>
              </w:tabs>
              <w:autoSpaceDE w:val="0"/>
              <w:rPr>
                <w:rFonts w:ascii="Times New Roman" w:hAnsi="Times New Roman" w:cs="Times New Roman"/>
                <w:color w:val="000000" w:themeColor="text1"/>
              </w:rPr>
            </w:pPr>
            <w:r w:rsidRPr="00977458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2126" w:type="dxa"/>
          </w:tcPr>
          <w:p w:rsidR="00004116" w:rsidRPr="00977458" w:rsidRDefault="00004116" w:rsidP="00004116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977458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Гражданский кодекс РФ 21 октября 1994 </w:t>
            </w:r>
            <w:r w:rsidRPr="00977458"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FFFFF"/>
              </w:rPr>
              <w:t>года</w:t>
            </w:r>
          </w:p>
        </w:tc>
        <w:tc>
          <w:tcPr>
            <w:tcW w:w="6911" w:type="dxa"/>
          </w:tcPr>
          <w:p w:rsidR="00004116" w:rsidRPr="00977458" w:rsidRDefault="00004116" w:rsidP="0000411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7458">
              <w:rPr>
                <w:rFonts w:ascii="Times New Roman" w:hAnsi="Times New Roman" w:cs="Times New Roman"/>
                <w:color w:val="000000" w:themeColor="text1"/>
              </w:rPr>
              <w:t>Статья 1225 вводит перечень охраняемых результатов интеллектуальной деятельности и средств индивидуализации. Статьи 946 и 1123 посвящены тайне страхования и тайне завещания соответственно. Это подразумевает,как минимум, компетентность в вопросах ИБ и наличие доступных (и законных) средств обеспечения конфиденциальности у тех, кто должен защищать вышеуказанную информацию.</w:t>
            </w:r>
          </w:p>
        </w:tc>
      </w:tr>
      <w:tr w:rsidR="00004116" w:rsidRPr="00977458" w:rsidTr="003B3EFC">
        <w:tc>
          <w:tcPr>
            <w:tcW w:w="534" w:type="dxa"/>
          </w:tcPr>
          <w:p w:rsidR="00004116" w:rsidRPr="00977458" w:rsidRDefault="00004116" w:rsidP="00004116">
            <w:pPr>
              <w:tabs>
                <w:tab w:val="left" w:pos="284"/>
              </w:tabs>
              <w:autoSpaceDE w:val="0"/>
              <w:rPr>
                <w:rFonts w:ascii="Times New Roman" w:hAnsi="Times New Roman" w:cs="Times New Roman"/>
                <w:color w:val="000000" w:themeColor="text1"/>
              </w:rPr>
            </w:pPr>
            <w:r w:rsidRPr="00977458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2126" w:type="dxa"/>
          </w:tcPr>
          <w:p w:rsidR="00004116" w:rsidRPr="00977458" w:rsidRDefault="00004116" w:rsidP="00004116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977458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Закон "Об информации, информационных технологиях и о защите информации" от 27 июля 2006 года номер 149-ФЗ</w:t>
            </w:r>
          </w:p>
        </w:tc>
        <w:tc>
          <w:tcPr>
            <w:tcW w:w="6911" w:type="dxa"/>
          </w:tcPr>
          <w:p w:rsidR="00004116" w:rsidRPr="00977458" w:rsidRDefault="00004116" w:rsidP="0000411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7458">
              <w:rPr>
                <w:rFonts w:ascii="Times New Roman" w:hAnsi="Times New Roman" w:cs="Times New Roman"/>
                <w:color w:val="000000" w:themeColor="text1"/>
              </w:rPr>
              <w:t>В статье 9 Закона содержатся следующие положения:</w:t>
            </w:r>
          </w:p>
          <w:p w:rsidR="00004116" w:rsidRPr="00977458" w:rsidRDefault="00004116" w:rsidP="0000411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7458">
              <w:rPr>
                <w:rFonts w:ascii="Times New Roman" w:hAnsi="Times New Roman" w:cs="Times New Roman"/>
                <w:color w:val="000000" w:themeColor="text1"/>
              </w:rPr>
              <w:t>Ограничение доступа к информации устанавливается федеральными законами в целях защиты основ конституционного строя, нравственности, здоровья, прав и законных интересов других лиц, обеспечения обороны страны и безопасности государства.</w:t>
            </w:r>
          </w:p>
          <w:p w:rsidR="00004116" w:rsidRPr="00977458" w:rsidRDefault="00004116" w:rsidP="0000411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7458">
              <w:rPr>
                <w:rFonts w:ascii="Times New Roman" w:hAnsi="Times New Roman" w:cs="Times New Roman"/>
                <w:color w:val="000000" w:themeColor="text1"/>
              </w:rPr>
              <w:t>Обязательным является соблюдение конфиденциальности информации, доступ к которой ограничен федеральными законами.</w:t>
            </w:r>
          </w:p>
          <w:p w:rsidR="00004116" w:rsidRPr="00977458" w:rsidRDefault="00004116" w:rsidP="0000411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7458">
              <w:rPr>
                <w:rFonts w:ascii="Times New Roman" w:hAnsi="Times New Roman" w:cs="Times New Roman"/>
                <w:color w:val="000000" w:themeColor="text1"/>
              </w:rPr>
              <w:t>Защита информации, составляющей </w:t>
            </w:r>
            <w:bookmarkStart w:id="6" w:name="keyword16"/>
            <w:bookmarkEnd w:id="6"/>
            <w:r w:rsidRPr="00977458">
              <w:rPr>
                <w:rFonts w:ascii="Times New Roman" w:hAnsi="Times New Roman" w:cs="Times New Roman"/>
                <w:color w:val="000000" w:themeColor="text1"/>
              </w:rPr>
              <w:t>государственную тайну, осуществляется в соответствии с законодательством Российской Федерации о </w:t>
            </w:r>
            <w:bookmarkStart w:id="7" w:name="keyword17"/>
            <w:bookmarkEnd w:id="7"/>
            <w:r w:rsidRPr="00977458">
              <w:rPr>
                <w:rFonts w:ascii="Times New Roman" w:hAnsi="Times New Roman" w:cs="Times New Roman"/>
                <w:color w:val="000000" w:themeColor="text1"/>
              </w:rPr>
              <w:t>государственной тайне.</w:t>
            </w:r>
          </w:p>
          <w:p w:rsidR="00004116" w:rsidRPr="00977458" w:rsidRDefault="00004116" w:rsidP="0000411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7458">
              <w:rPr>
                <w:rFonts w:ascii="Times New Roman" w:hAnsi="Times New Roman" w:cs="Times New Roman"/>
                <w:color w:val="000000" w:themeColor="text1"/>
              </w:rPr>
              <w:t>Федеральными законами устанавливаются условия отнесения информации к сведениям, составляющим </w:t>
            </w:r>
            <w:bookmarkStart w:id="8" w:name="keyword18"/>
            <w:bookmarkEnd w:id="8"/>
            <w:r w:rsidRPr="00977458">
              <w:rPr>
                <w:rFonts w:ascii="Times New Roman" w:hAnsi="Times New Roman" w:cs="Times New Roman"/>
                <w:color w:val="000000" w:themeColor="text1"/>
              </w:rPr>
              <w:t>коммерческую тайну, </w:t>
            </w:r>
            <w:bookmarkStart w:id="9" w:name="keyword19"/>
            <w:bookmarkEnd w:id="9"/>
            <w:r w:rsidRPr="00977458">
              <w:rPr>
                <w:rFonts w:ascii="Times New Roman" w:hAnsi="Times New Roman" w:cs="Times New Roman"/>
                <w:color w:val="000000" w:themeColor="text1"/>
              </w:rPr>
              <w:t>служебную тайну и иную тайну, обязательность соблюдения конфиденциальности такой информации, а также ответственность за ее разглашение.</w:t>
            </w:r>
          </w:p>
          <w:p w:rsidR="00004116" w:rsidRPr="00977458" w:rsidRDefault="00004116" w:rsidP="0000411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7458">
              <w:rPr>
                <w:rFonts w:ascii="Times New Roman" w:hAnsi="Times New Roman" w:cs="Times New Roman"/>
                <w:color w:val="000000" w:themeColor="text1"/>
              </w:rPr>
              <w:t>Информация, полученная гражданами (физическими лицами) при исполнении ими профессиональных обязанностей или организациями при осуществлении ими определенных видов деятельности (профессиональная тайна), подлежит защите в случаях, если на эти лица федеральными законами возложены обязанности по соблюдению конфиденциальности такой информации.</w:t>
            </w:r>
          </w:p>
          <w:p w:rsidR="00004116" w:rsidRPr="00977458" w:rsidRDefault="00004116" w:rsidP="0000411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7458">
              <w:rPr>
                <w:rFonts w:ascii="Times New Roman" w:hAnsi="Times New Roman" w:cs="Times New Roman"/>
                <w:color w:val="000000" w:themeColor="text1"/>
              </w:rPr>
              <w:lastRenderedPageBreak/>
              <w:t>Информация, составляющая профессиональную тайну, может быть предоставлена третьим лицам в соответствии с федеральными законами и (или) по решению суда.</w:t>
            </w:r>
          </w:p>
          <w:p w:rsidR="00004116" w:rsidRPr="00977458" w:rsidRDefault="00004116" w:rsidP="0000411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7458">
              <w:rPr>
                <w:rFonts w:ascii="Times New Roman" w:hAnsi="Times New Roman" w:cs="Times New Roman"/>
                <w:color w:val="000000" w:themeColor="text1"/>
              </w:rPr>
              <w:t>Срок исполнения обязанностей по соблюдению конфиденциальности информации, составляющей профессиональную тайну, может быть ограничен только с согласия гражданина (физического лица), предоставившего такую информацию о себе.</w:t>
            </w:r>
          </w:p>
          <w:p w:rsidR="00004116" w:rsidRPr="00977458" w:rsidRDefault="00004116" w:rsidP="0000411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7458">
              <w:rPr>
                <w:rFonts w:ascii="Times New Roman" w:hAnsi="Times New Roman" w:cs="Times New Roman"/>
                <w:color w:val="000000" w:themeColor="text1"/>
              </w:rPr>
              <w:t>Запрещается требовать от гражданина (физического лица) предоставления информации о его частной жизни, в том числе информации, составляющей личную или семейную тайну, и получать такую информацию помимо воли гражданина (физического лица), если иное не предусмотрено федеральными законами.</w:t>
            </w:r>
          </w:p>
          <w:p w:rsidR="00004116" w:rsidRPr="00977458" w:rsidRDefault="00004116" w:rsidP="0000411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7458">
              <w:rPr>
                <w:rFonts w:ascii="Times New Roman" w:hAnsi="Times New Roman" w:cs="Times New Roman"/>
                <w:color w:val="000000" w:themeColor="text1"/>
              </w:rPr>
              <w:t>Порядок доступа к персональным данным граждан (физических лиц) устанавливается федеральным законом о персональных данных.</w:t>
            </w:r>
          </w:p>
          <w:p w:rsidR="00004116" w:rsidRPr="00977458" w:rsidRDefault="00004116" w:rsidP="0000411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7458">
              <w:rPr>
                <w:rFonts w:ascii="Times New Roman" w:hAnsi="Times New Roman" w:cs="Times New Roman"/>
                <w:color w:val="000000" w:themeColor="text1"/>
              </w:rPr>
              <w:t>Статья 16 целиком посвящена вопросам защиты информации. Процитируем ее полностью.</w:t>
            </w:r>
          </w:p>
          <w:p w:rsidR="00004116" w:rsidRPr="00977458" w:rsidRDefault="00004116" w:rsidP="0000411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7458">
              <w:rPr>
                <w:rFonts w:ascii="Times New Roman" w:hAnsi="Times New Roman" w:cs="Times New Roman"/>
                <w:color w:val="000000" w:themeColor="text1"/>
              </w:rPr>
              <w:t>Защита информации представляет собой принятие правовых, организационных и технических мер, направленных на:</w:t>
            </w:r>
          </w:p>
          <w:p w:rsidR="00004116" w:rsidRPr="00977458" w:rsidRDefault="00004116" w:rsidP="0000411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7458">
              <w:rPr>
                <w:rFonts w:ascii="Times New Roman" w:hAnsi="Times New Roman" w:cs="Times New Roman"/>
                <w:color w:val="000000" w:themeColor="text1"/>
              </w:rPr>
              <w:t>обеспечение защиты информации от неправомерного доступа, уничтожения, модифицирования, блокирования, копирования, предоставления, распространения, а также от иных неправомерных действий в отношении такой информации;</w:t>
            </w:r>
          </w:p>
          <w:p w:rsidR="00004116" w:rsidRPr="00977458" w:rsidRDefault="00004116" w:rsidP="0000411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7458">
              <w:rPr>
                <w:rFonts w:ascii="Times New Roman" w:hAnsi="Times New Roman" w:cs="Times New Roman"/>
                <w:color w:val="000000" w:themeColor="text1"/>
              </w:rPr>
              <w:t>соблюдение конфиденциальности </w:t>
            </w:r>
            <w:bookmarkStart w:id="10" w:name="keyword20"/>
            <w:bookmarkEnd w:id="10"/>
            <w:r w:rsidRPr="00977458">
              <w:rPr>
                <w:rFonts w:ascii="Times New Roman" w:hAnsi="Times New Roman" w:cs="Times New Roman"/>
                <w:color w:val="000000" w:themeColor="text1"/>
              </w:rPr>
              <w:t>информации ограниченного доступа;</w:t>
            </w:r>
          </w:p>
          <w:p w:rsidR="00004116" w:rsidRPr="00977458" w:rsidRDefault="00004116" w:rsidP="0000411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7458">
              <w:rPr>
                <w:rFonts w:ascii="Times New Roman" w:hAnsi="Times New Roman" w:cs="Times New Roman"/>
                <w:color w:val="000000" w:themeColor="text1"/>
              </w:rPr>
              <w:t>реализацию права на доступ к информации.</w:t>
            </w:r>
          </w:p>
          <w:p w:rsidR="00004116" w:rsidRPr="00977458" w:rsidRDefault="00004116" w:rsidP="0000411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7458">
              <w:rPr>
                <w:rFonts w:ascii="Times New Roman" w:hAnsi="Times New Roman" w:cs="Times New Roman"/>
                <w:color w:val="000000" w:themeColor="text1"/>
              </w:rPr>
              <w:t>Государственное регулирование отношений в сфере защиты информации осуществляется путем установления требований о защите информации, а также ответственности за нарушение законодательства Российской Федерации об информации, информационных технологиях и о защите информации.</w:t>
            </w:r>
          </w:p>
          <w:p w:rsidR="00004116" w:rsidRPr="00977458" w:rsidRDefault="00004116" w:rsidP="0000411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7458">
              <w:rPr>
                <w:rFonts w:ascii="Times New Roman" w:hAnsi="Times New Roman" w:cs="Times New Roman"/>
                <w:color w:val="000000" w:themeColor="text1"/>
              </w:rPr>
              <w:t>Требования о защите общедоступной информации могут устанавливаться только для достижения целей, указанных в пунктах 1 и 3 части 1 настоящей статьи.</w:t>
            </w:r>
          </w:p>
          <w:p w:rsidR="00004116" w:rsidRPr="00977458" w:rsidRDefault="00004116" w:rsidP="0000411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7458">
              <w:rPr>
                <w:rFonts w:ascii="Times New Roman" w:hAnsi="Times New Roman" w:cs="Times New Roman"/>
                <w:color w:val="000000" w:themeColor="text1"/>
              </w:rPr>
              <w:t>Обладатель информации, оператор информационной системы в случаях, установленных законодательством Российской Федерации, обязаны обеспечить:</w:t>
            </w:r>
          </w:p>
          <w:p w:rsidR="00004116" w:rsidRPr="00977458" w:rsidRDefault="00004116" w:rsidP="0000411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7458">
              <w:rPr>
                <w:rFonts w:ascii="Times New Roman" w:hAnsi="Times New Roman" w:cs="Times New Roman"/>
                <w:color w:val="000000" w:themeColor="text1"/>
              </w:rPr>
              <w:t>предотвращение несанкционированного доступа к информации и (или) передачи ее лицам, не имеющим права на доступ к информации;</w:t>
            </w:r>
          </w:p>
          <w:p w:rsidR="00004116" w:rsidRPr="00977458" w:rsidRDefault="00004116" w:rsidP="0000411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7458">
              <w:rPr>
                <w:rFonts w:ascii="Times New Roman" w:hAnsi="Times New Roman" w:cs="Times New Roman"/>
                <w:color w:val="000000" w:themeColor="text1"/>
              </w:rPr>
              <w:t>своевременное обнаружение фактов несанкционированного доступа к информации;</w:t>
            </w:r>
          </w:p>
          <w:p w:rsidR="00004116" w:rsidRPr="00977458" w:rsidRDefault="00004116" w:rsidP="0000411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7458">
              <w:rPr>
                <w:rFonts w:ascii="Times New Roman" w:hAnsi="Times New Roman" w:cs="Times New Roman"/>
                <w:color w:val="000000" w:themeColor="text1"/>
              </w:rPr>
              <w:t>предупреждение возможности неблагоприятных последствий нарушения порядка доступа к информации;</w:t>
            </w:r>
          </w:p>
          <w:p w:rsidR="00004116" w:rsidRPr="00977458" w:rsidRDefault="00004116" w:rsidP="0000411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7458">
              <w:rPr>
                <w:rFonts w:ascii="Times New Roman" w:hAnsi="Times New Roman" w:cs="Times New Roman"/>
                <w:color w:val="000000" w:themeColor="text1"/>
              </w:rPr>
              <w:t>недопущение воздействия на технические средства обработки информации, в результате которого нарушается их функционирование;</w:t>
            </w:r>
          </w:p>
          <w:p w:rsidR="00004116" w:rsidRPr="00977458" w:rsidRDefault="00004116" w:rsidP="0000411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7458">
              <w:rPr>
                <w:rFonts w:ascii="Times New Roman" w:hAnsi="Times New Roman" w:cs="Times New Roman"/>
                <w:color w:val="000000" w:themeColor="text1"/>
              </w:rPr>
              <w:t>возможность незамедлительного восстановления информации, модифицированной или уничтоженной вследствие несанкционированного доступа к ней;</w:t>
            </w:r>
          </w:p>
          <w:p w:rsidR="00004116" w:rsidRPr="00977458" w:rsidRDefault="00004116" w:rsidP="0000411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7458">
              <w:rPr>
                <w:rFonts w:ascii="Times New Roman" w:hAnsi="Times New Roman" w:cs="Times New Roman"/>
                <w:color w:val="000000" w:themeColor="text1"/>
              </w:rPr>
              <w:t>постоянный контроль за обеспечением уровня защищенности информации.</w:t>
            </w:r>
          </w:p>
          <w:p w:rsidR="00004116" w:rsidRPr="00977458" w:rsidRDefault="00004116" w:rsidP="0000411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7458">
              <w:rPr>
                <w:rFonts w:ascii="Times New Roman" w:hAnsi="Times New Roman" w:cs="Times New Roman"/>
                <w:color w:val="000000" w:themeColor="text1"/>
              </w:rPr>
              <w:t>нахождение на территории Российской Федерации баз данных информации, с использованием которых осуществляются сбор, запись, систематизация, накопление, хранение, уточнение (обновление, изменение), извлечение персональных данных граждан Российской Федерации</w:t>
            </w:r>
          </w:p>
          <w:p w:rsidR="00004116" w:rsidRPr="00977458" w:rsidRDefault="00004116" w:rsidP="0000411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7458">
              <w:rPr>
                <w:rFonts w:ascii="Times New Roman" w:hAnsi="Times New Roman" w:cs="Times New Roman"/>
                <w:color w:val="000000" w:themeColor="text1"/>
              </w:rPr>
              <w:t xml:space="preserve">Требования о защите информации, содержащейся в государственных информационных системах, устанавливаются федеральным органом </w:t>
            </w:r>
            <w:r w:rsidRPr="00977458">
              <w:rPr>
                <w:rFonts w:ascii="Times New Roman" w:hAnsi="Times New Roman" w:cs="Times New Roman"/>
                <w:color w:val="000000" w:themeColor="text1"/>
              </w:rPr>
              <w:lastRenderedPageBreak/>
              <w:t>исполнительной власти в области обеспечения безопасности и федеральным органом исполнительной власти, уполномоченным в области противодействия техническим разведкам и технической защиты информации, в пределах их полномочий. При создании и эксплуатации государственных информационных систем используемые в целях защиты информации методы и способы ее защиты должны соответствовать указанным требованиям.</w:t>
            </w:r>
          </w:p>
          <w:p w:rsidR="00004116" w:rsidRPr="00977458" w:rsidRDefault="00004116" w:rsidP="0000411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7458">
              <w:rPr>
                <w:rFonts w:ascii="Times New Roman" w:hAnsi="Times New Roman" w:cs="Times New Roman"/>
                <w:color w:val="000000" w:themeColor="text1"/>
              </w:rPr>
              <w:t>Федеральными законами могут быть установлены ограничения использования определенных средств защиты информации и осуществления отдельных видов деятельности в области защиты информации.</w:t>
            </w:r>
          </w:p>
          <w:p w:rsidR="00004116" w:rsidRPr="00977458" w:rsidRDefault="00004116" w:rsidP="0000411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7458">
              <w:rPr>
                <w:rFonts w:ascii="Times New Roman" w:hAnsi="Times New Roman" w:cs="Times New Roman"/>
                <w:color w:val="000000" w:themeColor="text1"/>
              </w:rPr>
              <w:t>В процитированной статье Закона фигурируют все три основных аспекта информационной безопасности: доступность, целостность и конфиденциальность. Кроме того, обязательным является отслеживание нарушений безопасности и постоянный контроль за обеспечением уровня защищенности информации.</w:t>
            </w:r>
          </w:p>
        </w:tc>
      </w:tr>
      <w:tr w:rsidR="00004116" w:rsidRPr="00977458" w:rsidTr="003B3EFC">
        <w:tc>
          <w:tcPr>
            <w:tcW w:w="534" w:type="dxa"/>
          </w:tcPr>
          <w:p w:rsidR="00004116" w:rsidRPr="00977458" w:rsidRDefault="00004116" w:rsidP="00004116">
            <w:pPr>
              <w:tabs>
                <w:tab w:val="left" w:pos="284"/>
              </w:tabs>
              <w:autoSpaceDE w:val="0"/>
              <w:rPr>
                <w:rFonts w:ascii="Times New Roman" w:hAnsi="Times New Roman" w:cs="Times New Roman"/>
                <w:color w:val="000000" w:themeColor="text1"/>
              </w:rPr>
            </w:pPr>
            <w:r w:rsidRPr="00977458">
              <w:rPr>
                <w:rFonts w:ascii="Times New Roman" w:hAnsi="Times New Roman" w:cs="Times New Roman"/>
                <w:color w:val="000000" w:themeColor="text1"/>
              </w:rPr>
              <w:lastRenderedPageBreak/>
              <w:t>5</w:t>
            </w:r>
          </w:p>
        </w:tc>
        <w:tc>
          <w:tcPr>
            <w:tcW w:w="2126" w:type="dxa"/>
          </w:tcPr>
          <w:p w:rsidR="00004116" w:rsidRPr="00977458" w:rsidRDefault="00004116" w:rsidP="00004116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977458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Федеральный закон "О персональных данных"</w:t>
            </w:r>
          </w:p>
          <w:p w:rsidR="00004116" w:rsidRPr="00977458" w:rsidRDefault="00004116" w:rsidP="00004116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</w:p>
        </w:tc>
        <w:tc>
          <w:tcPr>
            <w:tcW w:w="6911" w:type="dxa"/>
          </w:tcPr>
          <w:p w:rsidR="00004116" w:rsidRPr="00977458" w:rsidRDefault="00004116" w:rsidP="00004116">
            <w:pPr>
              <w:shd w:val="clear" w:color="auto" w:fill="FFFFFF"/>
              <w:ind w:left="709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7458">
              <w:rPr>
                <w:rFonts w:ascii="Times New Roman" w:hAnsi="Times New Roman" w:cs="Times New Roman"/>
                <w:color w:val="000000" w:themeColor="text1"/>
              </w:rPr>
              <w:t>В статье 1 определяется сфера действия рассматриваемого закона:</w:t>
            </w:r>
          </w:p>
          <w:p w:rsidR="00004116" w:rsidRPr="00977458" w:rsidRDefault="00004116" w:rsidP="00004116">
            <w:pPr>
              <w:shd w:val="clear" w:color="auto" w:fill="FFFFFF"/>
              <w:ind w:left="709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7458">
              <w:rPr>
                <w:rFonts w:ascii="Times New Roman" w:hAnsi="Times New Roman" w:cs="Times New Roman"/>
                <w:color w:val="000000" w:themeColor="text1"/>
              </w:rPr>
              <w:t>Настоящим Федеральным законом регулируются отношения, связанные с обработкой персональных данных, осуществляемой федеральными органами государственной власти, органами государственной власти субъектов Российской Федерации, иными государственными органами (далее - государственные органы), органами местного самоуправления, иными муниципальными органами (далее - муниципальные органы), юридическими лицами и физическими лицами с использованием средств автоматизации, в том числе в информационно-телекоммуникационных сетях.</w:t>
            </w:r>
          </w:p>
          <w:p w:rsidR="00004116" w:rsidRPr="00977458" w:rsidRDefault="00004116" w:rsidP="00004116">
            <w:pPr>
              <w:shd w:val="clear" w:color="auto" w:fill="FFFFFF"/>
              <w:ind w:left="709" w:firstLine="709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7458">
              <w:rPr>
                <w:rFonts w:ascii="Times New Roman" w:hAnsi="Times New Roman" w:cs="Times New Roman"/>
                <w:color w:val="000000" w:themeColor="text1"/>
              </w:rPr>
              <w:t>В статье 5 Закона сформулированы следующие принципы обработки персональных данных:</w:t>
            </w:r>
          </w:p>
          <w:p w:rsidR="00004116" w:rsidRPr="00977458" w:rsidRDefault="00004116" w:rsidP="00004116">
            <w:pPr>
              <w:shd w:val="clear" w:color="auto" w:fill="FFFFFF"/>
              <w:ind w:left="709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7458">
              <w:rPr>
                <w:rFonts w:ascii="Times New Roman" w:hAnsi="Times New Roman" w:cs="Times New Roman"/>
                <w:color w:val="000000" w:themeColor="text1"/>
              </w:rPr>
              <w:t>Обработка персональных данных должна осуществляться на законной и справедливой основе.</w:t>
            </w:r>
          </w:p>
          <w:p w:rsidR="00004116" w:rsidRPr="00977458" w:rsidRDefault="00004116" w:rsidP="00004116">
            <w:pPr>
              <w:shd w:val="clear" w:color="auto" w:fill="FFFFFF"/>
              <w:ind w:left="709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7458">
              <w:rPr>
                <w:rFonts w:ascii="Times New Roman" w:hAnsi="Times New Roman" w:cs="Times New Roman"/>
                <w:color w:val="000000" w:themeColor="text1"/>
              </w:rPr>
              <w:t>Обработка персональных данных должна ограничиваться достижением конкретных, заранее определенных и законных целей. Не допускается обработка персональных данных, несовместимая с целями сбора персональных данных.</w:t>
            </w:r>
          </w:p>
          <w:p w:rsidR="00004116" w:rsidRPr="00977458" w:rsidRDefault="00004116" w:rsidP="00004116">
            <w:pPr>
              <w:shd w:val="clear" w:color="auto" w:fill="FFFFFF"/>
              <w:ind w:left="709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7458">
              <w:rPr>
                <w:rFonts w:ascii="Times New Roman" w:hAnsi="Times New Roman" w:cs="Times New Roman"/>
                <w:color w:val="000000" w:themeColor="text1"/>
              </w:rPr>
              <w:t>Не допускается объединение баз данных, содержащих персональные данные, обработка которых осуществляется в целях, несовместимых между собой.</w:t>
            </w:r>
          </w:p>
          <w:p w:rsidR="00004116" w:rsidRPr="00977458" w:rsidRDefault="00004116" w:rsidP="00004116">
            <w:pPr>
              <w:shd w:val="clear" w:color="auto" w:fill="FFFFFF"/>
              <w:ind w:left="709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7458">
              <w:rPr>
                <w:rFonts w:ascii="Times New Roman" w:hAnsi="Times New Roman" w:cs="Times New Roman"/>
                <w:color w:val="000000" w:themeColor="text1"/>
              </w:rPr>
              <w:t>Обработке подлежат только персональные данные, которые отвечают целям их обработки.</w:t>
            </w:r>
          </w:p>
          <w:p w:rsidR="00004116" w:rsidRPr="00977458" w:rsidRDefault="00004116" w:rsidP="00004116">
            <w:pPr>
              <w:shd w:val="clear" w:color="auto" w:fill="FFFFFF"/>
              <w:ind w:left="709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7458">
              <w:rPr>
                <w:rFonts w:ascii="Times New Roman" w:hAnsi="Times New Roman" w:cs="Times New Roman"/>
                <w:color w:val="000000" w:themeColor="text1"/>
              </w:rPr>
              <w:t>Содержание и объем обрабатываемых персональных данных должны соответствовать заявленным целям обработки. Обрабатываемые персональные данные не должны быть избыточными по отношению к заявленным целям их обработки.</w:t>
            </w:r>
          </w:p>
          <w:p w:rsidR="00004116" w:rsidRPr="00977458" w:rsidRDefault="00004116" w:rsidP="00004116">
            <w:pPr>
              <w:shd w:val="clear" w:color="auto" w:fill="FFFFFF"/>
              <w:ind w:left="709" w:firstLine="709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7458">
              <w:rPr>
                <w:rFonts w:ascii="Times New Roman" w:hAnsi="Times New Roman" w:cs="Times New Roman"/>
                <w:color w:val="000000" w:themeColor="text1"/>
              </w:rPr>
              <w:t>Статья 12 Закона устанавливает перечень видов деятельности, на осуществление которых требуются лицензии. Нас будут интересовать следующие виды:</w:t>
            </w:r>
          </w:p>
          <w:p w:rsidR="00004116" w:rsidRPr="00977458" w:rsidRDefault="00004116" w:rsidP="00004116">
            <w:pPr>
              <w:ind w:left="709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7458">
              <w:rPr>
                <w:rFonts w:ascii="Times New Roman" w:hAnsi="Times New Roman" w:cs="Times New Roman"/>
                <w:color w:val="000000" w:themeColor="text1"/>
              </w:rPr>
              <w:t xml:space="preserve">разработка, производство, распространение шифровальных (криптографических) средств, информационных систем и телекоммуникационных систем, защищенных с использованием шифровальных (криптографических) средств, выполнение работ, оказание услуг в области шифрования информации, техническое обслуживание шифровальных (криптографических) средств, информационных систем и </w:t>
            </w:r>
            <w:r w:rsidRPr="00977458">
              <w:rPr>
                <w:rFonts w:ascii="Times New Roman" w:hAnsi="Times New Roman" w:cs="Times New Roman"/>
                <w:color w:val="000000" w:themeColor="text1"/>
              </w:rPr>
              <w:lastRenderedPageBreak/>
              <w:t>телекоммуникационных систем, защищенных с использованием шифровальных (криптографических) средств (за исключением случая, если техническое обслуживание шифровальных (криптографических) средств, информационных систем и телекоммуникационных систем, защищенных с использованием шифровальных (криптографических) средств, осуществляется для обеспечения собственных нужд юридического лица или индивидуального предпринимателя);</w:t>
            </w:r>
          </w:p>
          <w:p w:rsidR="00004116" w:rsidRPr="00977458" w:rsidRDefault="00004116" w:rsidP="00004116">
            <w:pPr>
              <w:ind w:left="709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7458">
              <w:rPr>
                <w:rFonts w:ascii="Times New Roman" w:hAnsi="Times New Roman" w:cs="Times New Roman"/>
                <w:color w:val="000000" w:themeColor="text1"/>
              </w:rPr>
              <w:t>деятельность по выявлению электронных устройств, предназначенных для негласного получения информации (за исключением случая, если указанная деятельность осуществляется для обеспечения собственных нужд юридического лица или индивидуального предпринимателя);</w:t>
            </w:r>
          </w:p>
          <w:p w:rsidR="00004116" w:rsidRPr="00977458" w:rsidRDefault="00004116" w:rsidP="00004116">
            <w:pPr>
              <w:ind w:left="709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7458">
              <w:rPr>
                <w:rFonts w:ascii="Times New Roman" w:hAnsi="Times New Roman" w:cs="Times New Roman"/>
                <w:color w:val="000000" w:themeColor="text1"/>
              </w:rPr>
              <w:t>разработка и производство средств защиты конфиденциальной информации;</w:t>
            </w:r>
          </w:p>
          <w:p w:rsidR="00004116" w:rsidRPr="00977458" w:rsidRDefault="00004116" w:rsidP="00004116">
            <w:pPr>
              <w:shd w:val="clear" w:color="auto" w:fill="FFFFFF"/>
              <w:ind w:left="709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7458">
              <w:rPr>
                <w:rFonts w:ascii="Times New Roman" w:hAnsi="Times New Roman" w:cs="Times New Roman"/>
                <w:color w:val="000000" w:themeColor="text1"/>
              </w:rPr>
              <w:t>деятельность по технической защите конфиденциальной информации;</w:t>
            </w:r>
          </w:p>
        </w:tc>
      </w:tr>
    </w:tbl>
    <w:p w:rsidR="00D00008" w:rsidRPr="00977458" w:rsidRDefault="00D00008" w:rsidP="0018467D">
      <w:pPr>
        <w:pStyle w:val="1"/>
        <w:spacing w:before="240" w:after="24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:rsidR="00D00008" w:rsidRPr="00977458" w:rsidRDefault="00D00008" w:rsidP="0018467D">
      <w:pPr>
        <w:pStyle w:val="1"/>
        <w:spacing w:before="240" w:after="24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:rsidR="00D00008" w:rsidRPr="00977458" w:rsidRDefault="00D00008" w:rsidP="0018467D">
      <w:pPr>
        <w:pStyle w:val="1"/>
        <w:spacing w:before="240" w:after="24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:rsidR="00D00008" w:rsidRPr="00977458" w:rsidRDefault="00D00008" w:rsidP="0018467D">
      <w:pPr>
        <w:pStyle w:val="1"/>
        <w:spacing w:before="240" w:after="24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:rsidR="00D00008" w:rsidRPr="00977458" w:rsidRDefault="00D00008" w:rsidP="0018467D">
      <w:pPr>
        <w:pStyle w:val="1"/>
        <w:spacing w:before="240" w:after="24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:rsidR="00D00008" w:rsidRPr="00977458" w:rsidRDefault="00D00008" w:rsidP="0018467D">
      <w:pPr>
        <w:pStyle w:val="1"/>
        <w:spacing w:before="240" w:after="24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:rsidR="00D00008" w:rsidRPr="00977458" w:rsidRDefault="00D00008" w:rsidP="0018467D">
      <w:pPr>
        <w:pStyle w:val="1"/>
        <w:spacing w:before="240" w:after="24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:rsidR="00D00008" w:rsidRPr="00977458" w:rsidRDefault="00D00008" w:rsidP="0018467D">
      <w:pPr>
        <w:pStyle w:val="1"/>
        <w:spacing w:before="240" w:after="24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:rsidR="00D00008" w:rsidRPr="00977458" w:rsidRDefault="00D00008" w:rsidP="00D00008"/>
    <w:p w:rsidR="00D00008" w:rsidRPr="00977458" w:rsidRDefault="00D00008" w:rsidP="00D00008"/>
    <w:p w:rsidR="0018467D" w:rsidRPr="00977458" w:rsidRDefault="00D00008" w:rsidP="007775B0">
      <w:pPr>
        <w:pStyle w:val="1"/>
        <w:numPr>
          <w:ilvl w:val="0"/>
          <w:numId w:val="11"/>
        </w:numPr>
        <w:spacing w:before="240" w:after="240" w:line="360" w:lineRule="auto"/>
        <w:jc w:val="both"/>
        <w:rPr>
          <w:rFonts w:ascii="Times New Roman" w:hAnsi="Times New Roman" w:cs="Times New Roman"/>
          <w:color w:val="auto"/>
        </w:rPr>
      </w:pPr>
      <w:bookmarkStart w:id="11" w:name="_Toc97815189"/>
      <w:r w:rsidRPr="00977458">
        <w:rPr>
          <w:rFonts w:ascii="Times New Roman" w:hAnsi="Times New Roman" w:cs="Times New Roman"/>
          <w:color w:val="auto"/>
        </w:rPr>
        <w:t>Оранжевая книга</w:t>
      </w:r>
      <w:bookmarkEnd w:id="11"/>
    </w:p>
    <w:p w:rsidR="00004116" w:rsidRPr="00977458" w:rsidRDefault="00004116" w:rsidP="00004116">
      <w:pPr>
        <w:pStyle w:val="2121212"/>
      </w:pPr>
      <w:r w:rsidRPr="00977458">
        <w:t>Стандарт содержит два основных вида требований безопасности:</w:t>
      </w:r>
    </w:p>
    <w:p w:rsidR="00004116" w:rsidRPr="00977458" w:rsidRDefault="00004116" w:rsidP="00004116">
      <w:pPr>
        <w:pStyle w:val="a"/>
      </w:pPr>
      <w:r w:rsidRPr="00977458">
        <w:t>Функциональные.</w:t>
      </w:r>
    </w:p>
    <w:p w:rsidR="00004116" w:rsidRPr="00977458" w:rsidRDefault="00004116" w:rsidP="00004116">
      <w:pPr>
        <w:pStyle w:val="a"/>
      </w:pPr>
      <w:r w:rsidRPr="00977458">
        <w:t>Требования доверия.</w:t>
      </w:r>
    </w:p>
    <w:p w:rsidR="00004116" w:rsidRPr="00977458" w:rsidRDefault="00004116" w:rsidP="00004116">
      <w:pPr>
        <w:pStyle w:val="2121212"/>
      </w:pPr>
      <w:r w:rsidRPr="00977458">
        <w:t xml:space="preserve">Функциональная безопасность является частью общей безопасности системы или часть оборудования, которая зависит от автоматической защиты, правильно работающей в ответ на ее входы или отказ предсказуемым образом (отказоустойчивый ). Система автоматической защиты </w:t>
      </w:r>
      <w:r w:rsidRPr="00977458">
        <w:lastRenderedPageBreak/>
        <w:t>должна быть спроектирована так, чтобы правильно обрабатывать вероятные человеческие ошибки, сбои оборудования и операционные / экологические нагрузки.</w:t>
      </w:r>
    </w:p>
    <w:p w:rsidR="00004116" w:rsidRPr="00977458" w:rsidRDefault="00004116" w:rsidP="00004116">
      <w:pPr>
        <w:pStyle w:val="2121212"/>
      </w:pPr>
      <w:r w:rsidRPr="00977458">
        <w:t xml:space="preserve"> Функциональные требования сгруппированы на основе выполняемой ими роли или обслуживаемой цели безопасности, всего 11 функциональных классов (в трёх группах), 66 семейств, 135 компонентов.</w:t>
      </w:r>
    </w:p>
    <w:p w:rsidR="00004116" w:rsidRPr="00977458" w:rsidRDefault="00004116" w:rsidP="00004116">
      <w:pPr>
        <w:pStyle w:val="2121212"/>
      </w:pPr>
      <w:r w:rsidRPr="00977458">
        <w:t>Требования гарантии безопасности (доверия) — требования, предъявляемые к технологии и процессу разработки и эксплуатации объекта оценки. Разделены на 10 классов, 44 семейства, 93 компонента, которые охватывают различные этапы жизненного цикла.</w:t>
      </w:r>
    </w:p>
    <w:p w:rsidR="00004116" w:rsidRPr="00977458" w:rsidRDefault="00004116" w:rsidP="00004116"/>
    <w:p w:rsidR="0018467D" w:rsidRPr="00977458" w:rsidRDefault="0018467D" w:rsidP="0018467D">
      <w:r w:rsidRPr="00977458">
        <w:br w:type="page"/>
      </w:r>
    </w:p>
    <w:p w:rsidR="001A580E" w:rsidRPr="00977458" w:rsidRDefault="00EC16D2" w:rsidP="007775B0">
      <w:pPr>
        <w:pStyle w:val="2281"/>
        <w:numPr>
          <w:ilvl w:val="0"/>
          <w:numId w:val="11"/>
        </w:numPr>
      </w:pPr>
      <w:bookmarkStart w:id="12" w:name="_Toc97815190"/>
      <w:r w:rsidRPr="00977458">
        <w:lastRenderedPageBreak/>
        <w:t>Стандарт ISO/IEC 15408 "Критерии оценки безопасности информационных технологий". Основные понятия.</w:t>
      </w:r>
      <w:bookmarkEnd w:id="12"/>
    </w:p>
    <w:p w:rsidR="00EC16D2" w:rsidRPr="00977458" w:rsidRDefault="00EC16D2" w:rsidP="00EC16D2">
      <w:pPr>
        <w:pStyle w:val="af2"/>
      </w:pPr>
      <w:r w:rsidRPr="00977458">
        <w:rPr>
          <w:lang w:val="en-US"/>
        </w:rPr>
        <w:t>ISO</w:t>
      </w:r>
      <w:r w:rsidRPr="00977458">
        <w:t>/</w:t>
      </w:r>
      <w:r w:rsidRPr="00977458">
        <w:rPr>
          <w:lang w:val="en-US"/>
        </w:rPr>
        <w:t>IEC</w:t>
      </w:r>
      <w:r w:rsidRPr="00977458">
        <w:t xml:space="preserve"> 15408 направлен на защиту информации от несанкционированного раскрытия, модификации или потери возможности ее использования. Категории защиты, относящиеся к этим трем типам нарушения безопасности, обычно называют конфиденциальностью, целостностью и доступностью соответственно.</w:t>
      </w:r>
    </w:p>
    <w:p w:rsidR="00EC16D2" w:rsidRPr="00977458" w:rsidRDefault="00EC16D2" w:rsidP="00EC16D2">
      <w:pPr>
        <w:pStyle w:val="af2"/>
      </w:pPr>
      <w:r w:rsidRPr="00977458">
        <w:t>Область применения:</w:t>
      </w:r>
    </w:p>
    <w:p w:rsidR="00EC16D2" w:rsidRPr="00977458" w:rsidRDefault="00EC16D2" w:rsidP="00EC16D2">
      <w:pPr>
        <w:pStyle w:val="af2"/>
      </w:pPr>
      <w:r w:rsidRPr="00977458">
        <w:t>ГОСТ Р ИСО/МЭК 15408 определяет критерии, за которыми исторически закрепилось название "Общие критерии" (OK). OK предназначены для использования в качестве основы при оценке характеристик безопасности продуктов и систем информационных технологий (ИТ). Устанавливая общую базу критериев, OK делают результаты оценки безопасности ИТ значимыми для более широкой аудитории.</w:t>
      </w:r>
    </w:p>
    <w:p w:rsidR="00EC16D2" w:rsidRPr="00977458" w:rsidRDefault="00EC16D2" w:rsidP="00EC16D2">
      <w:pPr>
        <w:pStyle w:val="af2"/>
      </w:pPr>
      <w:r w:rsidRPr="00977458">
        <w:t>OK дают возможность сравнения результатов независимых оценок безопасности. Это достигается предоставлением общего набора требований к функциям безопасности продуктов и систем ИТ и к мерам доверия, применяемых к ним при оценке безопасности. В процессе оценки достигается определенный уровень уверенности в том, что функции безопасности таких продуктов или систем, а также предпринимаемые меры доверия отвечают предъявляемым требованиям. Результаты оценки помогут потребителям решить, являются ли продукты или системы ИТ достаточно безопасными для их предполагаемого применения и приемлемы ли прогнозируемые риски при их использовании.</w:t>
      </w:r>
    </w:p>
    <w:p w:rsidR="00EC16D2" w:rsidRPr="00977458" w:rsidRDefault="00EC16D2" w:rsidP="00EC16D2">
      <w:pPr>
        <w:pStyle w:val="af2"/>
      </w:pPr>
      <w:r w:rsidRPr="00977458">
        <w:t>OK полезны в качестве руководства как при разработке продуктов или систем с функциями безопасности ИТ, так и при приобретении коммерческих продуктов и систем с такими функциями. При оценке такой продукт или систему ИТ называют объектом оценки (ОО). К таким ОО, например, относятся операционные системы, вычислительные сети, распределенные системы и приложения.</w:t>
      </w:r>
    </w:p>
    <w:p w:rsidR="00EC16D2" w:rsidRPr="00977458" w:rsidRDefault="00EC16D2" w:rsidP="00EC16D2">
      <w:pPr>
        <w:pStyle w:val="af2"/>
      </w:pPr>
      <w:r w:rsidRPr="00977458">
        <w:t>OK направлены на защиту информации от несанкционированного раскрытия, модификации или потери возможности ее использования. Категории защиты, относящиеся к этим трем типам нарушения безопасности, обычно называют конфиденциальностью, целостностью и доступностью соответственно. OK могут быть также применены к тем аспектам безопасности ИТ, которые выходят за пределы этих трех понятий. OK сосредоточены на угрозах информации, возникающих в результате действий человека, как злоумышленных, так и иных, но возможно также применение OK и для некоторых угроз, не связанных с человеческим фактором. Кроме того, OK могут быть применены и в других областях ИТ, но не декларируется их правомочность вне строго ограниченной сферы безопасности ИТ.</w:t>
      </w:r>
    </w:p>
    <w:p w:rsidR="00EC16D2" w:rsidRPr="00977458" w:rsidRDefault="00EC16D2" w:rsidP="00EC16D2">
      <w:pPr>
        <w:pStyle w:val="af2"/>
      </w:pPr>
      <w:r w:rsidRPr="00977458">
        <w:lastRenderedPageBreak/>
        <w:t>OK применимы к мерам безопасности ИТ, реализуемым аппаратными, программно-аппаратными и программными средствами. Если предполагается, что отдельные аспекты оценки применимы только для некоторых способов реализации, это будет отмечено при изложении соответствующих критериев.</w:t>
      </w:r>
    </w:p>
    <w:p w:rsidR="00EC16D2" w:rsidRPr="00977458" w:rsidRDefault="00EC16D2" w:rsidP="00EC16D2">
      <w:pPr>
        <w:pStyle w:val="af2"/>
      </w:pPr>
      <w:r w:rsidRPr="00977458">
        <w:t>Некоторые вопросы рассматриваются как лежащие вне области действия OK, поскольку они требуют привлечения специальных методов или являются смежными по отношению к безопасности ИТ. Часть из них перечислена ниже.</w:t>
      </w:r>
    </w:p>
    <w:p w:rsidR="00EC16D2" w:rsidRPr="00977458" w:rsidRDefault="00EC16D2" w:rsidP="00EC16D2">
      <w:pPr>
        <w:pStyle w:val="af2"/>
      </w:pPr>
      <w:r w:rsidRPr="00977458">
        <w:t>OK не содержат критериев оценки безопасности, касающихся административных мер безопасности, непосредственно не относящихся к мерам безопасности ИТ. Известно, однако, что безопасность ОО в значительной степени может быть достигнута административными мерами, такими как организационные меры, управление персоналом, физическая защита и процедурный контроль. Административные меры безопасности в среде эксплуатации ОО рассматриваются в качестве предположений о безопасном использовании там, где они влияют на способность мер безопасности ИТ противостоять установленным угрозам.</w:t>
      </w:r>
    </w:p>
    <w:p w:rsidR="00EC16D2" w:rsidRPr="00977458" w:rsidRDefault="00EC16D2" w:rsidP="00EC16D2">
      <w:pPr>
        <w:pStyle w:val="af2"/>
      </w:pPr>
      <w:r w:rsidRPr="00977458">
        <w:t>Оценка специальных физических аспектов безопасности ИТ, таких как контроль электромагнитного излучения, прямо не затрагивается, хотя многие концепции ОК применимы и в этой области. В частности, рассмотрены некоторые аспекты физической защиты ОО.</w:t>
      </w:r>
    </w:p>
    <w:p w:rsidR="00EC16D2" w:rsidRPr="00977458" w:rsidRDefault="00EC16D2" w:rsidP="00EC16D2">
      <w:pPr>
        <w:pStyle w:val="af2"/>
      </w:pPr>
      <w:r w:rsidRPr="00977458">
        <w:t>В ОК не рассматривается ни методология оценки, ни административно-правовая структура, в рамках которой критерии могут применяться органами оценки. Тем не менее, ожидается, что ОК будут использоваться для целей оценки в контексте такой структуры и такой методологии.</w:t>
      </w:r>
    </w:p>
    <w:p w:rsidR="00EC16D2" w:rsidRPr="00977458" w:rsidRDefault="00EC16D2" w:rsidP="00EC16D2">
      <w:pPr>
        <w:pStyle w:val="af2"/>
      </w:pPr>
      <w:r w:rsidRPr="00977458">
        <w:t>Процедуры использования результатов оценки при аттестации продуктов и систем ИТ находятся вне области действия ОК. Аттестация продукта или системы ИТ является административным процессом, посредством которого предоставляются полномочия на их использование в конкретной среде эксплуатации. Оценка концентрируется на тех аспектах безопасности продукта или системы ИТ и на тех аспектах среды эксплуатации, которые могут непосредственно влиять на безопасное использование элементов ИТ. Результаты процесса оценки являются, следовательно, важными исходными материалами для процесса аттестации. Однако, поскольку для оценки не связанных с ИТ характеристик безопасности продукта или системы, а также их соотнесения с аспектами безопасности ИТ более приемлемы другие способы, аттестующим следует предусмотреть для этих аспектов особый подход.</w:t>
      </w:r>
    </w:p>
    <w:p w:rsidR="00EC16D2" w:rsidRPr="00977458" w:rsidRDefault="00EC16D2" w:rsidP="00EC16D2">
      <w:pPr>
        <w:pStyle w:val="af2"/>
      </w:pPr>
      <w:r w:rsidRPr="00977458">
        <w:t>Критерии для оценки специфических качеств криптографических алгоритмов не входят в ОК. Если требуется независимая оценка математических свойств криптографии, встроенной в ОО, то в системе оценки, в рамках которой применяются ОК, необходимо предусмотреть проведение таких оценок.</w:t>
      </w:r>
    </w:p>
    <w:p w:rsidR="008C5CFA" w:rsidRPr="00977458" w:rsidRDefault="008C5CFA" w:rsidP="008C5CFA">
      <w:pPr>
        <w:pStyle w:val="af2"/>
      </w:pPr>
      <w:r w:rsidRPr="00977458">
        <w:lastRenderedPageBreak/>
        <w:t>Главные достоинства ГОСТ Р ИСО/МЭК 15408:</w:t>
      </w:r>
    </w:p>
    <w:p w:rsidR="008C5CFA" w:rsidRPr="00977458" w:rsidRDefault="008C5CFA" w:rsidP="008C5CFA">
      <w:pPr>
        <w:pStyle w:val="228"/>
      </w:pPr>
      <w:r w:rsidRPr="00977458">
        <w:t>полнота требований к И Б;</w:t>
      </w:r>
    </w:p>
    <w:p w:rsidR="008C5CFA" w:rsidRPr="00977458" w:rsidRDefault="008C5CFA" w:rsidP="008C5CFA">
      <w:pPr>
        <w:pStyle w:val="228"/>
      </w:pPr>
      <w:r w:rsidRPr="00977458">
        <w:t xml:space="preserve"> гибкость в применении;</w:t>
      </w:r>
    </w:p>
    <w:p w:rsidR="008C5CFA" w:rsidRPr="00977458" w:rsidRDefault="008C5CFA" w:rsidP="008C5CFA">
      <w:pPr>
        <w:pStyle w:val="228"/>
      </w:pPr>
      <w:r w:rsidRPr="00977458">
        <w:t>открытость для последующего развития с учетом новейших достижений науки и техники.</w:t>
      </w:r>
    </w:p>
    <w:p w:rsidR="00004116" w:rsidRPr="00977458" w:rsidRDefault="00004116" w:rsidP="00004116">
      <w:pPr>
        <w:pStyle w:val="228"/>
        <w:numPr>
          <w:ilvl w:val="0"/>
          <w:numId w:val="0"/>
        </w:numPr>
        <w:ind w:left="1531"/>
      </w:pPr>
    </w:p>
    <w:p w:rsidR="00EC16D2" w:rsidRPr="00977458" w:rsidRDefault="00004116" w:rsidP="00EC16D2">
      <w:pPr>
        <w:pStyle w:val="af2"/>
        <w:rPr>
          <w:b/>
          <w:sz w:val="28"/>
          <w:szCs w:val="28"/>
        </w:rPr>
      </w:pPr>
      <w:r w:rsidRPr="00977458">
        <w:rPr>
          <w:b/>
          <w:sz w:val="28"/>
          <w:szCs w:val="28"/>
        </w:rPr>
        <w:t>Таблица 1.1 – Правовые акты</w:t>
      </w:r>
    </w:p>
    <w:tbl>
      <w:tblPr>
        <w:tblStyle w:val="2"/>
        <w:tblW w:w="9181" w:type="dxa"/>
        <w:tblInd w:w="283" w:type="dxa"/>
        <w:tblLayout w:type="fixed"/>
        <w:tblLook w:val="04A0"/>
      </w:tblPr>
      <w:tblGrid>
        <w:gridCol w:w="534"/>
        <w:gridCol w:w="2977"/>
        <w:gridCol w:w="5670"/>
      </w:tblGrid>
      <w:tr w:rsidR="00E44E2B" w:rsidRPr="00977458" w:rsidTr="003B3EFC">
        <w:tc>
          <w:tcPr>
            <w:tcW w:w="534" w:type="dxa"/>
          </w:tcPr>
          <w:p w:rsidR="00E44E2B" w:rsidRPr="00977458" w:rsidRDefault="00E44E2B" w:rsidP="00E44E2B">
            <w:pPr>
              <w:tabs>
                <w:tab w:val="left" w:pos="284"/>
              </w:tabs>
              <w:suppressAutoHyphens/>
              <w:autoSpaceDE w:val="0"/>
              <w:spacing w:before="120"/>
              <w:jc w:val="center"/>
              <w:rPr>
                <w:rFonts w:ascii="Times New Roman" w:hAnsi="Times New Roman"/>
                <w:b/>
                <w:lang w:eastAsia="ar-SA"/>
              </w:rPr>
            </w:pPr>
            <w:r w:rsidRPr="00977458">
              <w:rPr>
                <w:rFonts w:ascii="Times New Roman" w:hAnsi="Times New Roman"/>
                <w:b/>
                <w:lang w:eastAsia="ar-SA"/>
              </w:rPr>
              <w:t>№</w:t>
            </w:r>
          </w:p>
        </w:tc>
        <w:tc>
          <w:tcPr>
            <w:tcW w:w="2977" w:type="dxa"/>
          </w:tcPr>
          <w:p w:rsidR="00E44E2B" w:rsidRPr="00977458" w:rsidRDefault="00E44E2B" w:rsidP="00E4354D">
            <w:pPr>
              <w:tabs>
                <w:tab w:val="left" w:pos="284"/>
              </w:tabs>
              <w:suppressAutoHyphens/>
              <w:autoSpaceDE w:val="0"/>
              <w:jc w:val="center"/>
              <w:rPr>
                <w:rFonts w:ascii="Times New Roman" w:hAnsi="Times New Roman"/>
                <w:b/>
                <w:lang w:eastAsia="ar-SA"/>
              </w:rPr>
            </w:pPr>
            <w:r w:rsidRPr="00977458">
              <w:rPr>
                <w:rFonts w:ascii="Times New Roman" w:hAnsi="Times New Roman"/>
                <w:b/>
                <w:lang w:eastAsia="ar-SA"/>
              </w:rPr>
              <w:t>Название элемента</w:t>
            </w:r>
          </w:p>
        </w:tc>
        <w:tc>
          <w:tcPr>
            <w:tcW w:w="5670" w:type="dxa"/>
          </w:tcPr>
          <w:p w:rsidR="00E44E2B" w:rsidRPr="00977458" w:rsidRDefault="00E44E2B" w:rsidP="00004116">
            <w:pPr>
              <w:tabs>
                <w:tab w:val="left" w:pos="284"/>
              </w:tabs>
              <w:suppressAutoHyphens/>
              <w:autoSpaceDE w:val="0"/>
              <w:jc w:val="center"/>
              <w:rPr>
                <w:rFonts w:ascii="Times New Roman" w:hAnsi="Times New Roman"/>
                <w:b/>
                <w:lang w:eastAsia="ar-SA"/>
              </w:rPr>
            </w:pPr>
            <w:r w:rsidRPr="00977458">
              <w:rPr>
                <w:rFonts w:ascii="Times New Roman" w:hAnsi="Times New Roman"/>
                <w:b/>
                <w:lang w:eastAsia="ar-SA"/>
              </w:rPr>
              <w:t>Содержание элемента</w:t>
            </w:r>
          </w:p>
        </w:tc>
      </w:tr>
      <w:tr w:rsidR="00E44E2B" w:rsidRPr="00977458" w:rsidTr="003B3EFC">
        <w:tc>
          <w:tcPr>
            <w:tcW w:w="534" w:type="dxa"/>
          </w:tcPr>
          <w:p w:rsidR="00E44E2B" w:rsidRPr="00977458" w:rsidRDefault="00004116" w:rsidP="00004116">
            <w:pPr>
              <w:tabs>
                <w:tab w:val="left" w:pos="284"/>
              </w:tabs>
              <w:suppressAutoHyphens/>
              <w:autoSpaceDE w:val="0"/>
              <w:contextualSpacing/>
              <w:rPr>
                <w:rFonts w:ascii="Times New Roman" w:hAnsi="Times New Roman"/>
                <w:lang w:eastAsia="ar-SA"/>
              </w:rPr>
            </w:pPr>
            <w:r w:rsidRPr="00977458">
              <w:rPr>
                <w:rFonts w:ascii="Times New Roman" w:hAnsi="Times New Roman"/>
                <w:lang w:eastAsia="ar-SA"/>
              </w:rPr>
              <w:t>1</w:t>
            </w:r>
          </w:p>
        </w:tc>
        <w:tc>
          <w:tcPr>
            <w:tcW w:w="2977" w:type="dxa"/>
          </w:tcPr>
          <w:p w:rsidR="00E44E2B" w:rsidRPr="00977458" w:rsidRDefault="00E44E2B" w:rsidP="00004116">
            <w:pPr>
              <w:jc w:val="center"/>
              <w:rPr>
                <w:rFonts w:ascii="Times New Roman" w:hAnsi="Times New Roman"/>
              </w:rPr>
            </w:pPr>
            <w:r w:rsidRPr="00977458">
              <w:rPr>
                <w:rFonts w:ascii="Times New Roman" w:hAnsi="Times New Roman"/>
              </w:rPr>
              <w:t>Область применения</w:t>
            </w:r>
          </w:p>
        </w:tc>
        <w:tc>
          <w:tcPr>
            <w:tcW w:w="5670" w:type="dxa"/>
          </w:tcPr>
          <w:p w:rsidR="00E44E2B" w:rsidRPr="00977458" w:rsidRDefault="00E44E2B" w:rsidP="00004116">
            <w:pPr>
              <w:jc w:val="center"/>
              <w:rPr>
                <w:rFonts w:ascii="Times New Roman" w:hAnsi="Times New Roman"/>
              </w:rPr>
            </w:pPr>
            <w:r w:rsidRPr="00977458">
              <w:rPr>
                <w:rFonts w:ascii="Times New Roman" w:hAnsi="Times New Roman"/>
              </w:rPr>
              <w:t>Данная часть ИСО/МЭК 15408 определяет требования доверия ИСО/МЭК 15408 и включает оценочные уровни доверия (ОУД), определяющие шкалу для измерения доверия для ОО-компонентов, составные пакеты доверия (СоПД), определяющие шкалу для измерения доверия для составных ОО, отдельные компоненты доверия, из которых составлены уровни и пакеты доверия, а также критерии для оценки ПЗ и ЗБ.</w:t>
            </w:r>
          </w:p>
        </w:tc>
      </w:tr>
      <w:tr w:rsidR="00E44E2B" w:rsidRPr="00977458" w:rsidTr="003B3EFC">
        <w:tc>
          <w:tcPr>
            <w:tcW w:w="534" w:type="dxa"/>
          </w:tcPr>
          <w:p w:rsidR="00E44E2B" w:rsidRPr="00977458" w:rsidRDefault="00004116" w:rsidP="00004116">
            <w:pPr>
              <w:tabs>
                <w:tab w:val="left" w:pos="284"/>
              </w:tabs>
              <w:suppressAutoHyphens/>
              <w:autoSpaceDE w:val="0"/>
              <w:contextualSpacing/>
              <w:rPr>
                <w:rFonts w:ascii="Times New Roman" w:hAnsi="Times New Roman"/>
                <w:lang w:eastAsia="ar-SA"/>
              </w:rPr>
            </w:pPr>
            <w:r w:rsidRPr="00977458">
              <w:rPr>
                <w:rFonts w:ascii="Times New Roman" w:hAnsi="Times New Roman"/>
                <w:lang w:eastAsia="ar-SA"/>
              </w:rPr>
              <w:t>2</w:t>
            </w:r>
          </w:p>
        </w:tc>
        <w:tc>
          <w:tcPr>
            <w:tcW w:w="2977" w:type="dxa"/>
          </w:tcPr>
          <w:p w:rsidR="00E44E2B" w:rsidRPr="00977458" w:rsidRDefault="00E44E2B" w:rsidP="00004116">
            <w:pPr>
              <w:jc w:val="center"/>
              <w:rPr>
                <w:rFonts w:ascii="Times New Roman" w:hAnsi="Times New Roman"/>
              </w:rPr>
            </w:pPr>
            <w:r w:rsidRPr="00977458">
              <w:rPr>
                <w:rFonts w:ascii="Times New Roman" w:hAnsi="Times New Roman"/>
              </w:rPr>
              <w:t>Нормативные ссылки</w:t>
            </w:r>
          </w:p>
        </w:tc>
        <w:tc>
          <w:tcPr>
            <w:tcW w:w="5670" w:type="dxa"/>
          </w:tcPr>
          <w:p w:rsidR="00E44E2B" w:rsidRPr="00977458" w:rsidRDefault="00E44E2B" w:rsidP="00004116">
            <w:pPr>
              <w:jc w:val="center"/>
              <w:rPr>
                <w:rFonts w:ascii="Times New Roman" w:hAnsi="Times New Roman"/>
              </w:rPr>
            </w:pPr>
            <w:r w:rsidRPr="00977458">
              <w:rPr>
                <w:rFonts w:ascii="Times New Roman" w:hAnsi="Times New Roman"/>
              </w:rPr>
              <w:t>Указанные в данном разделе документы являются необходимыми для применения настоящего стандарта. Для датированных ссылок используют только указанное издание. Для недатированных ссылок - последнее издание со всеми изменениями и дополнениями.</w:t>
            </w:r>
          </w:p>
          <w:p w:rsidR="00E44E2B" w:rsidRPr="00977458" w:rsidRDefault="00E44E2B" w:rsidP="00004116">
            <w:pPr>
              <w:jc w:val="center"/>
              <w:rPr>
                <w:rFonts w:ascii="Times New Roman" w:hAnsi="Times New Roman"/>
              </w:rPr>
            </w:pPr>
            <w:r w:rsidRPr="00977458">
              <w:rPr>
                <w:rFonts w:ascii="Times New Roman" w:hAnsi="Times New Roman"/>
              </w:rPr>
              <w:t>ИСО/МЭК 15408-1, Информационная технология. Методы и средства обеспечения безопасности. Критерии оценки безопасности информационных технологий. Часть 1: Введение и общая модель.</w:t>
            </w:r>
          </w:p>
          <w:p w:rsidR="00E44E2B" w:rsidRPr="00977458" w:rsidRDefault="00E44E2B" w:rsidP="00004116">
            <w:pPr>
              <w:jc w:val="center"/>
              <w:rPr>
                <w:rFonts w:ascii="Times New Roman" w:hAnsi="Times New Roman"/>
              </w:rPr>
            </w:pPr>
            <w:r w:rsidRPr="00977458">
              <w:rPr>
                <w:rFonts w:ascii="Times New Roman" w:hAnsi="Times New Roman"/>
              </w:rPr>
              <w:t>ИСО/МЭК 15408-2, Информационная технология. Методы и средства обеспечения безопасности. Критерии оценки безопасности информационных технологий. Часть 2: Функциональные компоненты безопасности.</w:t>
            </w:r>
          </w:p>
        </w:tc>
      </w:tr>
      <w:tr w:rsidR="00E44E2B" w:rsidRPr="00977458" w:rsidTr="003B3EFC">
        <w:tc>
          <w:tcPr>
            <w:tcW w:w="534" w:type="dxa"/>
          </w:tcPr>
          <w:p w:rsidR="00E44E2B" w:rsidRPr="00977458" w:rsidRDefault="00E44E2B" w:rsidP="00E44E2B">
            <w:pPr>
              <w:tabs>
                <w:tab w:val="left" w:pos="284"/>
              </w:tabs>
              <w:suppressAutoHyphens/>
              <w:autoSpaceDE w:val="0"/>
              <w:rPr>
                <w:rFonts w:ascii="Times New Roman" w:hAnsi="Times New Roman"/>
                <w:lang w:eastAsia="ar-SA"/>
              </w:rPr>
            </w:pPr>
            <w:r w:rsidRPr="00977458">
              <w:rPr>
                <w:rFonts w:ascii="Times New Roman" w:hAnsi="Times New Roman"/>
                <w:lang w:eastAsia="ar-SA"/>
              </w:rPr>
              <w:t>3</w:t>
            </w:r>
          </w:p>
        </w:tc>
        <w:tc>
          <w:tcPr>
            <w:tcW w:w="2977" w:type="dxa"/>
          </w:tcPr>
          <w:p w:rsidR="00E44E2B" w:rsidRPr="00977458" w:rsidRDefault="00E44E2B" w:rsidP="00004116">
            <w:pPr>
              <w:jc w:val="center"/>
              <w:rPr>
                <w:rFonts w:ascii="Times New Roman" w:hAnsi="Times New Roman"/>
              </w:rPr>
            </w:pPr>
            <w:r w:rsidRPr="00977458">
              <w:rPr>
                <w:rFonts w:ascii="Times New Roman" w:hAnsi="Times New Roman"/>
              </w:rPr>
              <w:t>Термины, определения</w:t>
            </w:r>
          </w:p>
        </w:tc>
        <w:tc>
          <w:tcPr>
            <w:tcW w:w="5670" w:type="dxa"/>
          </w:tcPr>
          <w:p w:rsidR="00E44E2B" w:rsidRPr="00977458" w:rsidRDefault="00E44E2B" w:rsidP="00004116">
            <w:pPr>
              <w:jc w:val="center"/>
              <w:rPr>
                <w:rFonts w:ascii="Times New Roman" w:hAnsi="Times New Roman"/>
              </w:rPr>
            </w:pPr>
            <w:r w:rsidRPr="00977458">
              <w:rPr>
                <w:rFonts w:ascii="Times New Roman" w:hAnsi="Times New Roman"/>
              </w:rPr>
              <w:t>В настоящем стандарте применяются термины, определения, обозначения и сокращения, приведенные в ИСО/МЭК 15408-1.</w:t>
            </w:r>
          </w:p>
        </w:tc>
      </w:tr>
      <w:tr w:rsidR="00E44E2B" w:rsidRPr="00977458" w:rsidTr="003B3EFC">
        <w:tc>
          <w:tcPr>
            <w:tcW w:w="534" w:type="dxa"/>
          </w:tcPr>
          <w:p w:rsidR="00E44E2B" w:rsidRPr="00977458" w:rsidRDefault="00E44E2B" w:rsidP="00E44E2B">
            <w:pPr>
              <w:tabs>
                <w:tab w:val="left" w:pos="284"/>
              </w:tabs>
              <w:suppressAutoHyphens/>
              <w:autoSpaceDE w:val="0"/>
              <w:rPr>
                <w:rFonts w:ascii="Times New Roman" w:hAnsi="Times New Roman"/>
                <w:lang w:eastAsia="ar-SA"/>
              </w:rPr>
            </w:pPr>
            <w:r w:rsidRPr="00977458">
              <w:rPr>
                <w:rFonts w:ascii="Times New Roman" w:hAnsi="Times New Roman"/>
                <w:lang w:eastAsia="ar-SA"/>
              </w:rPr>
              <w:t>4</w:t>
            </w:r>
          </w:p>
        </w:tc>
        <w:tc>
          <w:tcPr>
            <w:tcW w:w="2977" w:type="dxa"/>
          </w:tcPr>
          <w:p w:rsidR="00E44E2B" w:rsidRPr="00977458" w:rsidRDefault="00E44E2B" w:rsidP="00004116">
            <w:pPr>
              <w:jc w:val="center"/>
              <w:rPr>
                <w:rFonts w:ascii="Times New Roman" w:hAnsi="Times New Roman"/>
              </w:rPr>
            </w:pPr>
            <w:r w:rsidRPr="00977458">
              <w:rPr>
                <w:rFonts w:ascii="Times New Roman" w:hAnsi="Times New Roman"/>
              </w:rPr>
              <w:t>Краткий обзор</w:t>
            </w:r>
          </w:p>
        </w:tc>
        <w:tc>
          <w:tcPr>
            <w:tcW w:w="5670" w:type="dxa"/>
          </w:tcPr>
          <w:p w:rsidR="00E44E2B" w:rsidRPr="00977458" w:rsidRDefault="00E44E2B" w:rsidP="00004116">
            <w:pPr>
              <w:jc w:val="center"/>
              <w:rPr>
                <w:rFonts w:ascii="Times New Roman" w:hAnsi="Times New Roman"/>
              </w:rPr>
            </w:pPr>
            <w:r w:rsidRPr="00977458">
              <w:rPr>
                <w:rFonts w:ascii="Times New Roman" w:hAnsi="Times New Roman"/>
              </w:rPr>
              <w:t>Описание разделов, содержащихся в стандарте</w:t>
            </w:r>
          </w:p>
        </w:tc>
      </w:tr>
      <w:tr w:rsidR="00E44E2B" w:rsidRPr="00977458" w:rsidTr="003B3EFC">
        <w:tc>
          <w:tcPr>
            <w:tcW w:w="534" w:type="dxa"/>
          </w:tcPr>
          <w:p w:rsidR="00E44E2B" w:rsidRPr="00977458" w:rsidRDefault="00E44E2B" w:rsidP="00E44E2B">
            <w:pPr>
              <w:tabs>
                <w:tab w:val="left" w:pos="284"/>
              </w:tabs>
              <w:suppressAutoHyphens/>
              <w:autoSpaceDE w:val="0"/>
              <w:rPr>
                <w:rFonts w:ascii="Times New Roman" w:hAnsi="Times New Roman"/>
                <w:lang w:eastAsia="ar-SA"/>
              </w:rPr>
            </w:pPr>
            <w:r w:rsidRPr="00977458">
              <w:rPr>
                <w:rFonts w:ascii="Times New Roman" w:hAnsi="Times New Roman"/>
                <w:lang w:eastAsia="ar-SA"/>
              </w:rPr>
              <w:t>5</w:t>
            </w:r>
          </w:p>
        </w:tc>
        <w:tc>
          <w:tcPr>
            <w:tcW w:w="2977" w:type="dxa"/>
          </w:tcPr>
          <w:p w:rsidR="00E44E2B" w:rsidRPr="00977458" w:rsidRDefault="00E44E2B" w:rsidP="00004116">
            <w:pPr>
              <w:jc w:val="center"/>
              <w:rPr>
                <w:rFonts w:ascii="Times New Roman" w:hAnsi="Times New Roman"/>
              </w:rPr>
            </w:pPr>
            <w:r w:rsidRPr="00977458">
              <w:rPr>
                <w:rFonts w:ascii="Times New Roman" w:hAnsi="Times New Roman"/>
              </w:rPr>
              <w:t>Парадигма доверия ИСО/МЭК 15408</w:t>
            </w:r>
          </w:p>
        </w:tc>
        <w:tc>
          <w:tcPr>
            <w:tcW w:w="5670" w:type="dxa"/>
          </w:tcPr>
          <w:p w:rsidR="00E44E2B" w:rsidRPr="00977458" w:rsidRDefault="00E44E2B" w:rsidP="00004116">
            <w:pPr>
              <w:jc w:val="center"/>
              <w:rPr>
                <w:rFonts w:ascii="Times New Roman" w:hAnsi="Times New Roman"/>
              </w:rPr>
            </w:pPr>
            <w:r w:rsidRPr="00977458">
              <w:rPr>
                <w:rFonts w:ascii="Times New Roman" w:hAnsi="Times New Roman"/>
              </w:rPr>
              <w:t>Цель данного раздела состоит в изложении основных принципов и подходов к установлению доверия к безопасности. Данный раздел позволит понять логику построения требований доверия в ИСО/МЭК 15408-3.</w:t>
            </w:r>
          </w:p>
        </w:tc>
      </w:tr>
      <w:tr w:rsidR="00E44E2B" w:rsidRPr="00977458" w:rsidTr="003B3EFC">
        <w:tc>
          <w:tcPr>
            <w:tcW w:w="534" w:type="dxa"/>
          </w:tcPr>
          <w:p w:rsidR="00E44E2B" w:rsidRPr="00977458" w:rsidRDefault="00E44E2B" w:rsidP="00E44E2B">
            <w:pPr>
              <w:tabs>
                <w:tab w:val="left" w:pos="284"/>
              </w:tabs>
              <w:suppressAutoHyphens/>
              <w:autoSpaceDE w:val="0"/>
              <w:rPr>
                <w:rFonts w:ascii="Times New Roman" w:hAnsi="Times New Roman"/>
                <w:lang w:eastAsia="ar-SA"/>
              </w:rPr>
            </w:pPr>
            <w:r w:rsidRPr="00977458">
              <w:rPr>
                <w:rFonts w:ascii="Times New Roman" w:hAnsi="Times New Roman"/>
                <w:lang w:eastAsia="ar-SA"/>
              </w:rPr>
              <w:t>6.</w:t>
            </w:r>
          </w:p>
        </w:tc>
        <w:tc>
          <w:tcPr>
            <w:tcW w:w="2977" w:type="dxa"/>
          </w:tcPr>
          <w:p w:rsidR="00E44E2B" w:rsidRPr="00977458" w:rsidRDefault="00E44E2B" w:rsidP="00004116">
            <w:pPr>
              <w:jc w:val="center"/>
              <w:rPr>
                <w:rFonts w:ascii="Times New Roman" w:hAnsi="Times New Roman"/>
              </w:rPr>
            </w:pPr>
            <w:r w:rsidRPr="00977458">
              <w:rPr>
                <w:rFonts w:ascii="Times New Roman" w:hAnsi="Times New Roman"/>
              </w:rPr>
              <w:t>Требования доверия к безопасности</w:t>
            </w:r>
          </w:p>
        </w:tc>
        <w:tc>
          <w:tcPr>
            <w:tcW w:w="5670" w:type="dxa"/>
          </w:tcPr>
          <w:p w:rsidR="00E44E2B" w:rsidRPr="00977458" w:rsidRDefault="00E44E2B" w:rsidP="00004116">
            <w:pPr>
              <w:jc w:val="center"/>
              <w:rPr>
                <w:rFonts w:ascii="Times New Roman" w:hAnsi="Times New Roman"/>
              </w:rPr>
            </w:pPr>
            <w:r w:rsidRPr="00977458">
              <w:rPr>
                <w:rFonts w:ascii="Times New Roman" w:hAnsi="Times New Roman"/>
              </w:rPr>
              <w:t>Требования доверия к безопасности для: классов, семейств и компонентов, ОУД, СоПД</w:t>
            </w:r>
          </w:p>
        </w:tc>
      </w:tr>
      <w:tr w:rsidR="00E44E2B" w:rsidRPr="00977458" w:rsidTr="003B3EFC">
        <w:tc>
          <w:tcPr>
            <w:tcW w:w="534" w:type="dxa"/>
          </w:tcPr>
          <w:p w:rsidR="00E44E2B" w:rsidRPr="00977458" w:rsidRDefault="00E44E2B" w:rsidP="00E44E2B">
            <w:pPr>
              <w:tabs>
                <w:tab w:val="left" w:pos="284"/>
              </w:tabs>
              <w:suppressAutoHyphens/>
              <w:autoSpaceDE w:val="0"/>
              <w:rPr>
                <w:rFonts w:ascii="Times New Roman" w:hAnsi="Times New Roman"/>
                <w:lang w:eastAsia="ar-SA"/>
              </w:rPr>
            </w:pPr>
            <w:r w:rsidRPr="00977458">
              <w:rPr>
                <w:rFonts w:ascii="Times New Roman" w:hAnsi="Times New Roman"/>
                <w:lang w:eastAsia="ar-SA"/>
              </w:rPr>
              <w:t>7</w:t>
            </w:r>
          </w:p>
        </w:tc>
        <w:tc>
          <w:tcPr>
            <w:tcW w:w="2977" w:type="dxa"/>
          </w:tcPr>
          <w:p w:rsidR="00E44E2B" w:rsidRPr="00977458" w:rsidRDefault="00E44E2B" w:rsidP="00004116">
            <w:pPr>
              <w:jc w:val="center"/>
              <w:rPr>
                <w:rFonts w:ascii="Times New Roman" w:hAnsi="Times New Roman"/>
              </w:rPr>
            </w:pPr>
            <w:r w:rsidRPr="00977458">
              <w:rPr>
                <w:rFonts w:ascii="Times New Roman" w:hAnsi="Times New Roman"/>
              </w:rPr>
              <w:t>Оценочные уровни доверия</w:t>
            </w:r>
          </w:p>
        </w:tc>
        <w:tc>
          <w:tcPr>
            <w:tcW w:w="5670" w:type="dxa"/>
          </w:tcPr>
          <w:p w:rsidR="00E44E2B" w:rsidRPr="00977458" w:rsidRDefault="00E44E2B" w:rsidP="00004116">
            <w:pPr>
              <w:jc w:val="center"/>
              <w:rPr>
                <w:rFonts w:ascii="Times New Roman" w:hAnsi="Times New Roman"/>
              </w:rPr>
            </w:pPr>
            <w:r w:rsidRPr="00977458">
              <w:rPr>
                <w:rFonts w:ascii="Times New Roman" w:hAnsi="Times New Roman"/>
              </w:rPr>
              <w:t>Оценочные уровни доверия (ОУД) образуют возрастающую шкалу, которая позволяет соотнести получаемый уровень доверия со стоимостью и возможностью достижения этой степени доверия. В подходе ИСО/МЭК 15408 определяются отдельные понятия для доверия к ОО после завершения оценки и по поддержанию доверия во время эксплуатации ОО.</w:t>
            </w:r>
          </w:p>
        </w:tc>
      </w:tr>
      <w:tr w:rsidR="00E44E2B" w:rsidRPr="00977458" w:rsidTr="003B3EFC">
        <w:tc>
          <w:tcPr>
            <w:tcW w:w="534" w:type="dxa"/>
          </w:tcPr>
          <w:p w:rsidR="00E44E2B" w:rsidRPr="00977458" w:rsidRDefault="00E44E2B" w:rsidP="00E44E2B">
            <w:pPr>
              <w:tabs>
                <w:tab w:val="left" w:pos="284"/>
              </w:tabs>
              <w:suppressAutoHyphens/>
              <w:autoSpaceDE w:val="0"/>
              <w:rPr>
                <w:rFonts w:ascii="Times New Roman" w:hAnsi="Times New Roman"/>
                <w:lang w:eastAsia="ar-SA"/>
              </w:rPr>
            </w:pPr>
            <w:r w:rsidRPr="00977458">
              <w:rPr>
                <w:rFonts w:ascii="Times New Roman" w:hAnsi="Times New Roman"/>
                <w:lang w:eastAsia="ar-SA"/>
              </w:rPr>
              <w:t>8</w:t>
            </w:r>
          </w:p>
        </w:tc>
        <w:tc>
          <w:tcPr>
            <w:tcW w:w="2977" w:type="dxa"/>
          </w:tcPr>
          <w:p w:rsidR="00E44E2B" w:rsidRPr="00977458" w:rsidRDefault="00E44E2B" w:rsidP="00004116">
            <w:pPr>
              <w:jc w:val="center"/>
              <w:rPr>
                <w:rFonts w:ascii="Times New Roman" w:hAnsi="Times New Roman"/>
              </w:rPr>
            </w:pPr>
            <w:r w:rsidRPr="00977458">
              <w:rPr>
                <w:rFonts w:ascii="Times New Roman" w:hAnsi="Times New Roman"/>
              </w:rPr>
              <w:t>Составные пакеты доверия</w:t>
            </w:r>
          </w:p>
        </w:tc>
        <w:tc>
          <w:tcPr>
            <w:tcW w:w="5670" w:type="dxa"/>
          </w:tcPr>
          <w:p w:rsidR="00E44E2B" w:rsidRPr="00977458" w:rsidRDefault="00E44E2B" w:rsidP="00004116">
            <w:pPr>
              <w:jc w:val="center"/>
              <w:rPr>
                <w:rFonts w:ascii="Times New Roman" w:hAnsi="Times New Roman"/>
              </w:rPr>
            </w:pPr>
            <w:r w:rsidRPr="00977458">
              <w:rPr>
                <w:rFonts w:ascii="Times New Roman" w:hAnsi="Times New Roman"/>
              </w:rPr>
              <w:t>Составные пакеты доверия (СоПД) образуют возрастающую шкалу, которая позволяет соотнести уровень полученного доверия с затратами и возможностью достижения этой степени доверия для составных ОО.</w:t>
            </w:r>
          </w:p>
          <w:p w:rsidR="00E44E2B" w:rsidRPr="00977458" w:rsidRDefault="00E44E2B" w:rsidP="00004116">
            <w:pPr>
              <w:jc w:val="center"/>
              <w:rPr>
                <w:rFonts w:ascii="Times New Roman" w:hAnsi="Times New Roman"/>
              </w:rPr>
            </w:pPr>
            <w:r w:rsidRPr="00977458">
              <w:rPr>
                <w:rFonts w:ascii="Times New Roman" w:hAnsi="Times New Roman"/>
              </w:rPr>
              <w:lastRenderedPageBreak/>
              <w:t>Важно отметить, что лишь небольшая часть семейств и компонентов доверия из ИСО/МЭК 15408-3 включена в составные пакеты доверия. Это связано с тем, что они основываются на результатах оценки ранее оцененных сущностей (базовых компонентов и зависимых компонентов) и в этой связи нельзя говорить, что они не обеспечивают значимое и требуемое доверие.</w:t>
            </w:r>
          </w:p>
          <w:p w:rsidR="00E44E2B" w:rsidRPr="00977458" w:rsidRDefault="00E44E2B" w:rsidP="00004116">
            <w:pPr>
              <w:jc w:val="center"/>
              <w:rPr>
                <w:rFonts w:ascii="Times New Roman" w:hAnsi="Times New Roman"/>
              </w:rPr>
            </w:pPr>
          </w:p>
        </w:tc>
      </w:tr>
      <w:tr w:rsidR="00E44E2B" w:rsidRPr="00977458" w:rsidTr="003B3EFC">
        <w:tc>
          <w:tcPr>
            <w:tcW w:w="534" w:type="dxa"/>
          </w:tcPr>
          <w:p w:rsidR="00E44E2B" w:rsidRPr="00977458" w:rsidRDefault="00E44E2B" w:rsidP="00E44E2B">
            <w:pPr>
              <w:tabs>
                <w:tab w:val="left" w:pos="284"/>
              </w:tabs>
              <w:suppressAutoHyphens/>
              <w:autoSpaceDE w:val="0"/>
              <w:rPr>
                <w:rFonts w:ascii="Times New Roman" w:hAnsi="Times New Roman"/>
                <w:lang w:eastAsia="ar-SA"/>
              </w:rPr>
            </w:pPr>
            <w:r w:rsidRPr="00977458">
              <w:rPr>
                <w:rFonts w:ascii="Times New Roman" w:hAnsi="Times New Roman"/>
                <w:lang w:eastAsia="ar-SA"/>
              </w:rPr>
              <w:lastRenderedPageBreak/>
              <w:t>9</w:t>
            </w:r>
          </w:p>
        </w:tc>
        <w:tc>
          <w:tcPr>
            <w:tcW w:w="2977" w:type="dxa"/>
          </w:tcPr>
          <w:p w:rsidR="00E44E2B" w:rsidRPr="00977458" w:rsidRDefault="00E44E2B" w:rsidP="00004116">
            <w:pPr>
              <w:jc w:val="center"/>
              <w:rPr>
                <w:rFonts w:ascii="Times New Roman" w:hAnsi="Times New Roman"/>
              </w:rPr>
            </w:pPr>
            <w:r w:rsidRPr="00977458">
              <w:rPr>
                <w:rFonts w:ascii="Times New Roman" w:hAnsi="Times New Roman"/>
              </w:rPr>
              <w:t xml:space="preserve">Оценка профиля защиты </w:t>
            </w:r>
          </w:p>
        </w:tc>
        <w:tc>
          <w:tcPr>
            <w:tcW w:w="5670" w:type="dxa"/>
          </w:tcPr>
          <w:p w:rsidR="00E44E2B" w:rsidRPr="00977458" w:rsidRDefault="00E44E2B" w:rsidP="00004116">
            <w:pPr>
              <w:jc w:val="center"/>
              <w:rPr>
                <w:rFonts w:ascii="Times New Roman" w:hAnsi="Times New Roman"/>
              </w:rPr>
            </w:pPr>
            <w:r w:rsidRPr="00977458">
              <w:rPr>
                <w:rFonts w:ascii="Times New Roman" w:hAnsi="Times New Roman"/>
              </w:rPr>
              <w:t>Оценка ПЗ требуется для демонстрации того, что ПЗ является полным, непротиворечивым и правильным, а в случае, если ПЗ основывается на одном или нескольких других ПЗ или пакетах доверия, что этот ПЗ является корректной реализацией этих ПЗ и пакетов доверия. Эти свойства необходимы для того, чтобы ПЗ можно было использовать в качестве основы для разработки ЗБ или другого ПЗ.</w:t>
            </w:r>
          </w:p>
        </w:tc>
      </w:tr>
      <w:tr w:rsidR="00E44E2B" w:rsidRPr="00977458" w:rsidTr="003B3EFC">
        <w:tc>
          <w:tcPr>
            <w:tcW w:w="534" w:type="dxa"/>
          </w:tcPr>
          <w:p w:rsidR="00E44E2B" w:rsidRPr="00977458" w:rsidRDefault="00E44E2B" w:rsidP="00E44E2B">
            <w:pPr>
              <w:tabs>
                <w:tab w:val="left" w:pos="284"/>
              </w:tabs>
              <w:suppressAutoHyphens/>
              <w:autoSpaceDE w:val="0"/>
              <w:rPr>
                <w:rFonts w:ascii="Times New Roman" w:hAnsi="Times New Roman"/>
                <w:lang w:eastAsia="ar-SA"/>
              </w:rPr>
            </w:pPr>
            <w:r w:rsidRPr="00977458">
              <w:rPr>
                <w:rFonts w:ascii="Times New Roman" w:hAnsi="Times New Roman"/>
                <w:lang w:eastAsia="ar-SA"/>
              </w:rPr>
              <w:t>10</w:t>
            </w:r>
          </w:p>
        </w:tc>
        <w:tc>
          <w:tcPr>
            <w:tcW w:w="2977" w:type="dxa"/>
          </w:tcPr>
          <w:p w:rsidR="00E44E2B" w:rsidRPr="00977458" w:rsidRDefault="00E44E2B" w:rsidP="00004116">
            <w:pPr>
              <w:jc w:val="center"/>
              <w:rPr>
                <w:rFonts w:ascii="Times New Roman" w:hAnsi="Times New Roman"/>
              </w:rPr>
            </w:pPr>
            <w:r w:rsidRPr="00977458">
              <w:rPr>
                <w:rFonts w:ascii="Times New Roman" w:hAnsi="Times New Roman"/>
              </w:rPr>
              <w:t>Оценка задания по безопасности</w:t>
            </w:r>
          </w:p>
        </w:tc>
        <w:tc>
          <w:tcPr>
            <w:tcW w:w="5670" w:type="dxa"/>
          </w:tcPr>
          <w:p w:rsidR="00E44E2B" w:rsidRPr="00977458" w:rsidRDefault="00E44E2B" w:rsidP="00004116">
            <w:pPr>
              <w:jc w:val="center"/>
              <w:rPr>
                <w:rFonts w:ascii="Times New Roman" w:hAnsi="Times New Roman"/>
              </w:rPr>
            </w:pPr>
            <w:r w:rsidRPr="00977458">
              <w:rPr>
                <w:rFonts w:ascii="Times New Roman" w:hAnsi="Times New Roman"/>
              </w:rPr>
              <w:t>Оценка ЗБ требуется для демонстрации того, что ЗБ является правильным и внутренне непротиворечивым, и если ЗБ основано на одном или более ПЗ или пакетах доверия, что ЗБ является корректной реализацией этих ПЗ и пакетов. Эти свойства необходимы для того, чтобы можно было использовать ЗБ в качестве основы при оценке ОО.</w:t>
            </w:r>
          </w:p>
        </w:tc>
      </w:tr>
      <w:tr w:rsidR="00E44E2B" w:rsidRPr="00977458" w:rsidTr="003B3EFC">
        <w:tc>
          <w:tcPr>
            <w:tcW w:w="534" w:type="dxa"/>
          </w:tcPr>
          <w:p w:rsidR="00E44E2B" w:rsidRPr="00977458" w:rsidRDefault="00E44E2B" w:rsidP="00E44E2B">
            <w:pPr>
              <w:tabs>
                <w:tab w:val="left" w:pos="284"/>
              </w:tabs>
              <w:suppressAutoHyphens/>
              <w:autoSpaceDE w:val="0"/>
              <w:rPr>
                <w:rFonts w:ascii="Times New Roman" w:hAnsi="Times New Roman"/>
                <w:lang w:eastAsia="ar-SA"/>
              </w:rPr>
            </w:pPr>
            <w:r w:rsidRPr="00977458">
              <w:rPr>
                <w:rFonts w:ascii="Times New Roman" w:hAnsi="Times New Roman"/>
                <w:lang w:eastAsia="ar-SA"/>
              </w:rPr>
              <w:t>11</w:t>
            </w:r>
          </w:p>
        </w:tc>
        <w:tc>
          <w:tcPr>
            <w:tcW w:w="2977" w:type="dxa"/>
          </w:tcPr>
          <w:p w:rsidR="00E44E2B" w:rsidRPr="00977458" w:rsidRDefault="003A1CB1" w:rsidP="00004116">
            <w:pPr>
              <w:jc w:val="center"/>
              <w:rPr>
                <w:rFonts w:ascii="Times New Roman" w:hAnsi="Times New Roman"/>
              </w:rPr>
            </w:pPr>
            <w:r w:rsidRPr="00977458">
              <w:rPr>
                <w:rFonts w:ascii="Times New Roman" w:hAnsi="Times New Roman"/>
              </w:rPr>
              <w:t>Разработка</w:t>
            </w:r>
          </w:p>
        </w:tc>
        <w:tc>
          <w:tcPr>
            <w:tcW w:w="5670" w:type="dxa"/>
          </w:tcPr>
          <w:p w:rsidR="00E44E2B" w:rsidRPr="00977458" w:rsidRDefault="003A1CB1" w:rsidP="00004116">
            <w:pPr>
              <w:jc w:val="center"/>
              <w:rPr>
                <w:rFonts w:ascii="Times New Roman" w:hAnsi="Times New Roman"/>
              </w:rPr>
            </w:pPr>
            <w:r w:rsidRPr="00977458">
              <w:rPr>
                <w:rFonts w:ascii="Times New Roman" w:hAnsi="Times New Roman"/>
              </w:rPr>
              <w:t>Требования класса "Разработка" предоставляют информацию об объекте оценки. Сведения, полученные путем изучения этой информации, служат основой для проведения анализа уязвимостей и тестирования ОО в соответствии с описанием, представленным в классах AVA "Анализ уязвимостей" и ATE "Тестирование".</w:t>
            </w:r>
          </w:p>
        </w:tc>
      </w:tr>
      <w:tr w:rsidR="00E44E2B" w:rsidRPr="00977458" w:rsidTr="003B3EFC">
        <w:tc>
          <w:tcPr>
            <w:tcW w:w="534" w:type="dxa"/>
          </w:tcPr>
          <w:p w:rsidR="00E44E2B" w:rsidRPr="00977458" w:rsidRDefault="00E44E2B" w:rsidP="00E44E2B">
            <w:pPr>
              <w:tabs>
                <w:tab w:val="left" w:pos="284"/>
              </w:tabs>
              <w:suppressAutoHyphens/>
              <w:autoSpaceDE w:val="0"/>
              <w:rPr>
                <w:rFonts w:ascii="Times New Roman" w:hAnsi="Times New Roman"/>
                <w:lang w:eastAsia="ar-SA"/>
              </w:rPr>
            </w:pPr>
            <w:r w:rsidRPr="00977458">
              <w:rPr>
                <w:rFonts w:ascii="Times New Roman" w:hAnsi="Times New Roman"/>
                <w:lang w:eastAsia="ar-SA"/>
              </w:rPr>
              <w:t>12</w:t>
            </w:r>
          </w:p>
        </w:tc>
        <w:tc>
          <w:tcPr>
            <w:tcW w:w="2977" w:type="dxa"/>
          </w:tcPr>
          <w:p w:rsidR="00E44E2B" w:rsidRPr="00977458" w:rsidRDefault="003A1CB1" w:rsidP="00004116">
            <w:pPr>
              <w:jc w:val="center"/>
              <w:rPr>
                <w:rFonts w:ascii="Times New Roman" w:hAnsi="Times New Roman"/>
              </w:rPr>
            </w:pPr>
            <w:r w:rsidRPr="00977458">
              <w:rPr>
                <w:rFonts w:ascii="Times New Roman" w:hAnsi="Times New Roman"/>
              </w:rPr>
              <w:t>Руководства</w:t>
            </w:r>
          </w:p>
        </w:tc>
        <w:tc>
          <w:tcPr>
            <w:tcW w:w="5670" w:type="dxa"/>
          </w:tcPr>
          <w:p w:rsidR="00E44E2B" w:rsidRPr="00977458" w:rsidRDefault="003A1CB1" w:rsidP="00004116">
            <w:pPr>
              <w:jc w:val="center"/>
              <w:rPr>
                <w:rFonts w:ascii="Times New Roman" w:hAnsi="Times New Roman"/>
              </w:rPr>
            </w:pPr>
            <w:r w:rsidRPr="00977458">
              <w:rPr>
                <w:rFonts w:ascii="Times New Roman" w:hAnsi="Times New Roman"/>
              </w:rPr>
              <w:t>Класс "Руководства" предоставляет требования к документации руководств для всех пользовательских ролей. Для безопасной подготовки и безопасного функционирования ОО необходимо описать все существенные аспекты, относящиеся к безопасному применению ОО. В данном классе также рассматриваются случаи непреднамеренных неточностей конфигурации или ошибок эксплуатации ОО.</w:t>
            </w:r>
          </w:p>
        </w:tc>
      </w:tr>
      <w:tr w:rsidR="00E44E2B" w:rsidRPr="00977458" w:rsidTr="003B3EFC">
        <w:tc>
          <w:tcPr>
            <w:tcW w:w="534" w:type="dxa"/>
          </w:tcPr>
          <w:p w:rsidR="00E44E2B" w:rsidRPr="00977458" w:rsidRDefault="00E44E2B" w:rsidP="00E44E2B">
            <w:pPr>
              <w:tabs>
                <w:tab w:val="left" w:pos="284"/>
              </w:tabs>
              <w:suppressAutoHyphens/>
              <w:autoSpaceDE w:val="0"/>
              <w:rPr>
                <w:rFonts w:ascii="Times New Roman" w:hAnsi="Times New Roman"/>
                <w:lang w:eastAsia="ar-SA"/>
              </w:rPr>
            </w:pPr>
            <w:r w:rsidRPr="00977458">
              <w:rPr>
                <w:rFonts w:ascii="Times New Roman" w:hAnsi="Times New Roman"/>
                <w:lang w:eastAsia="ar-SA"/>
              </w:rPr>
              <w:t>13</w:t>
            </w:r>
          </w:p>
        </w:tc>
        <w:tc>
          <w:tcPr>
            <w:tcW w:w="2977" w:type="dxa"/>
          </w:tcPr>
          <w:p w:rsidR="00E44E2B" w:rsidRPr="00977458" w:rsidRDefault="003A1CB1" w:rsidP="00004116">
            <w:pPr>
              <w:jc w:val="center"/>
              <w:rPr>
                <w:rFonts w:ascii="Times New Roman" w:hAnsi="Times New Roman"/>
              </w:rPr>
            </w:pPr>
            <w:r w:rsidRPr="00977458">
              <w:rPr>
                <w:rFonts w:ascii="Times New Roman" w:hAnsi="Times New Roman"/>
              </w:rPr>
              <w:t>Поддержка жизненного цикла</w:t>
            </w:r>
          </w:p>
        </w:tc>
        <w:tc>
          <w:tcPr>
            <w:tcW w:w="5670" w:type="dxa"/>
          </w:tcPr>
          <w:p w:rsidR="00E44E2B" w:rsidRPr="00977458" w:rsidRDefault="003A1CB1" w:rsidP="00004116">
            <w:pPr>
              <w:jc w:val="center"/>
              <w:rPr>
                <w:rFonts w:ascii="Times New Roman" w:hAnsi="Times New Roman"/>
              </w:rPr>
            </w:pPr>
            <w:r w:rsidRPr="00977458">
              <w:rPr>
                <w:rFonts w:ascii="Times New Roman" w:hAnsi="Times New Roman"/>
              </w:rPr>
              <w:t>Поддержка жизненного цикла является аспектом установления организационного порядка и управления в процессе совершенствования ОО во время его разработки и сопровождения. Уверенность в соответствии ОО требованиям безопасности к ОО будет больше, если анализ безопасности и формирование свидетельств выполняются на регулярной основе как неотъемлемая часть деятельности по разработке и сопровождению.</w:t>
            </w:r>
          </w:p>
        </w:tc>
      </w:tr>
      <w:tr w:rsidR="00E44E2B" w:rsidRPr="00977458" w:rsidTr="003B3EFC">
        <w:tc>
          <w:tcPr>
            <w:tcW w:w="534" w:type="dxa"/>
          </w:tcPr>
          <w:p w:rsidR="00E44E2B" w:rsidRPr="00977458" w:rsidRDefault="00E44E2B" w:rsidP="00E44E2B">
            <w:pPr>
              <w:tabs>
                <w:tab w:val="left" w:pos="284"/>
              </w:tabs>
              <w:suppressAutoHyphens/>
              <w:autoSpaceDE w:val="0"/>
              <w:rPr>
                <w:rFonts w:ascii="Times New Roman" w:hAnsi="Times New Roman"/>
                <w:lang w:eastAsia="ar-SA"/>
              </w:rPr>
            </w:pPr>
            <w:r w:rsidRPr="00977458">
              <w:rPr>
                <w:rFonts w:ascii="Times New Roman" w:hAnsi="Times New Roman"/>
                <w:lang w:eastAsia="ar-SA"/>
              </w:rPr>
              <w:t>14</w:t>
            </w:r>
          </w:p>
        </w:tc>
        <w:tc>
          <w:tcPr>
            <w:tcW w:w="2977" w:type="dxa"/>
          </w:tcPr>
          <w:p w:rsidR="00E44E2B" w:rsidRPr="00977458" w:rsidRDefault="003A1CB1" w:rsidP="00004116">
            <w:pPr>
              <w:jc w:val="center"/>
              <w:rPr>
                <w:rFonts w:ascii="Times New Roman" w:hAnsi="Times New Roman"/>
              </w:rPr>
            </w:pPr>
            <w:r w:rsidRPr="00977458">
              <w:rPr>
                <w:rFonts w:ascii="Times New Roman" w:hAnsi="Times New Roman"/>
              </w:rPr>
              <w:t>Тестирование</w:t>
            </w:r>
          </w:p>
        </w:tc>
        <w:tc>
          <w:tcPr>
            <w:tcW w:w="5670" w:type="dxa"/>
          </w:tcPr>
          <w:p w:rsidR="00E44E2B" w:rsidRPr="00977458" w:rsidRDefault="003A1CB1" w:rsidP="00004116">
            <w:pPr>
              <w:jc w:val="center"/>
              <w:rPr>
                <w:rFonts w:ascii="Times New Roman" w:hAnsi="Times New Roman"/>
              </w:rPr>
            </w:pPr>
            <w:r w:rsidRPr="00977458">
              <w:rPr>
                <w:rFonts w:ascii="Times New Roman" w:hAnsi="Times New Roman"/>
              </w:rPr>
              <w:t>Класс "Тестирование" включает в себя четыре семейства: ATE_COV "Покрытие", ATE_DPT "Глубина", ATE_FUN "Функциональное тестирование" и ATE_IND "Независимое тестирование" (например, функциональное тестирование, выполняемое оценщиками). Тестирование позволяет получить доверие к тому, что ФБО функционирует в описанном (в функциональной спецификации, проекте ОО, представлении реализации) режиме.</w:t>
            </w:r>
          </w:p>
        </w:tc>
      </w:tr>
      <w:tr w:rsidR="003A1CB1" w:rsidRPr="00977458" w:rsidTr="003B3EFC">
        <w:tc>
          <w:tcPr>
            <w:tcW w:w="534" w:type="dxa"/>
          </w:tcPr>
          <w:p w:rsidR="003A1CB1" w:rsidRPr="00977458" w:rsidRDefault="003A1CB1" w:rsidP="00E44E2B">
            <w:pPr>
              <w:tabs>
                <w:tab w:val="left" w:pos="284"/>
              </w:tabs>
              <w:suppressAutoHyphens/>
              <w:autoSpaceDE w:val="0"/>
              <w:rPr>
                <w:rFonts w:ascii="Times New Roman" w:hAnsi="Times New Roman"/>
                <w:lang w:eastAsia="ar-SA"/>
              </w:rPr>
            </w:pPr>
            <w:r w:rsidRPr="00977458">
              <w:rPr>
                <w:rFonts w:ascii="Times New Roman" w:hAnsi="Times New Roman"/>
                <w:lang w:eastAsia="ar-SA"/>
              </w:rPr>
              <w:t>15</w:t>
            </w:r>
          </w:p>
        </w:tc>
        <w:tc>
          <w:tcPr>
            <w:tcW w:w="2977" w:type="dxa"/>
          </w:tcPr>
          <w:p w:rsidR="003A1CB1" w:rsidRPr="00977458" w:rsidRDefault="003A1CB1" w:rsidP="00004116">
            <w:pPr>
              <w:jc w:val="center"/>
              <w:rPr>
                <w:rFonts w:ascii="Times New Roman" w:hAnsi="Times New Roman"/>
              </w:rPr>
            </w:pPr>
            <w:r w:rsidRPr="00977458">
              <w:rPr>
                <w:rFonts w:ascii="Times New Roman" w:hAnsi="Times New Roman"/>
              </w:rPr>
              <w:t>Оценка уязвимости</w:t>
            </w:r>
          </w:p>
        </w:tc>
        <w:tc>
          <w:tcPr>
            <w:tcW w:w="5670" w:type="dxa"/>
          </w:tcPr>
          <w:p w:rsidR="003A1CB1" w:rsidRPr="00977458" w:rsidRDefault="003A1CB1" w:rsidP="00004116">
            <w:pPr>
              <w:jc w:val="center"/>
              <w:rPr>
                <w:rFonts w:ascii="Times New Roman" w:hAnsi="Times New Roman"/>
              </w:rPr>
            </w:pPr>
            <w:r w:rsidRPr="00977458">
              <w:rPr>
                <w:rFonts w:ascii="Times New Roman" w:hAnsi="Times New Roman"/>
              </w:rPr>
              <w:t xml:space="preserve">Класс AVA "Оценка уязвимостей" учитывает возможность наличия пригодных для использования уязвимостей, вносимых при разработке или при </w:t>
            </w:r>
            <w:r w:rsidRPr="00977458">
              <w:rPr>
                <w:rFonts w:ascii="Times New Roman" w:hAnsi="Times New Roman"/>
              </w:rPr>
              <w:lastRenderedPageBreak/>
              <w:t>эксплуатации ОО.</w:t>
            </w:r>
          </w:p>
        </w:tc>
      </w:tr>
      <w:tr w:rsidR="003A1CB1" w:rsidRPr="00977458" w:rsidTr="003B3EFC">
        <w:tc>
          <w:tcPr>
            <w:tcW w:w="534" w:type="dxa"/>
          </w:tcPr>
          <w:p w:rsidR="003A1CB1" w:rsidRPr="00977458" w:rsidRDefault="003A1CB1" w:rsidP="00E44E2B">
            <w:pPr>
              <w:tabs>
                <w:tab w:val="left" w:pos="284"/>
              </w:tabs>
              <w:suppressAutoHyphens/>
              <w:autoSpaceDE w:val="0"/>
              <w:rPr>
                <w:rFonts w:ascii="Times New Roman" w:hAnsi="Times New Roman"/>
                <w:lang w:eastAsia="ar-SA"/>
              </w:rPr>
            </w:pPr>
            <w:r w:rsidRPr="00977458">
              <w:rPr>
                <w:rFonts w:ascii="Times New Roman" w:hAnsi="Times New Roman"/>
                <w:lang w:eastAsia="ar-SA"/>
              </w:rPr>
              <w:lastRenderedPageBreak/>
              <w:t>16</w:t>
            </w:r>
          </w:p>
        </w:tc>
        <w:tc>
          <w:tcPr>
            <w:tcW w:w="2977" w:type="dxa"/>
          </w:tcPr>
          <w:p w:rsidR="003A1CB1" w:rsidRPr="00977458" w:rsidRDefault="003A1CB1" w:rsidP="00004116">
            <w:pPr>
              <w:jc w:val="center"/>
              <w:rPr>
                <w:rFonts w:ascii="Times New Roman" w:hAnsi="Times New Roman"/>
              </w:rPr>
            </w:pPr>
            <w:r w:rsidRPr="00977458">
              <w:rPr>
                <w:rFonts w:ascii="Times New Roman" w:hAnsi="Times New Roman"/>
              </w:rPr>
              <w:t>Композиция</w:t>
            </w:r>
          </w:p>
        </w:tc>
        <w:tc>
          <w:tcPr>
            <w:tcW w:w="5670" w:type="dxa"/>
          </w:tcPr>
          <w:p w:rsidR="003A1CB1" w:rsidRPr="00977458" w:rsidRDefault="003A1CB1" w:rsidP="00004116">
            <w:pPr>
              <w:jc w:val="center"/>
              <w:rPr>
                <w:rFonts w:ascii="Times New Roman" w:hAnsi="Times New Roman"/>
              </w:rPr>
            </w:pPr>
            <w:r w:rsidRPr="00977458">
              <w:rPr>
                <w:rFonts w:ascii="Times New Roman" w:hAnsi="Times New Roman"/>
              </w:rPr>
              <w:t>Класс ACO: "Композиция" включает пять семейств. Эти семейства определяют требования доверия, разработанные для обеспечения уверенности, что составной ОО будет функционировать в безопасном режиме, полагаясь на функциональные возможности безопасности, предоставляемые ранее оцененными программными, программно-аппаратными или аппаратными компонентами.</w:t>
            </w:r>
          </w:p>
        </w:tc>
      </w:tr>
    </w:tbl>
    <w:p w:rsidR="00E44E2B" w:rsidRPr="00977458" w:rsidRDefault="00E44E2B" w:rsidP="00EC16D2">
      <w:pPr>
        <w:pStyle w:val="af2"/>
      </w:pPr>
    </w:p>
    <w:p w:rsidR="00AF460F" w:rsidRPr="00977458" w:rsidRDefault="00AF460F" w:rsidP="00AF460F">
      <w:pPr>
        <w:pStyle w:val="2281"/>
      </w:pPr>
    </w:p>
    <w:sectPr w:rsidR="00AF460F" w:rsidRPr="00977458" w:rsidSect="007775B0">
      <w:footerReference w:type="default" r:id="rId8"/>
      <w:pgSz w:w="11906" w:h="16838" w:code="9"/>
      <w:pgMar w:top="851" w:right="567" w:bottom="1418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3C70" w:rsidRDefault="009A3C70" w:rsidP="006E7F72">
      <w:r>
        <w:separator/>
      </w:r>
    </w:p>
  </w:endnote>
  <w:endnote w:type="continuationSeparator" w:id="0">
    <w:p w:rsidR="009A3C70" w:rsidRDefault="009A3C70" w:rsidP="006E7F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86566"/>
      <w:docPartObj>
        <w:docPartGallery w:val="Page Numbers (Bottom of Page)"/>
        <w:docPartUnique/>
      </w:docPartObj>
    </w:sdtPr>
    <w:sdtContent>
      <w:p w:rsidR="007775B0" w:rsidRDefault="00440592">
        <w:pPr>
          <w:pStyle w:val="a6"/>
          <w:jc w:val="right"/>
        </w:pPr>
        <w:fldSimple w:instr=" PAGE   \* MERGEFORMAT ">
          <w:r w:rsidR="00977458">
            <w:rPr>
              <w:noProof/>
            </w:rPr>
            <w:t>13</w:t>
          </w:r>
        </w:fldSimple>
      </w:p>
    </w:sdtContent>
  </w:sdt>
  <w:p w:rsidR="007775B0" w:rsidRDefault="00847B36">
    <w:pPr>
      <w:pStyle w:val="a6"/>
    </w:pPr>
    <w:r>
      <w:t>Работу выполнил Байкалов В</w:t>
    </w:r>
    <w:r w:rsidR="007775B0">
      <w:t>.Е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3C70" w:rsidRDefault="009A3C70" w:rsidP="006E7F72">
      <w:r>
        <w:separator/>
      </w:r>
    </w:p>
  </w:footnote>
  <w:footnote w:type="continuationSeparator" w:id="0">
    <w:p w:rsidR="009A3C70" w:rsidRDefault="009A3C70" w:rsidP="006E7F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C5F34"/>
    <w:multiLevelType w:val="hybridMultilevel"/>
    <w:tmpl w:val="AF68C39C"/>
    <w:lvl w:ilvl="0" w:tplc="A8F2ED58">
      <w:start w:val="1"/>
      <w:numFmt w:val="bullet"/>
      <w:pStyle w:val="a"/>
      <w:lvlText w:val=""/>
      <w:lvlJc w:val="left"/>
      <w:pPr>
        <w:ind w:left="22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11" w:hanging="360"/>
      </w:pPr>
      <w:rPr>
        <w:rFonts w:ascii="Wingdings" w:hAnsi="Wingdings" w:hint="default"/>
      </w:rPr>
    </w:lvl>
  </w:abstractNum>
  <w:abstractNum w:abstractNumId="1">
    <w:nsid w:val="0CD2100C"/>
    <w:multiLevelType w:val="hybridMultilevel"/>
    <w:tmpl w:val="B5645E2E"/>
    <w:lvl w:ilvl="0" w:tplc="78ACD7EA">
      <w:start w:val="1"/>
      <w:numFmt w:val="bullet"/>
      <w:lvlText w:val=""/>
      <w:lvlJc w:val="left"/>
      <w:pPr>
        <w:ind w:left="79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16" w:hanging="360"/>
      </w:pPr>
    </w:lvl>
    <w:lvl w:ilvl="2" w:tplc="0419001B" w:tentative="1">
      <w:start w:val="1"/>
      <w:numFmt w:val="lowerRoman"/>
      <w:lvlText w:val="%3."/>
      <w:lvlJc w:val="right"/>
      <w:pPr>
        <w:ind w:left="2236" w:hanging="180"/>
      </w:pPr>
    </w:lvl>
    <w:lvl w:ilvl="3" w:tplc="0419000F" w:tentative="1">
      <w:start w:val="1"/>
      <w:numFmt w:val="decimal"/>
      <w:lvlText w:val="%4."/>
      <w:lvlJc w:val="left"/>
      <w:pPr>
        <w:ind w:left="2956" w:hanging="360"/>
      </w:pPr>
    </w:lvl>
    <w:lvl w:ilvl="4" w:tplc="04190019" w:tentative="1">
      <w:start w:val="1"/>
      <w:numFmt w:val="lowerLetter"/>
      <w:lvlText w:val="%5."/>
      <w:lvlJc w:val="left"/>
      <w:pPr>
        <w:ind w:left="3676" w:hanging="360"/>
      </w:pPr>
    </w:lvl>
    <w:lvl w:ilvl="5" w:tplc="0419001B" w:tentative="1">
      <w:start w:val="1"/>
      <w:numFmt w:val="lowerRoman"/>
      <w:lvlText w:val="%6."/>
      <w:lvlJc w:val="right"/>
      <w:pPr>
        <w:ind w:left="4396" w:hanging="180"/>
      </w:pPr>
    </w:lvl>
    <w:lvl w:ilvl="6" w:tplc="0419000F" w:tentative="1">
      <w:start w:val="1"/>
      <w:numFmt w:val="decimal"/>
      <w:lvlText w:val="%7."/>
      <w:lvlJc w:val="left"/>
      <w:pPr>
        <w:ind w:left="5116" w:hanging="360"/>
      </w:pPr>
    </w:lvl>
    <w:lvl w:ilvl="7" w:tplc="04190019" w:tentative="1">
      <w:start w:val="1"/>
      <w:numFmt w:val="lowerLetter"/>
      <w:lvlText w:val="%8."/>
      <w:lvlJc w:val="left"/>
      <w:pPr>
        <w:ind w:left="5836" w:hanging="360"/>
      </w:pPr>
    </w:lvl>
    <w:lvl w:ilvl="8" w:tplc="041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2">
    <w:nsid w:val="134B571C"/>
    <w:multiLevelType w:val="hybridMultilevel"/>
    <w:tmpl w:val="EF88C936"/>
    <w:lvl w:ilvl="0" w:tplc="78ACD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8EA41D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B47285"/>
    <w:multiLevelType w:val="hybridMultilevel"/>
    <w:tmpl w:val="3F6C5D7E"/>
    <w:lvl w:ilvl="0" w:tplc="78ACD7E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2CF1236"/>
    <w:multiLevelType w:val="multilevel"/>
    <w:tmpl w:val="A15258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33FA4316"/>
    <w:multiLevelType w:val="hybridMultilevel"/>
    <w:tmpl w:val="C1766936"/>
    <w:lvl w:ilvl="0" w:tplc="78ACD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EC590A"/>
    <w:multiLevelType w:val="hybridMultilevel"/>
    <w:tmpl w:val="2618E5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AA07BC"/>
    <w:multiLevelType w:val="hybridMultilevel"/>
    <w:tmpl w:val="4CA8172E"/>
    <w:lvl w:ilvl="0" w:tplc="D222D8CE">
      <w:start w:val="1"/>
      <w:numFmt w:val="decimal"/>
      <w:lvlText w:val="%1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5A681719"/>
    <w:multiLevelType w:val="hybridMultilevel"/>
    <w:tmpl w:val="B224A9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2E460E"/>
    <w:multiLevelType w:val="hybridMultilevel"/>
    <w:tmpl w:val="93DE49FA"/>
    <w:lvl w:ilvl="0" w:tplc="D222D8CE">
      <w:start w:val="1"/>
      <w:numFmt w:val="decimal"/>
      <w:lvlText w:val="%1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5E330A2D"/>
    <w:multiLevelType w:val="hybridMultilevel"/>
    <w:tmpl w:val="B762CE76"/>
    <w:lvl w:ilvl="0" w:tplc="331E6E00">
      <w:start w:val="1"/>
      <w:numFmt w:val="bullet"/>
      <w:pStyle w:val="228"/>
      <w:lvlText w:val=""/>
      <w:lvlJc w:val="left"/>
      <w:pPr>
        <w:ind w:left="436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1">
    <w:nsid w:val="61287624"/>
    <w:multiLevelType w:val="hybridMultilevel"/>
    <w:tmpl w:val="329C049C"/>
    <w:lvl w:ilvl="0" w:tplc="D222D8CE">
      <w:start w:val="1"/>
      <w:numFmt w:val="decimal"/>
      <w:lvlText w:val="%1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90E06CD"/>
    <w:multiLevelType w:val="hybridMultilevel"/>
    <w:tmpl w:val="AC723104"/>
    <w:lvl w:ilvl="0" w:tplc="BEF44A1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7C646C73"/>
    <w:multiLevelType w:val="hybridMultilevel"/>
    <w:tmpl w:val="890E6D14"/>
    <w:lvl w:ilvl="0" w:tplc="78ACD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3"/>
  </w:num>
  <w:num w:numId="4">
    <w:abstractNumId w:val="2"/>
  </w:num>
  <w:num w:numId="5">
    <w:abstractNumId w:val="5"/>
  </w:num>
  <w:num w:numId="6">
    <w:abstractNumId w:val="3"/>
  </w:num>
  <w:num w:numId="7">
    <w:abstractNumId w:val="8"/>
  </w:num>
  <w:num w:numId="8">
    <w:abstractNumId w:val="6"/>
  </w:num>
  <w:num w:numId="9">
    <w:abstractNumId w:val="4"/>
  </w:num>
  <w:num w:numId="10">
    <w:abstractNumId w:val="0"/>
  </w:num>
  <w:num w:numId="11">
    <w:abstractNumId w:val="7"/>
  </w:num>
  <w:num w:numId="12">
    <w:abstractNumId w:val="12"/>
  </w:num>
  <w:num w:numId="13">
    <w:abstractNumId w:val="9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44D5"/>
    <w:rsid w:val="00004116"/>
    <w:rsid w:val="00004307"/>
    <w:rsid w:val="00024E64"/>
    <w:rsid w:val="000721FC"/>
    <w:rsid w:val="000A339A"/>
    <w:rsid w:val="000B1125"/>
    <w:rsid w:val="000C5FB6"/>
    <w:rsid w:val="000C6445"/>
    <w:rsid w:val="001119BB"/>
    <w:rsid w:val="001239B9"/>
    <w:rsid w:val="0014080F"/>
    <w:rsid w:val="0017756A"/>
    <w:rsid w:val="0018467D"/>
    <w:rsid w:val="00194405"/>
    <w:rsid w:val="001A580E"/>
    <w:rsid w:val="001C1883"/>
    <w:rsid w:val="001E0721"/>
    <w:rsid w:val="001F1F31"/>
    <w:rsid w:val="002161F7"/>
    <w:rsid w:val="0022205B"/>
    <w:rsid w:val="00244AFD"/>
    <w:rsid w:val="00252334"/>
    <w:rsid w:val="00257BE6"/>
    <w:rsid w:val="002914B4"/>
    <w:rsid w:val="002A613B"/>
    <w:rsid w:val="00302C4E"/>
    <w:rsid w:val="00307C29"/>
    <w:rsid w:val="00332D23"/>
    <w:rsid w:val="003334AE"/>
    <w:rsid w:val="003A1CB1"/>
    <w:rsid w:val="003A4942"/>
    <w:rsid w:val="003B631D"/>
    <w:rsid w:val="003C2090"/>
    <w:rsid w:val="003C7A05"/>
    <w:rsid w:val="003D4B01"/>
    <w:rsid w:val="0041043F"/>
    <w:rsid w:val="00414EFF"/>
    <w:rsid w:val="00421B4C"/>
    <w:rsid w:val="004351DA"/>
    <w:rsid w:val="00440592"/>
    <w:rsid w:val="004567D6"/>
    <w:rsid w:val="004B6F17"/>
    <w:rsid w:val="004C3512"/>
    <w:rsid w:val="00515766"/>
    <w:rsid w:val="00565419"/>
    <w:rsid w:val="005F1D1F"/>
    <w:rsid w:val="0062733C"/>
    <w:rsid w:val="00654003"/>
    <w:rsid w:val="006664BA"/>
    <w:rsid w:val="006D0D42"/>
    <w:rsid w:val="006E7F72"/>
    <w:rsid w:val="007016D9"/>
    <w:rsid w:val="00724E75"/>
    <w:rsid w:val="00741788"/>
    <w:rsid w:val="00762614"/>
    <w:rsid w:val="007775B0"/>
    <w:rsid w:val="00805E6F"/>
    <w:rsid w:val="00814FF9"/>
    <w:rsid w:val="00817819"/>
    <w:rsid w:val="00847A8F"/>
    <w:rsid w:val="00847B36"/>
    <w:rsid w:val="008614FB"/>
    <w:rsid w:val="0087478C"/>
    <w:rsid w:val="008A2E99"/>
    <w:rsid w:val="008A63C4"/>
    <w:rsid w:val="008B1589"/>
    <w:rsid w:val="008C5CFA"/>
    <w:rsid w:val="008C6A56"/>
    <w:rsid w:val="008D6AF1"/>
    <w:rsid w:val="008F06FC"/>
    <w:rsid w:val="0090434B"/>
    <w:rsid w:val="009421A9"/>
    <w:rsid w:val="00944DE3"/>
    <w:rsid w:val="00970511"/>
    <w:rsid w:val="00977458"/>
    <w:rsid w:val="009927E6"/>
    <w:rsid w:val="009979D1"/>
    <w:rsid w:val="009A3C70"/>
    <w:rsid w:val="009C7146"/>
    <w:rsid w:val="009F674D"/>
    <w:rsid w:val="00A00EA7"/>
    <w:rsid w:val="00A3644D"/>
    <w:rsid w:val="00A63187"/>
    <w:rsid w:val="00A649B7"/>
    <w:rsid w:val="00A716ED"/>
    <w:rsid w:val="00A96A04"/>
    <w:rsid w:val="00AA7004"/>
    <w:rsid w:val="00AD0DE5"/>
    <w:rsid w:val="00AF460F"/>
    <w:rsid w:val="00B418E5"/>
    <w:rsid w:val="00B939D6"/>
    <w:rsid w:val="00BE1642"/>
    <w:rsid w:val="00C25946"/>
    <w:rsid w:val="00C30947"/>
    <w:rsid w:val="00C52D8C"/>
    <w:rsid w:val="00C63390"/>
    <w:rsid w:val="00C7367E"/>
    <w:rsid w:val="00C95158"/>
    <w:rsid w:val="00CD5C35"/>
    <w:rsid w:val="00CF5440"/>
    <w:rsid w:val="00CF5761"/>
    <w:rsid w:val="00D00008"/>
    <w:rsid w:val="00D80246"/>
    <w:rsid w:val="00D81104"/>
    <w:rsid w:val="00D85295"/>
    <w:rsid w:val="00D951A9"/>
    <w:rsid w:val="00DA46A6"/>
    <w:rsid w:val="00DC44D5"/>
    <w:rsid w:val="00DD1BA3"/>
    <w:rsid w:val="00DE4137"/>
    <w:rsid w:val="00DF6CA7"/>
    <w:rsid w:val="00E06C7B"/>
    <w:rsid w:val="00E10073"/>
    <w:rsid w:val="00E21477"/>
    <w:rsid w:val="00E3255C"/>
    <w:rsid w:val="00E34F2A"/>
    <w:rsid w:val="00E4354D"/>
    <w:rsid w:val="00E44E2B"/>
    <w:rsid w:val="00E70B91"/>
    <w:rsid w:val="00E728A8"/>
    <w:rsid w:val="00E8287A"/>
    <w:rsid w:val="00EB3E05"/>
    <w:rsid w:val="00EC16D2"/>
    <w:rsid w:val="00EC4B29"/>
    <w:rsid w:val="00ED6381"/>
    <w:rsid w:val="00F0070B"/>
    <w:rsid w:val="00F031FE"/>
    <w:rsid w:val="00F50BAC"/>
    <w:rsid w:val="00F531CA"/>
    <w:rsid w:val="00F649FE"/>
    <w:rsid w:val="00F7087F"/>
    <w:rsid w:val="00FC1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3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C44D5"/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1846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1">
    <w:name w:val="toc 1"/>
    <w:basedOn w:val="a0"/>
    <w:next w:val="a0"/>
    <w:autoRedefine/>
    <w:uiPriority w:val="39"/>
    <w:rsid w:val="00DD1BA3"/>
    <w:pPr>
      <w:tabs>
        <w:tab w:val="left" w:pos="480"/>
        <w:tab w:val="right" w:leader="dot" w:pos="9345"/>
      </w:tabs>
    </w:pPr>
    <w:rPr>
      <w:b/>
      <w:bCs/>
      <w:iCs/>
      <w:noProof/>
    </w:rPr>
  </w:style>
  <w:style w:type="paragraph" w:styleId="a4">
    <w:name w:val="header"/>
    <w:basedOn w:val="a0"/>
    <w:link w:val="a5"/>
    <w:rsid w:val="006E7F7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6E7F72"/>
    <w:rPr>
      <w:sz w:val="24"/>
      <w:szCs w:val="24"/>
    </w:rPr>
  </w:style>
  <w:style w:type="paragraph" w:styleId="a6">
    <w:name w:val="footer"/>
    <w:basedOn w:val="a0"/>
    <w:link w:val="a7"/>
    <w:uiPriority w:val="99"/>
    <w:rsid w:val="006E7F7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6E7F72"/>
    <w:rPr>
      <w:sz w:val="24"/>
      <w:szCs w:val="24"/>
    </w:rPr>
  </w:style>
  <w:style w:type="character" w:customStyle="1" w:styleId="10">
    <w:name w:val="Заголовок 1 Знак"/>
    <w:basedOn w:val="a1"/>
    <w:link w:val="1"/>
    <w:rsid w:val="001846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8">
    <w:name w:val="Table Grid"/>
    <w:basedOn w:val="a2"/>
    <w:uiPriority w:val="59"/>
    <w:rsid w:val="0018467D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0"/>
    <w:link w:val="aa"/>
    <w:uiPriority w:val="34"/>
    <w:qFormat/>
    <w:rsid w:val="0018467D"/>
    <w:pPr>
      <w:widowControl w:val="0"/>
      <w:autoSpaceDE w:val="0"/>
      <w:autoSpaceDN w:val="0"/>
      <w:adjustRightInd w:val="0"/>
      <w:ind w:left="720"/>
      <w:contextualSpacing/>
    </w:pPr>
    <w:rPr>
      <w:rFonts w:eastAsiaTheme="minorEastAsia"/>
      <w:sz w:val="20"/>
      <w:szCs w:val="20"/>
    </w:rPr>
  </w:style>
  <w:style w:type="paragraph" w:styleId="ab">
    <w:name w:val="No Spacing"/>
    <w:uiPriority w:val="1"/>
    <w:qFormat/>
    <w:rsid w:val="0018467D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c">
    <w:name w:val="Normal (Web)"/>
    <w:basedOn w:val="a0"/>
    <w:uiPriority w:val="99"/>
    <w:semiHidden/>
    <w:unhideWhenUsed/>
    <w:rsid w:val="0018467D"/>
    <w:pPr>
      <w:spacing w:before="100" w:beforeAutospacing="1" w:after="100" w:afterAutospacing="1"/>
    </w:pPr>
  </w:style>
  <w:style w:type="character" w:styleId="ad">
    <w:name w:val="Hyperlink"/>
    <w:basedOn w:val="a1"/>
    <w:uiPriority w:val="99"/>
    <w:unhideWhenUsed/>
    <w:rsid w:val="0018467D"/>
    <w:rPr>
      <w:color w:val="0000FF"/>
      <w:u w:val="single"/>
    </w:rPr>
  </w:style>
  <w:style w:type="paragraph" w:styleId="ae">
    <w:name w:val="Balloon Text"/>
    <w:basedOn w:val="a0"/>
    <w:link w:val="af"/>
    <w:semiHidden/>
    <w:unhideWhenUsed/>
    <w:rsid w:val="0018467D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semiHidden/>
    <w:rsid w:val="0018467D"/>
    <w:rPr>
      <w:rFonts w:ascii="Tahoma" w:hAnsi="Tahoma" w:cs="Tahoma"/>
      <w:sz w:val="16"/>
      <w:szCs w:val="16"/>
    </w:rPr>
  </w:style>
  <w:style w:type="paragraph" w:styleId="af0">
    <w:name w:val="TOC Heading"/>
    <w:basedOn w:val="1"/>
    <w:next w:val="a0"/>
    <w:uiPriority w:val="39"/>
    <w:semiHidden/>
    <w:unhideWhenUsed/>
    <w:qFormat/>
    <w:rsid w:val="0018467D"/>
    <w:pPr>
      <w:spacing w:line="276" w:lineRule="auto"/>
      <w:outlineLvl w:val="9"/>
    </w:pPr>
    <w:rPr>
      <w:lang w:eastAsia="en-US"/>
    </w:rPr>
  </w:style>
  <w:style w:type="paragraph" w:styleId="3">
    <w:name w:val="toc 3"/>
    <w:basedOn w:val="a0"/>
    <w:next w:val="a0"/>
    <w:autoRedefine/>
    <w:uiPriority w:val="39"/>
    <w:unhideWhenUsed/>
    <w:rsid w:val="0018467D"/>
    <w:pPr>
      <w:spacing w:after="100"/>
      <w:ind w:left="480"/>
    </w:pPr>
  </w:style>
  <w:style w:type="character" w:styleId="af1">
    <w:name w:val="Placeholder Text"/>
    <w:basedOn w:val="a1"/>
    <w:uiPriority w:val="99"/>
    <w:semiHidden/>
    <w:rsid w:val="00E70B91"/>
    <w:rPr>
      <w:color w:val="808080"/>
    </w:rPr>
  </w:style>
  <w:style w:type="paragraph" w:customStyle="1" w:styleId="af2">
    <w:name w:val="ТЕКСТ"/>
    <w:basedOn w:val="a9"/>
    <w:link w:val="af3"/>
    <w:qFormat/>
    <w:rsid w:val="00D00008"/>
    <w:pPr>
      <w:spacing w:line="360" w:lineRule="auto"/>
      <w:ind w:left="0" w:firstLine="709"/>
      <w:jc w:val="both"/>
    </w:pPr>
    <w:rPr>
      <w:sz w:val="24"/>
      <w:szCs w:val="24"/>
    </w:rPr>
  </w:style>
  <w:style w:type="paragraph" w:customStyle="1" w:styleId="228">
    <w:name w:val="Список228"/>
    <w:basedOn w:val="a9"/>
    <w:link w:val="2280"/>
    <w:qFormat/>
    <w:rsid w:val="00D00008"/>
    <w:pPr>
      <w:widowControl/>
      <w:numPr>
        <w:numId w:val="1"/>
      </w:numPr>
      <w:autoSpaceDE/>
      <w:autoSpaceDN/>
      <w:adjustRightInd/>
      <w:spacing w:line="360" w:lineRule="auto"/>
      <w:ind w:left="1531" w:hanging="397"/>
      <w:jc w:val="both"/>
    </w:pPr>
    <w:rPr>
      <w:sz w:val="24"/>
      <w:szCs w:val="24"/>
    </w:rPr>
  </w:style>
  <w:style w:type="character" w:customStyle="1" w:styleId="aa">
    <w:name w:val="Абзац списка Знак"/>
    <w:basedOn w:val="a1"/>
    <w:link w:val="a9"/>
    <w:uiPriority w:val="34"/>
    <w:rsid w:val="00D00008"/>
    <w:rPr>
      <w:rFonts w:eastAsiaTheme="minorEastAsia"/>
    </w:rPr>
  </w:style>
  <w:style w:type="character" w:customStyle="1" w:styleId="af3">
    <w:name w:val="ТЕКСТ Знак"/>
    <w:basedOn w:val="aa"/>
    <w:link w:val="af2"/>
    <w:rsid w:val="00D00008"/>
    <w:rPr>
      <w:sz w:val="24"/>
      <w:szCs w:val="24"/>
    </w:rPr>
  </w:style>
  <w:style w:type="paragraph" w:customStyle="1" w:styleId="2281">
    <w:name w:val="ЗАГОЛОВОК228"/>
    <w:basedOn w:val="1"/>
    <w:link w:val="2282"/>
    <w:qFormat/>
    <w:rsid w:val="00D00008"/>
    <w:pPr>
      <w:spacing w:before="240" w:after="240" w:line="360" w:lineRule="auto"/>
      <w:ind w:firstLine="709"/>
      <w:jc w:val="both"/>
    </w:pPr>
    <w:rPr>
      <w:rFonts w:ascii="Times New Roman" w:hAnsi="Times New Roman" w:cs="Times New Roman"/>
      <w:color w:val="auto"/>
    </w:rPr>
  </w:style>
  <w:style w:type="character" w:customStyle="1" w:styleId="2280">
    <w:name w:val="Список228 Знак"/>
    <w:basedOn w:val="aa"/>
    <w:link w:val="228"/>
    <w:rsid w:val="00D00008"/>
    <w:rPr>
      <w:sz w:val="24"/>
      <w:szCs w:val="24"/>
    </w:rPr>
  </w:style>
  <w:style w:type="table" w:customStyle="1" w:styleId="12">
    <w:name w:val="Сетка таблицы1"/>
    <w:basedOn w:val="a2"/>
    <w:next w:val="a8"/>
    <w:uiPriority w:val="59"/>
    <w:rsid w:val="00D00008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282">
    <w:name w:val="ЗАГОЛОВОК228 Знак"/>
    <w:basedOn w:val="10"/>
    <w:link w:val="2281"/>
    <w:rsid w:val="00D00008"/>
    <w:rPr>
      <w:b/>
      <w:bCs/>
    </w:rPr>
  </w:style>
  <w:style w:type="table" w:customStyle="1" w:styleId="2">
    <w:name w:val="Сетка таблицы2"/>
    <w:basedOn w:val="a2"/>
    <w:next w:val="a8"/>
    <w:uiPriority w:val="59"/>
    <w:rsid w:val="00E44E2B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1">
    <w:name w:val="s_1"/>
    <w:basedOn w:val="a0"/>
    <w:rsid w:val="00E44E2B"/>
    <w:pPr>
      <w:spacing w:before="100" w:beforeAutospacing="1" w:after="100" w:afterAutospacing="1"/>
    </w:pPr>
  </w:style>
  <w:style w:type="table" w:customStyle="1" w:styleId="30">
    <w:name w:val="Сетка таблицы3"/>
    <w:basedOn w:val="a2"/>
    <w:next w:val="a8"/>
    <w:uiPriority w:val="59"/>
    <w:rsid w:val="00004116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21212">
    <w:name w:val="2121212"/>
    <w:basedOn w:val="a6"/>
    <w:link w:val="21212120"/>
    <w:qFormat/>
    <w:rsid w:val="00004116"/>
    <w:pPr>
      <w:tabs>
        <w:tab w:val="clear" w:pos="4677"/>
        <w:tab w:val="clear" w:pos="9355"/>
      </w:tabs>
      <w:spacing w:line="360" w:lineRule="auto"/>
      <w:ind w:firstLine="709"/>
      <w:jc w:val="both"/>
    </w:pPr>
    <w:rPr>
      <w:color w:val="202122"/>
      <w:shd w:val="clear" w:color="auto" w:fill="FFFFFF"/>
    </w:rPr>
  </w:style>
  <w:style w:type="paragraph" w:customStyle="1" w:styleId="a">
    <w:name w:val="тире"/>
    <w:basedOn w:val="a6"/>
    <w:link w:val="af4"/>
    <w:qFormat/>
    <w:rsid w:val="00004116"/>
    <w:pPr>
      <w:numPr>
        <w:numId w:val="10"/>
      </w:numPr>
      <w:tabs>
        <w:tab w:val="clear" w:pos="4677"/>
        <w:tab w:val="clear" w:pos="9355"/>
      </w:tabs>
      <w:spacing w:line="360" w:lineRule="auto"/>
      <w:ind w:left="1531" w:hanging="397"/>
      <w:jc w:val="both"/>
    </w:pPr>
    <w:rPr>
      <w:bCs/>
      <w:color w:val="202122"/>
      <w:shd w:val="clear" w:color="auto" w:fill="FFFFFF"/>
    </w:rPr>
  </w:style>
  <w:style w:type="character" w:customStyle="1" w:styleId="21212120">
    <w:name w:val="2121212 Знак"/>
    <w:basedOn w:val="a7"/>
    <w:link w:val="2121212"/>
    <w:rsid w:val="00004116"/>
    <w:rPr>
      <w:color w:val="202122"/>
    </w:rPr>
  </w:style>
  <w:style w:type="character" w:customStyle="1" w:styleId="af4">
    <w:name w:val="тире Знак"/>
    <w:basedOn w:val="a7"/>
    <w:link w:val="a"/>
    <w:rsid w:val="00004116"/>
    <w:rPr>
      <w:bCs/>
      <w:color w:val="2021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3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03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4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20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16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42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743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358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77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972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40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6124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8102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3305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573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4626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75230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8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1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0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8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95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70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8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92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695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769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905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192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4068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421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2470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0216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57076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B5E3E-5495-4537-88A7-E37517CDA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13</Pages>
  <Words>3474</Words>
  <Characters>19805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ХПК</Company>
  <LinksUpToDate>false</LinksUpToDate>
  <CharactersWithSpaces>23233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zeol</dc:creator>
  <cp:lastModifiedBy>l.student</cp:lastModifiedBy>
  <cp:revision>33</cp:revision>
  <cp:lastPrinted>2012-01-24T07:47:00Z</cp:lastPrinted>
  <dcterms:created xsi:type="dcterms:W3CDTF">2022-02-11T19:49:00Z</dcterms:created>
  <dcterms:modified xsi:type="dcterms:W3CDTF">2022-03-10T07:48:00Z</dcterms:modified>
</cp:coreProperties>
</file>