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23"/>
      </w:tblGrid>
      <w:tr w:rsidR="003915D8" w:rsidRPr="001E32BE" w:rsidTr="000169AE">
        <w:trPr>
          <w:trHeight w:val="971"/>
        </w:trPr>
        <w:tc>
          <w:tcPr>
            <w:tcW w:w="9923" w:type="dxa"/>
          </w:tcPr>
          <w:p w:rsidR="003915D8" w:rsidRDefault="003915D8" w:rsidP="000169AE">
            <w:pPr>
              <w:pStyle w:val="21"/>
              <w:spacing w:line="240" w:lineRule="atLeast"/>
              <w:ind w:left="0" w:firstLine="0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</w:pPr>
            <w:r w:rsidRPr="00E0436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ru-RU"/>
              </w:rPr>
              <w:t xml:space="preserve">Сведения об управляющей компании Фонда: </w:t>
            </w:r>
          </w:p>
          <w:p w:rsidR="003915D8" w:rsidRPr="00E0436A" w:rsidRDefault="003915D8" w:rsidP="000169AE">
            <w:pPr>
              <w:pStyle w:val="21"/>
              <w:spacing w:line="240" w:lineRule="atLeast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436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Полное фирменное наименование</w:t>
            </w:r>
            <w:r w:rsidRPr="00E043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E0436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управляющей компании Фонда:</w:t>
            </w:r>
            <w:r w:rsidRPr="00E0436A">
              <w:rPr>
                <w:rFonts w:ascii="Times New Roman" w:hAnsi="Times New Roman" w:cs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r w:rsidRPr="00E0436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__________________;</w:t>
            </w:r>
          </w:p>
          <w:p w:rsidR="003915D8" w:rsidRPr="00E0436A" w:rsidRDefault="003915D8" w:rsidP="000169AE">
            <w:pPr>
              <w:pStyle w:val="21"/>
              <w:spacing w:line="240" w:lineRule="atLeast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436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Местонахождение управляющей компании Фонда: ___________________________;</w:t>
            </w:r>
          </w:p>
          <w:p w:rsidR="003915D8" w:rsidRPr="00E0436A" w:rsidRDefault="003915D8" w:rsidP="000169AE">
            <w:pPr>
              <w:pStyle w:val="21"/>
              <w:spacing w:line="240" w:lineRule="atLeast"/>
              <w:ind w:left="0" w:firstLine="0"/>
              <w:jc w:val="both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E0436A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Лицензия управляющей компании Фонда: ___________________________</w:t>
            </w:r>
            <w:r w:rsidRPr="00E0436A">
              <w:rPr>
                <w:rFonts w:ascii="Times New Roman" w:hAnsi="Times New Roman" w:cs="Times New Roman"/>
                <w:snapToGrid w:val="0"/>
                <w:color w:val="000000"/>
                <w:sz w:val="20"/>
                <w:szCs w:val="20"/>
                <w:lang w:val="ru-RU"/>
              </w:rPr>
              <w:t>.</w:t>
            </w:r>
          </w:p>
          <w:p w:rsidR="003915D8" w:rsidRPr="00872D15" w:rsidRDefault="003915D8" w:rsidP="003915D8">
            <w:pPr>
              <w:ind w:left="222"/>
              <w:rPr>
                <w:b/>
                <w:sz w:val="16"/>
                <w:szCs w:val="16"/>
                <w:lang w:val="ru-RU"/>
              </w:rPr>
            </w:pPr>
          </w:p>
        </w:tc>
      </w:tr>
    </w:tbl>
    <w:p w:rsidR="003915D8" w:rsidRDefault="003915D8" w:rsidP="00B51638">
      <w:pPr>
        <w:rPr>
          <w:b/>
          <w:sz w:val="22"/>
          <w:szCs w:val="22"/>
          <w:lang w:val="ru-RU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32"/>
      </w:tblGrid>
      <w:tr w:rsidR="002A74C8" w:rsidRPr="001E32BE" w:rsidTr="003915D8">
        <w:trPr>
          <w:trHeight w:val="445"/>
        </w:trPr>
        <w:tc>
          <w:tcPr>
            <w:tcW w:w="3932" w:type="dxa"/>
          </w:tcPr>
          <w:p w:rsidR="00D45DB4" w:rsidRDefault="00D45DB4" w:rsidP="00D45DB4">
            <w:pPr>
              <w:ind w:left="109"/>
              <w:rPr>
                <w:b/>
                <w:bCs/>
                <w:sz w:val="22"/>
                <w:szCs w:val="22"/>
                <w:lang w:val="ru-RU"/>
              </w:rPr>
            </w:pPr>
            <w:r w:rsidRPr="00D45DB4">
              <w:rPr>
                <w:b/>
                <w:bCs/>
                <w:sz w:val="22"/>
                <w:szCs w:val="22"/>
                <w:lang w:val="ru-RU"/>
              </w:rPr>
              <w:t>дат</w:t>
            </w:r>
            <w:r>
              <w:rPr>
                <w:b/>
                <w:bCs/>
                <w:sz w:val="22"/>
                <w:szCs w:val="22"/>
                <w:lang w:val="ru-RU"/>
              </w:rPr>
              <w:t>а</w:t>
            </w:r>
            <w:r w:rsidRPr="00D45DB4">
              <w:rPr>
                <w:b/>
                <w:bCs/>
                <w:sz w:val="22"/>
                <w:szCs w:val="22"/>
                <w:lang w:val="ru-RU"/>
              </w:rPr>
              <w:t xml:space="preserve"> запроса на выдачу согласия</w:t>
            </w:r>
          </w:p>
          <w:p w:rsidR="002A74C8" w:rsidRDefault="002A74C8" w:rsidP="00756FB7">
            <w:pPr>
              <w:ind w:left="109"/>
              <w:rPr>
                <w:b/>
                <w:sz w:val="22"/>
                <w:szCs w:val="22"/>
                <w:lang w:val="ru-RU"/>
              </w:rPr>
            </w:pPr>
            <w:r w:rsidRPr="00E0436A">
              <w:rPr>
                <w:b/>
                <w:sz w:val="22"/>
                <w:szCs w:val="22"/>
                <w:lang w:val="ru-RU"/>
              </w:rPr>
              <w:t xml:space="preserve">   «     » _____ 201</w:t>
            </w:r>
            <w:r w:rsidR="00756FB7">
              <w:rPr>
                <w:b/>
                <w:sz w:val="22"/>
                <w:szCs w:val="22"/>
                <w:lang w:val="ru-RU"/>
              </w:rPr>
              <w:t>_</w:t>
            </w:r>
            <w:r w:rsidRPr="00E0436A">
              <w:rPr>
                <w:b/>
                <w:sz w:val="22"/>
                <w:szCs w:val="22"/>
                <w:lang w:val="ru-RU"/>
              </w:rPr>
              <w:t xml:space="preserve"> года</w:t>
            </w:r>
          </w:p>
        </w:tc>
      </w:tr>
    </w:tbl>
    <w:p w:rsidR="00B51638" w:rsidRPr="00E0436A" w:rsidRDefault="00B51638" w:rsidP="00B51638">
      <w:pPr>
        <w:pStyle w:val="ConsPlusNormal"/>
        <w:ind w:firstLine="540"/>
        <w:jc w:val="both"/>
        <w:rPr>
          <w:color w:val="000000" w:themeColor="text1"/>
        </w:rPr>
      </w:pPr>
    </w:p>
    <w:p w:rsidR="0093199E" w:rsidRPr="00E0436A" w:rsidRDefault="00B51638" w:rsidP="0093199E">
      <w:pPr>
        <w:autoSpaceDE w:val="0"/>
        <w:autoSpaceDN w:val="0"/>
        <w:adjustRightInd w:val="0"/>
        <w:jc w:val="center"/>
        <w:rPr>
          <w:b/>
          <w:sz w:val="28"/>
          <w:szCs w:val="28"/>
          <w:lang w:val="ru-RU"/>
        </w:rPr>
      </w:pPr>
      <w:r w:rsidRPr="00E0436A">
        <w:rPr>
          <w:b/>
          <w:sz w:val="28"/>
          <w:szCs w:val="28"/>
          <w:lang w:val="ru-RU"/>
        </w:rPr>
        <w:t>Согласие</w:t>
      </w:r>
      <w:r w:rsidR="0093199E" w:rsidRPr="00E0436A">
        <w:rPr>
          <w:b/>
          <w:sz w:val="28"/>
          <w:szCs w:val="28"/>
          <w:lang w:val="ru-RU"/>
        </w:rPr>
        <w:t xml:space="preserve"> на распоряжение имуществом </w:t>
      </w:r>
    </w:p>
    <w:p w:rsidR="0093199E" w:rsidRPr="00E0436A" w:rsidRDefault="0093199E" w:rsidP="002C0703">
      <w:pPr>
        <w:jc w:val="both"/>
        <w:rPr>
          <w:lang w:val="ru-RU"/>
        </w:rPr>
      </w:pPr>
    </w:p>
    <w:p w:rsidR="00CF47F0" w:rsidRPr="00E0436A" w:rsidRDefault="00CF47F0" w:rsidP="00CF47F0">
      <w:pPr>
        <w:jc w:val="both"/>
        <w:rPr>
          <w:lang w:val="ru-RU"/>
        </w:rPr>
      </w:pPr>
      <w:r w:rsidRPr="00E0436A">
        <w:rPr>
          <w:lang w:val="ru-RU"/>
        </w:rPr>
        <w:t>«</w:t>
      </w:r>
      <w:r w:rsidRPr="00E0436A">
        <w:rPr>
          <w:i/>
          <w:u w:val="single"/>
          <w:lang w:val="ru-RU"/>
        </w:rPr>
        <w:t>наименование УК</w:t>
      </w:r>
      <w:r w:rsidRPr="00E0436A">
        <w:rPr>
          <w:lang w:val="ru-RU"/>
        </w:rPr>
        <w:t>» просит дать согласие на распоряжение имуществом</w:t>
      </w:r>
      <w:r w:rsidR="001B38B4">
        <w:rPr>
          <w:lang w:val="ru-RU"/>
        </w:rPr>
        <w:t>/</w:t>
      </w:r>
      <w:r w:rsidR="00872D15">
        <w:rPr>
          <w:lang w:val="ru-RU"/>
        </w:rPr>
        <w:t xml:space="preserve">пенсионными </w:t>
      </w:r>
      <w:r w:rsidR="001B38B4">
        <w:rPr>
          <w:lang w:val="ru-RU"/>
        </w:rPr>
        <w:t>резервами/</w:t>
      </w:r>
      <w:r w:rsidR="00872D15" w:rsidRPr="00872D15">
        <w:rPr>
          <w:lang w:val="ru-RU"/>
        </w:rPr>
        <w:t xml:space="preserve"> </w:t>
      </w:r>
      <w:r w:rsidR="00872D15">
        <w:rPr>
          <w:lang w:val="ru-RU"/>
        </w:rPr>
        <w:t>инвестиционными</w:t>
      </w:r>
      <w:r w:rsidR="001B38B4">
        <w:rPr>
          <w:lang w:val="ru-RU"/>
        </w:rPr>
        <w:t xml:space="preserve"> резервами</w:t>
      </w:r>
      <w:r w:rsidRPr="00E0436A">
        <w:rPr>
          <w:lang w:val="ru-RU"/>
        </w:rPr>
        <w:t xml:space="preserve"> «</w:t>
      </w:r>
      <w:r w:rsidRPr="00411A88">
        <w:rPr>
          <w:i/>
          <w:u w:val="single"/>
          <w:lang w:val="ru-RU"/>
        </w:rPr>
        <w:t>название ПИФ, НПФ, АИФ</w:t>
      </w:r>
      <w:r w:rsidRPr="00E0436A">
        <w:rPr>
          <w:lang w:val="ru-RU"/>
        </w:rPr>
        <w:t>» в соответствии со следующими условиями:</w:t>
      </w:r>
    </w:p>
    <w:p w:rsidR="00B0432F" w:rsidRPr="00872D15" w:rsidRDefault="00B0432F" w:rsidP="00727307">
      <w:pPr>
        <w:rPr>
          <w:b/>
          <w:color w:val="000000" w:themeColor="text1"/>
          <w:sz w:val="16"/>
          <w:szCs w:val="16"/>
          <w:lang w:val="ru-RU"/>
        </w:rPr>
      </w:pPr>
    </w:p>
    <w:tbl>
      <w:tblPr>
        <w:tblpPr w:leftFromText="180" w:rightFromText="180" w:vertAnchor="text" w:tblpX="21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5"/>
      </w:tblGrid>
      <w:tr w:rsidR="003915D8" w:rsidRPr="001E32BE" w:rsidTr="003915D8">
        <w:trPr>
          <w:trHeight w:val="482"/>
        </w:trPr>
        <w:tc>
          <w:tcPr>
            <w:tcW w:w="11332" w:type="dxa"/>
          </w:tcPr>
          <w:p w:rsidR="003915D8" w:rsidRPr="00893136" w:rsidRDefault="003915D8" w:rsidP="005645E0">
            <w:pPr>
              <w:pStyle w:val="ConsPlusNormal"/>
              <w:rPr>
                <w:color w:val="000000" w:themeColor="text1"/>
                <w:sz w:val="20"/>
                <w:szCs w:val="20"/>
              </w:rPr>
            </w:pPr>
            <w:r w:rsidRPr="00893136">
              <w:rPr>
                <w:color w:val="000000" w:themeColor="text1"/>
                <w:sz w:val="20"/>
                <w:szCs w:val="20"/>
              </w:rPr>
              <w:t>Характер (способ) предполагаемого распоряжения имуществом:</w:t>
            </w:r>
          </w:p>
          <w:p w:rsidR="003915D8" w:rsidRPr="00893136" w:rsidRDefault="003915D8" w:rsidP="003915D8">
            <w:pPr>
              <w:rPr>
                <w:b/>
                <w:color w:val="000000" w:themeColor="text1"/>
                <w:lang w:val="ru-RU"/>
              </w:rPr>
            </w:pPr>
          </w:p>
        </w:tc>
      </w:tr>
    </w:tbl>
    <w:p w:rsidR="00401E40" w:rsidRPr="006C5769" w:rsidRDefault="00867BDB" w:rsidP="00727307">
      <w:pPr>
        <w:pStyle w:val="Style8"/>
        <w:widowControl/>
        <w:spacing w:line="240" w:lineRule="auto"/>
        <w:ind w:right="-143"/>
        <w:rPr>
          <w:rStyle w:val="FontStyle15"/>
          <w:color w:val="548DD4" w:themeColor="text2" w:themeTint="99"/>
          <w:sz w:val="16"/>
          <w:szCs w:val="16"/>
        </w:rPr>
      </w:pPr>
      <w:proofErr w:type="gramStart"/>
      <w:r>
        <w:rPr>
          <w:rStyle w:val="FontStyle15"/>
          <w:color w:val="000000" w:themeColor="text1"/>
          <w:sz w:val="16"/>
          <w:szCs w:val="16"/>
        </w:rPr>
        <w:t>(в</w:t>
      </w:r>
      <w:r w:rsidR="00CC7E93" w:rsidRPr="00E0436A">
        <w:rPr>
          <w:rStyle w:val="FontStyle15"/>
          <w:color w:val="000000" w:themeColor="text1"/>
          <w:sz w:val="16"/>
          <w:szCs w:val="16"/>
        </w:rPr>
        <w:t>ид сделки</w:t>
      </w:r>
      <w:r w:rsidR="006C5769">
        <w:rPr>
          <w:rStyle w:val="FontStyle15"/>
          <w:color w:val="000000" w:themeColor="text1"/>
          <w:sz w:val="16"/>
          <w:szCs w:val="16"/>
        </w:rPr>
        <w:t xml:space="preserve"> с указанием вида распоряжения (включение/ исключение</w:t>
      </w:r>
      <w:r w:rsidR="00CC7E93" w:rsidRPr="00384CB4">
        <w:rPr>
          <w:rStyle w:val="FontStyle15"/>
          <w:sz w:val="16"/>
          <w:szCs w:val="16"/>
        </w:rPr>
        <w:t>)</w:t>
      </w:r>
      <w:r w:rsidR="006C5769" w:rsidRPr="00384CB4">
        <w:rPr>
          <w:rStyle w:val="FontStyle15"/>
          <w:sz w:val="16"/>
          <w:szCs w:val="16"/>
        </w:rPr>
        <w:t>.</w:t>
      </w:r>
      <w:proofErr w:type="gramEnd"/>
      <w:r w:rsidR="0071579F" w:rsidRPr="00384CB4">
        <w:rPr>
          <w:rStyle w:val="FontStyle15"/>
          <w:sz w:val="16"/>
          <w:szCs w:val="16"/>
        </w:rPr>
        <w:t xml:space="preserve"> </w:t>
      </w:r>
      <w:r w:rsidR="006C5769" w:rsidRPr="00384CB4">
        <w:rPr>
          <w:rStyle w:val="FontStyle15"/>
          <w:sz w:val="16"/>
          <w:szCs w:val="16"/>
        </w:rPr>
        <w:t>Например: Заключение договора купли-продажи ЦБ. Продажа</w:t>
      </w:r>
    </w:p>
    <w:p w:rsidR="00D45DB4" w:rsidRPr="001E32BE" w:rsidRDefault="00D45DB4" w:rsidP="00D45DB4">
      <w:pPr>
        <w:pStyle w:val="ConsPlusNormal"/>
        <w:rPr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vertAnchor="text" w:tblpX="21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5"/>
      </w:tblGrid>
      <w:tr w:rsidR="00D45DB4" w:rsidRPr="001E32BE" w:rsidTr="00F95299">
        <w:trPr>
          <w:trHeight w:val="564"/>
        </w:trPr>
        <w:tc>
          <w:tcPr>
            <w:tcW w:w="11345" w:type="dxa"/>
          </w:tcPr>
          <w:p w:rsidR="00D45DB4" w:rsidRPr="00893136" w:rsidRDefault="00D45DB4" w:rsidP="00F95299">
            <w:pPr>
              <w:pStyle w:val="ConsPlusNormal"/>
              <w:rPr>
                <w:color w:val="000000" w:themeColor="text1"/>
                <w:sz w:val="20"/>
                <w:szCs w:val="20"/>
              </w:rPr>
            </w:pPr>
            <w:r w:rsidRPr="00893136">
              <w:rPr>
                <w:color w:val="000000" w:themeColor="text1"/>
                <w:sz w:val="20"/>
                <w:szCs w:val="20"/>
              </w:rPr>
              <w:t>Сведения о документе, на основании которого предполагается распоряжение имуществом:</w:t>
            </w:r>
          </w:p>
          <w:p w:rsidR="00D45DB4" w:rsidRPr="00893136" w:rsidRDefault="00D45DB4" w:rsidP="00F95299">
            <w:pPr>
              <w:rPr>
                <w:b/>
                <w:color w:val="000000" w:themeColor="text1"/>
                <w:lang w:val="ru-RU"/>
              </w:rPr>
            </w:pPr>
          </w:p>
        </w:tc>
      </w:tr>
    </w:tbl>
    <w:p w:rsidR="00D45DB4" w:rsidRPr="00E0436A" w:rsidRDefault="00D45DB4" w:rsidP="00D45DB4">
      <w:pPr>
        <w:pStyle w:val="Style8"/>
        <w:widowControl/>
        <w:spacing w:line="240" w:lineRule="auto"/>
        <w:ind w:right="-143"/>
        <w:rPr>
          <w:rStyle w:val="FontStyle15"/>
          <w:color w:val="000000" w:themeColor="text1"/>
          <w:sz w:val="16"/>
          <w:szCs w:val="16"/>
        </w:rPr>
      </w:pPr>
      <w:r w:rsidRPr="00E0436A">
        <w:rPr>
          <w:rStyle w:val="FontStyle15"/>
          <w:color w:val="000000" w:themeColor="text1"/>
          <w:sz w:val="16"/>
          <w:szCs w:val="16"/>
        </w:rPr>
        <w:t>(</w:t>
      </w:r>
      <w:r>
        <w:rPr>
          <w:rStyle w:val="FontStyle15"/>
          <w:color w:val="000000" w:themeColor="text1"/>
          <w:sz w:val="16"/>
          <w:szCs w:val="16"/>
        </w:rPr>
        <w:t>описание,</w:t>
      </w:r>
      <w:r w:rsidR="00867BDB">
        <w:rPr>
          <w:rStyle w:val="FontStyle15"/>
          <w:color w:val="000000" w:themeColor="text1"/>
          <w:sz w:val="16"/>
          <w:szCs w:val="16"/>
        </w:rPr>
        <w:t xml:space="preserve"> </w:t>
      </w:r>
      <w:r>
        <w:rPr>
          <w:rStyle w:val="FontStyle15"/>
          <w:color w:val="000000" w:themeColor="text1"/>
          <w:sz w:val="16"/>
          <w:szCs w:val="16"/>
        </w:rPr>
        <w:t xml:space="preserve"> дата, </w:t>
      </w:r>
      <w:r w:rsidR="00867BDB">
        <w:rPr>
          <w:rStyle w:val="FontStyle15"/>
          <w:color w:val="000000" w:themeColor="text1"/>
          <w:sz w:val="16"/>
          <w:szCs w:val="16"/>
        </w:rPr>
        <w:t xml:space="preserve"> </w:t>
      </w:r>
      <w:r>
        <w:rPr>
          <w:rStyle w:val="FontStyle15"/>
          <w:color w:val="000000" w:themeColor="text1"/>
          <w:sz w:val="16"/>
          <w:szCs w:val="16"/>
        </w:rPr>
        <w:t>номер (при наличии)</w:t>
      </w:r>
      <w:r w:rsidRPr="00E0436A">
        <w:rPr>
          <w:rStyle w:val="FontStyle15"/>
          <w:color w:val="000000" w:themeColor="text1"/>
          <w:sz w:val="16"/>
          <w:szCs w:val="16"/>
        </w:rPr>
        <w:t xml:space="preserve">) </w:t>
      </w:r>
    </w:p>
    <w:p w:rsidR="00D45DB4" w:rsidRPr="001E32BE" w:rsidRDefault="00D45DB4" w:rsidP="00D45DB4">
      <w:pPr>
        <w:adjustRightInd w:val="0"/>
        <w:jc w:val="both"/>
        <w:rPr>
          <w:sz w:val="24"/>
          <w:szCs w:val="24"/>
          <w:lang w:val="ru-RU"/>
        </w:rPr>
      </w:pPr>
    </w:p>
    <w:tbl>
      <w:tblPr>
        <w:tblpPr w:leftFromText="180" w:rightFromText="180" w:vertAnchor="text" w:tblpX="21" w:tblpY="76"/>
        <w:tblW w:w="9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867"/>
      </w:tblGrid>
      <w:tr w:rsidR="00D45DB4" w:rsidRPr="001E32BE" w:rsidTr="00F95299">
        <w:trPr>
          <w:trHeight w:val="531"/>
        </w:trPr>
        <w:tc>
          <w:tcPr>
            <w:tcW w:w="9867" w:type="dxa"/>
          </w:tcPr>
          <w:p w:rsidR="00D45DB4" w:rsidRPr="00893136" w:rsidRDefault="00D45DB4" w:rsidP="00F95299">
            <w:pPr>
              <w:pStyle w:val="ConsPlusNormal"/>
              <w:rPr>
                <w:color w:val="000000" w:themeColor="text1"/>
                <w:sz w:val="20"/>
                <w:szCs w:val="20"/>
              </w:rPr>
            </w:pPr>
            <w:r w:rsidRPr="00893136">
              <w:rPr>
                <w:color w:val="000000" w:themeColor="text1"/>
                <w:sz w:val="20"/>
                <w:szCs w:val="20"/>
              </w:rPr>
              <w:t>Сведения, позволяющие идентифицировать контрагент</w:t>
            </w:r>
            <w:proofErr w:type="gramStart"/>
            <w:r w:rsidRPr="00893136">
              <w:rPr>
                <w:color w:val="000000" w:themeColor="text1"/>
                <w:sz w:val="20"/>
                <w:szCs w:val="20"/>
              </w:rPr>
              <w:t>а</w:t>
            </w:r>
            <w:r>
              <w:rPr>
                <w:color w:val="000000" w:themeColor="text1"/>
                <w:sz w:val="20"/>
                <w:szCs w:val="20"/>
              </w:rPr>
              <w:t>(</w:t>
            </w:r>
            <w:proofErr w:type="gramEnd"/>
            <w:r>
              <w:rPr>
                <w:color w:val="000000" w:themeColor="text1"/>
                <w:sz w:val="20"/>
                <w:szCs w:val="20"/>
              </w:rPr>
              <w:t>ов)</w:t>
            </w:r>
            <w:r w:rsidRPr="00893136">
              <w:rPr>
                <w:color w:val="000000" w:themeColor="text1"/>
                <w:sz w:val="20"/>
                <w:szCs w:val="20"/>
              </w:rPr>
              <w:t>:</w:t>
            </w:r>
          </w:p>
          <w:p w:rsidR="00D45DB4" w:rsidRPr="00893136" w:rsidRDefault="00D45DB4" w:rsidP="00F95299">
            <w:pPr>
              <w:rPr>
                <w:b/>
                <w:color w:val="000000" w:themeColor="text1"/>
                <w:lang w:val="ru-RU"/>
              </w:rPr>
            </w:pPr>
          </w:p>
        </w:tc>
      </w:tr>
    </w:tbl>
    <w:p w:rsidR="00D45DB4" w:rsidRPr="006C5769" w:rsidRDefault="006C5769" w:rsidP="006C5769">
      <w:pPr>
        <w:pStyle w:val="ad"/>
        <w:rPr>
          <w:rFonts w:ascii="Times New Roman" w:hAnsi="Times New Roman" w:cs="Times New Roman"/>
          <w:sz w:val="16"/>
          <w:szCs w:val="16"/>
        </w:rPr>
      </w:pPr>
      <w:r w:rsidRPr="00E0436A">
        <w:rPr>
          <w:rStyle w:val="FontStyle15"/>
          <w:color w:val="000000" w:themeColor="text1"/>
          <w:sz w:val="16"/>
          <w:szCs w:val="16"/>
        </w:rPr>
        <w:t xml:space="preserve"> </w:t>
      </w:r>
      <w:proofErr w:type="gramStart"/>
      <w:r w:rsidR="00D45DB4" w:rsidRPr="006C5769">
        <w:rPr>
          <w:rStyle w:val="FontStyle15"/>
          <w:color w:val="000000" w:themeColor="text1"/>
          <w:sz w:val="16"/>
          <w:szCs w:val="16"/>
        </w:rPr>
        <w:t>(</w:t>
      </w:r>
      <w:r w:rsidRPr="006C5769">
        <w:rPr>
          <w:rFonts w:ascii="Times New Roman" w:hAnsi="Times New Roman" w:cs="Times New Roman"/>
          <w:sz w:val="16"/>
          <w:szCs w:val="16"/>
        </w:rPr>
        <w:t xml:space="preserve">сведения, позволяющие определенно идентифицировать контрагента: </w:t>
      </w:r>
      <w:r w:rsidR="00867BDB" w:rsidRPr="006C5769">
        <w:rPr>
          <w:rStyle w:val="FontStyle15"/>
          <w:color w:val="000000" w:themeColor="text1"/>
          <w:sz w:val="16"/>
          <w:szCs w:val="16"/>
        </w:rPr>
        <w:t>д</w:t>
      </w:r>
      <w:r w:rsidR="00867BDB" w:rsidRPr="006C5769">
        <w:rPr>
          <w:rFonts w:ascii="Times New Roman" w:hAnsi="Times New Roman" w:cs="Times New Roman"/>
          <w:sz w:val="16"/>
          <w:szCs w:val="16"/>
        </w:rPr>
        <w:t>ля юр. л</w:t>
      </w:r>
      <w:r w:rsidR="00D45DB4" w:rsidRPr="006C5769">
        <w:rPr>
          <w:rFonts w:ascii="Times New Roman" w:hAnsi="Times New Roman" w:cs="Times New Roman"/>
          <w:sz w:val="16"/>
          <w:szCs w:val="16"/>
        </w:rPr>
        <w:t xml:space="preserve">иц: </w:t>
      </w:r>
      <w:r w:rsidR="00867BDB" w:rsidRPr="006C5769">
        <w:rPr>
          <w:rFonts w:ascii="Times New Roman" w:hAnsi="Times New Roman" w:cs="Times New Roman"/>
          <w:sz w:val="16"/>
          <w:szCs w:val="16"/>
        </w:rPr>
        <w:t>наименование, ОГРН, ИНН; д</w:t>
      </w:r>
      <w:r w:rsidR="00D45DB4" w:rsidRPr="006C5769">
        <w:rPr>
          <w:rFonts w:ascii="Times New Roman" w:hAnsi="Times New Roman" w:cs="Times New Roman"/>
          <w:sz w:val="16"/>
          <w:szCs w:val="16"/>
        </w:rPr>
        <w:t>ля ИП:</w:t>
      </w:r>
      <w:proofErr w:type="gramEnd"/>
      <w:r w:rsidR="00D45DB4" w:rsidRPr="006C5769">
        <w:rPr>
          <w:rFonts w:ascii="Times New Roman" w:hAnsi="Times New Roman" w:cs="Times New Roman"/>
          <w:sz w:val="16"/>
          <w:szCs w:val="16"/>
        </w:rPr>
        <w:t xml:space="preserve"> ФИО, ОГРНИП, ИНН; </w:t>
      </w:r>
      <w:r w:rsidR="00867BDB" w:rsidRPr="006C5769">
        <w:rPr>
          <w:rFonts w:ascii="Times New Roman" w:hAnsi="Times New Roman" w:cs="Times New Roman"/>
          <w:sz w:val="16"/>
          <w:szCs w:val="16"/>
        </w:rPr>
        <w:t>д</w:t>
      </w:r>
      <w:r w:rsidR="00D45DB4" w:rsidRPr="006C5769">
        <w:rPr>
          <w:rFonts w:ascii="Times New Roman" w:hAnsi="Times New Roman" w:cs="Times New Roman"/>
          <w:sz w:val="16"/>
          <w:szCs w:val="16"/>
        </w:rPr>
        <w:t>ля физ</w:t>
      </w:r>
      <w:proofErr w:type="gramStart"/>
      <w:r w:rsidR="00242F4A">
        <w:rPr>
          <w:rFonts w:ascii="Times New Roman" w:hAnsi="Times New Roman" w:cs="Times New Roman"/>
          <w:sz w:val="16"/>
          <w:szCs w:val="16"/>
        </w:rPr>
        <w:t>.</w:t>
      </w:r>
      <w:r w:rsidR="00D45DB4" w:rsidRPr="006C5769">
        <w:rPr>
          <w:rFonts w:ascii="Times New Roman" w:hAnsi="Times New Roman" w:cs="Times New Roman"/>
          <w:sz w:val="16"/>
          <w:szCs w:val="16"/>
        </w:rPr>
        <w:t>л</w:t>
      </w:r>
      <w:proofErr w:type="gramEnd"/>
      <w:r w:rsidR="00D45DB4" w:rsidRPr="006C5769">
        <w:rPr>
          <w:rFonts w:ascii="Times New Roman" w:hAnsi="Times New Roman" w:cs="Times New Roman"/>
          <w:sz w:val="16"/>
          <w:szCs w:val="16"/>
        </w:rPr>
        <w:t xml:space="preserve">иц: </w:t>
      </w:r>
      <w:proofErr w:type="gramStart"/>
      <w:r w:rsidR="00033821">
        <w:rPr>
          <w:rFonts w:ascii="Times New Roman" w:hAnsi="Times New Roman" w:cs="Times New Roman"/>
          <w:sz w:val="16"/>
          <w:szCs w:val="16"/>
        </w:rPr>
        <w:t xml:space="preserve">ФИО, </w:t>
      </w:r>
      <w:r w:rsidR="00D45DB4" w:rsidRPr="006C5769">
        <w:rPr>
          <w:rFonts w:ascii="Times New Roman" w:hAnsi="Times New Roman" w:cs="Times New Roman"/>
          <w:sz w:val="16"/>
          <w:szCs w:val="16"/>
        </w:rPr>
        <w:t>паспортные данные</w:t>
      </w:r>
      <w:r w:rsidR="00D45DB4" w:rsidRPr="00384CB4">
        <w:rPr>
          <w:rFonts w:ascii="Times New Roman" w:hAnsi="Times New Roman" w:cs="Times New Roman"/>
          <w:sz w:val="16"/>
          <w:szCs w:val="16"/>
        </w:rPr>
        <w:t>)</w:t>
      </w:r>
      <w:r w:rsidRPr="00384CB4">
        <w:rPr>
          <w:rFonts w:ascii="Times New Roman" w:hAnsi="Times New Roman" w:cs="Times New Roman"/>
          <w:sz w:val="16"/>
          <w:szCs w:val="16"/>
        </w:rPr>
        <w:t>.</w:t>
      </w:r>
      <w:proofErr w:type="gramEnd"/>
      <w:r w:rsidRPr="00384CB4">
        <w:rPr>
          <w:rFonts w:ascii="Times New Roman" w:hAnsi="Times New Roman" w:cs="Times New Roman"/>
          <w:sz w:val="16"/>
          <w:szCs w:val="16"/>
        </w:rPr>
        <w:t xml:space="preserve">  Например: Покупатель ООО «Ромашка»  ИНН/ОГРН  0000000000/0000000000000.</w:t>
      </w:r>
      <w:r w:rsidRPr="006C5769">
        <w:rPr>
          <w:rFonts w:ascii="Times New Roman" w:hAnsi="Times New Roman" w:cs="Times New Roman"/>
          <w:sz w:val="16"/>
          <w:szCs w:val="16"/>
        </w:rPr>
        <w:t xml:space="preserve"> </w:t>
      </w:r>
      <w:r w:rsidRPr="006C5769">
        <w:rPr>
          <w:rStyle w:val="FontStyle15"/>
          <w:color w:val="000000" w:themeColor="text1"/>
          <w:sz w:val="16"/>
          <w:szCs w:val="16"/>
        </w:rPr>
        <w:t xml:space="preserve"> </w:t>
      </w:r>
    </w:p>
    <w:p w:rsidR="00D45DB4" w:rsidRPr="001E32BE" w:rsidRDefault="00D45DB4" w:rsidP="00D45DB4">
      <w:pPr>
        <w:pStyle w:val="ConsPlusNormal"/>
        <w:rPr>
          <w:color w:val="000000" w:themeColor="text1"/>
          <w:sz w:val="24"/>
          <w:szCs w:val="24"/>
        </w:rPr>
      </w:pPr>
    </w:p>
    <w:tbl>
      <w:tblPr>
        <w:tblpPr w:leftFromText="180" w:rightFromText="180" w:vertAnchor="text" w:tblpX="21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5"/>
      </w:tblGrid>
      <w:tr w:rsidR="00D45DB4" w:rsidRPr="001E32BE" w:rsidTr="00F95299">
        <w:trPr>
          <w:trHeight w:val="569"/>
        </w:trPr>
        <w:tc>
          <w:tcPr>
            <w:tcW w:w="11370" w:type="dxa"/>
          </w:tcPr>
          <w:p w:rsidR="00D45DB4" w:rsidRPr="00893136" w:rsidRDefault="00D45DB4" w:rsidP="00F95299">
            <w:pPr>
              <w:pStyle w:val="ConsPlus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Описание имущества, являющегося предметом</w:t>
            </w:r>
            <w:r w:rsidR="008A72F4">
              <w:rPr>
                <w:color w:val="000000" w:themeColor="text1"/>
                <w:sz w:val="20"/>
                <w:szCs w:val="20"/>
              </w:rPr>
              <w:t xml:space="preserve"> (объектом)</w:t>
            </w:r>
            <w:r>
              <w:rPr>
                <w:color w:val="000000" w:themeColor="text1"/>
                <w:sz w:val="20"/>
                <w:szCs w:val="20"/>
              </w:rPr>
              <w:t xml:space="preserve"> сделки</w:t>
            </w:r>
            <w:r w:rsidRPr="00893136">
              <w:rPr>
                <w:color w:val="000000" w:themeColor="text1"/>
                <w:sz w:val="20"/>
                <w:szCs w:val="20"/>
              </w:rPr>
              <w:t>:</w:t>
            </w:r>
          </w:p>
          <w:p w:rsidR="00D45DB4" w:rsidRPr="00893136" w:rsidRDefault="00D45DB4" w:rsidP="00F95299">
            <w:pPr>
              <w:rPr>
                <w:b/>
                <w:color w:val="000000" w:themeColor="text1"/>
                <w:lang w:val="ru-RU"/>
              </w:rPr>
            </w:pPr>
          </w:p>
        </w:tc>
      </w:tr>
    </w:tbl>
    <w:p w:rsidR="00D45DB4" w:rsidRPr="00E0436A" w:rsidRDefault="00D45DB4" w:rsidP="00D45DB4">
      <w:pPr>
        <w:adjustRightInd w:val="0"/>
        <w:rPr>
          <w:sz w:val="16"/>
          <w:szCs w:val="16"/>
          <w:lang w:val="ru-RU"/>
        </w:rPr>
      </w:pPr>
      <w:r w:rsidRPr="00E0436A">
        <w:rPr>
          <w:b/>
          <w:bCs/>
          <w:sz w:val="16"/>
          <w:szCs w:val="16"/>
          <w:lang w:val="ru-RU"/>
        </w:rPr>
        <w:t>(</w:t>
      </w:r>
      <w:r w:rsidRPr="00E0436A">
        <w:rPr>
          <w:sz w:val="16"/>
          <w:szCs w:val="16"/>
          <w:lang w:val="ru-RU"/>
        </w:rPr>
        <w:t xml:space="preserve"> </w:t>
      </w:r>
      <w:r w:rsidR="00242F4A">
        <w:rPr>
          <w:sz w:val="16"/>
          <w:szCs w:val="16"/>
          <w:lang w:val="ru-RU"/>
        </w:rPr>
        <w:t>количество, а так</w:t>
      </w:r>
      <w:r>
        <w:rPr>
          <w:sz w:val="16"/>
          <w:szCs w:val="16"/>
          <w:lang w:val="ru-RU"/>
        </w:rPr>
        <w:t xml:space="preserve">же </w:t>
      </w:r>
      <w:r w:rsidRPr="00E0436A">
        <w:rPr>
          <w:sz w:val="16"/>
          <w:szCs w:val="16"/>
          <w:lang w:val="ru-RU"/>
        </w:rPr>
        <w:t xml:space="preserve">сведения, позволяющие определенно идентифицировать  имущество) </w:t>
      </w:r>
    </w:p>
    <w:p w:rsidR="00CA5739" w:rsidRPr="001E32BE" w:rsidRDefault="00CA5739" w:rsidP="00D45DB4">
      <w:pPr>
        <w:pStyle w:val="ConsPlusNormal"/>
        <w:rPr>
          <w:color w:val="000000" w:themeColor="text1"/>
          <w:sz w:val="24"/>
          <w:szCs w:val="24"/>
        </w:rPr>
      </w:pPr>
    </w:p>
    <w:tbl>
      <w:tblPr>
        <w:tblpPr w:leftFromText="180" w:rightFromText="180" w:vertAnchor="text" w:tblpX="21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5"/>
      </w:tblGrid>
      <w:tr w:rsidR="003915D8" w:rsidRPr="001E32BE" w:rsidTr="003915D8">
        <w:trPr>
          <w:trHeight w:val="435"/>
        </w:trPr>
        <w:tc>
          <w:tcPr>
            <w:tcW w:w="11370" w:type="dxa"/>
          </w:tcPr>
          <w:p w:rsidR="003915D8" w:rsidRPr="00893136" w:rsidRDefault="003915D8" w:rsidP="005645E0">
            <w:pPr>
              <w:pStyle w:val="ConsPlusNormal"/>
              <w:rPr>
                <w:color w:val="000000" w:themeColor="text1"/>
                <w:sz w:val="20"/>
                <w:szCs w:val="20"/>
              </w:rPr>
            </w:pPr>
            <w:r w:rsidRPr="00893136">
              <w:rPr>
                <w:color w:val="000000" w:themeColor="text1"/>
                <w:sz w:val="20"/>
                <w:szCs w:val="20"/>
              </w:rPr>
              <w:t xml:space="preserve">Сумма сделки </w:t>
            </w:r>
            <w:r w:rsidR="000169AE">
              <w:rPr>
                <w:color w:val="000000" w:themeColor="text1"/>
                <w:sz w:val="20"/>
                <w:szCs w:val="20"/>
              </w:rPr>
              <w:t xml:space="preserve">(или способ ее </w:t>
            </w:r>
            <w:r w:rsidR="00D45DB4">
              <w:rPr>
                <w:color w:val="000000" w:themeColor="text1"/>
                <w:sz w:val="20"/>
                <w:szCs w:val="20"/>
              </w:rPr>
              <w:t>определения</w:t>
            </w:r>
            <w:r w:rsidR="000169AE">
              <w:rPr>
                <w:color w:val="000000" w:themeColor="text1"/>
                <w:sz w:val="20"/>
                <w:szCs w:val="20"/>
              </w:rPr>
              <w:t xml:space="preserve">) </w:t>
            </w:r>
            <w:r w:rsidR="00D45DB4">
              <w:rPr>
                <w:color w:val="000000" w:themeColor="text1"/>
                <w:sz w:val="20"/>
                <w:szCs w:val="20"/>
              </w:rPr>
              <w:t xml:space="preserve">с указанием </w:t>
            </w:r>
            <w:r w:rsidRPr="00893136">
              <w:rPr>
                <w:color w:val="000000" w:themeColor="text1"/>
                <w:sz w:val="20"/>
                <w:szCs w:val="20"/>
              </w:rPr>
              <w:t xml:space="preserve"> валют</w:t>
            </w:r>
            <w:r w:rsidR="00D45DB4">
              <w:rPr>
                <w:color w:val="000000" w:themeColor="text1"/>
                <w:sz w:val="20"/>
                <w:szCs w:val="20"/>
              </w:rPr>
              <w:t>ы</w:t>
            </w:r>
            <w:r w:rsidRPr="00893136">
              <w:rPr>
                <w:color w:val="000000" w:themeColor="text1"/>
                <w:sz w:val="20"/>
                <w:szCs w:val="20"/>
              </w:rPr>
              <w:t xml:space="preserve"> сделки:</w:t>
            </w:r>
          </w:p>
          <w:p w:rsidR="003915D8" w:rsidRPr="00893136" w:rsidRDefault="003915D8" w:rsidP="006234B4">
            <w:pPr>
              <w:rPr>
                <w:b/>
                <w:color w:val="000000" w:themeColor="text1"/>
                <w:lang w:val="ru-RU"/>
              </w:rPr>
            </w:pPr>
          </w:p>
        </w:tc>
      </w:tr>
    </w:tbl>
    <w:p w:rsidR="00CC7E93" w:rsidRPr="001E32BE" w:rsidRDefault="00CC7E93" w:rsidP="00727307">
      <w:pPr>
        <w:pStyle w:val="ConsPlusNormal"/>
        <w:rPr>
          <w:color w:val="000000" w:themeColor="text1"/>
          <w:sz w:val="24"/>
          <w:szCs w:val="24"/>
        </w:rPr>
      </w:pPr>
    </w:p>
    <w:tbl>
      <w:tblPr>
        <w:tblpPr w:leftFromText="180" w:rightFromText="180" w:vertAnchor="text" w:tblpX="21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5"/>
      </w:tblGrid>
      <w:tr w:rsidR="003915D8" w:rsidRPr="000169AE" w:rsidTr="00E02A7D">
        <w:trPr>
          <w:trHeight w:val="562"/>
        </w:trPr>
        <w:tc>
          <w:tcPr>
            <w:tcW w:w="9905" w:type="dxa"/>
          </w:tcPr>
          <w:p w:rsidR="003915D8" w:rsidRPr="00893136" w:rsidRDefault="00242F4A" w:rsidP="005645E0">
            <w:pPr>
              <w:pStyle w:val="ConsPlus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Срок (дата</w:t>
            </w:r>
            <w:r w:rsidR="003915D8" w:rsidRPr="00893136">
              <w:rPr>
                <w:color w:val="000000" w:themeColor="text1"/>
                <w:sz w:val="20"/>
                <w:szCs w:val="20"/>
              </w:rPr>
              <w:t>) исполнения обязател</w:t>
            </w:r>
            <w:r w:rsidR="000169AE">
              <w:rPr>
                <w:color w:val="000000" w:themeColor="text1"/>
                <w:sz w:val="20"/>
                <w:szCs w:val="20"/>
              </w:rPr>
              <w:t>ьств</w:t>
            </w:r>
            <w:r w:rsidR="003915D8" w:rsidRPr="00893136">
              <w:rPr>
                <w:color w:val="000000" w:themeColor="text1"/>
                <w:sz w:val="20"/>
                <w:szCs w:val="20"/>
              </w:rPr>
              <w:t>:</w:t>
            </w:r>
          </w:p>
          <w:p w:rsidR="003915D8" w:rsidRPr="00893136" w:rsidRDefault="003915D8" w:rsidP="006234B4">
            <w:pPr>
              <w:rPr>
                <w:b/>
                <w:color w:val="000000" w:themeColor="text1"/>
                <w:lang w:val="ru-RU"/>
              </w:rPr>
            </w:pPr>
          </w:p>
        </w:tc>
      </w:tr>
    </w:tbl>
    <w:p w:rsidR="00B00230" w:rsidRDefault="00E02A7D" w:rsidP="00727307">
      <w:pPr>
        <w:pStyle w:val="ConsPlusNormal"/>
        <w:rPr>
          <w:rStyle w:val="FontStyle15"/>
          <w:b w:val="0"/>
          <w:color w:val="000000" w:themeColor="text1"/>
          <w:sz w:val="16"/>
          <w:szCs w:val="16"/>
        </w:rPr>
      </w:pPr>
      <w:r>
        <w:rPr>
          <w:rStyle w:val="FontStyle15"/>
          <w:b w:val="0"/>
          <w:color w:val="000000" w:themeColor="text1"/>
          <w:sz w:val="16"/>
          <w:szCs w:val="16"/>
        </w:rPr>
        <w:t>(</w:t>
      </w:r>
      <w:r>
        <w:rPr>
          <w:b w:val="0"/>
          <w:sz w:val="16"/>
          <w:szCs w:val="16"/>
        </w:rPr>
        <w:t>с</w:t>
      </w:r>
      <w:r w:rsidRPr="000169AE">
        <w:rPr>
          <w:b w:val="0"/>
          <w:sz w:val="16"/>
          <w:szCs w:val="16"/>
        </w:rPr>
        <w:t>рок</w:t>
      </w:r>
      <w:r>
        <w:rPr>
          <w:b w:val="0"/>
          <w:sz w:val="16"/>
          <w:szCs w:val="16"/>
        </w:rPr>
        <w:t>,</w:t>
      </w:r>
      <w:r w:rsidRPr="000169AE">
        <w:rPr>
          <w:b w:val="0"/>
          <w:sz w:val="16"/>
          <w:szCs w:val="16"/>
        </w:rPr>
        <w:t xml:space="preserve"> в течение которого осуществляется оплата предмета сделки</w:t>
      </w:r>
      <w:r w:rsidR="00411A88">
        <w:rPr>
          <w:b w:val="0"/>
          <w:sz w:val="16"/>
          <w:szCs w:val="16"/>
        </w:rPr>
        <w:t xml:space="preserve"> </w:t>
      </w:r>
      <w:r w:rsidRPr="000169AE">
        <w:rPr>
          <w:b w:val="0"/>
          <w:sz w:val="16"/>
          <w:szCs w:val="16"/>
        </w:rPr>
        <w:t xml:space="preserve"> (к</w:t>
      </w:r>
      <w:r>
        <w:rPr>
          <w:b w:val="0"/>
          <w:sz w:val="16"/>
          <w:szCs w:val="16"/>
        </w:rPr>
        <w:t>ол-во дней</w:t>
      </w:r>
      <w:r w:rsidR="003C2F5C">
        <w:rPr>
          <w:b w:val="0"/>
          <w:sz w:val="16"/>
          <w:szCs w:val="16"/>
        </w:rPr>
        <w:t>/</w:t>
      </w:r>
      <w:r>
        <w:rPr>
          <w:b w:val="0"/>
          <w:sz w:val="16"/>
          <w:szCs w:val="16"/>
        </w:rPr>
        <w:t xml:space="preserve"> конкретная дата</w:t>
      </w:r>
      <w:r w:rsidR="003C2F5C">
        <w:rPr>
          <w:b w:val="0"/>
          <w:sz w:val="16"/>
          <w:szCs w:val="16"/>
        </w:rPr>
        <w:t>/график</w:t>
      </w:r>
      <w:r w:rsidRPr="00E02A7D">
        <w:rPr>
          <w:b w:val="0"/>
          <w:sz w:val="16"/>
          <w:szCs w:val="16"/>
        </w:rPr>
        <w:t>); срок</w:t>
      </w:r>
      <w:r>
        <w:rPr>
          <w:b w:val="0"/>
          <w:sz w:val="16"/>
          <w:szCs w:val="16"/>
        </w:rPr>
        <w:t>,</w:t>
      </w:r>
      <w:r w:rsidRPr="00E02A7D">
        <w:rPr>
          <w:b w:val="0"/>
          <w:sz w:val="16"/>
          <w:szCs w:val="16"/>
        </w:rPr>
        <w:t xml:space="preserve"> в течение которого осуществляется переход права собственности имущества</w:t>
      </w:r>
      <w:r>
        <w:rPr>
          <w:b w:val="0"/>
          <w:sz w:val="16"/>
          <w:szCs w:val="16"/>
        </w:rPr>
        <w:t xml:space="preserve">, </w:t>
      </w:r>
      <w:r w:rsidRPr="00E02A7D">
        <w:rPr>
          <w:b w:val="0"/>
          <w:sz w:val="16"/>
          <w:szCs w:val="16"/>
        </w:rPr>
        <w:t xml:space="preserve"> являю</w:t>
      </w:r>
      <w:r w:rsidR="006148F7">
        <w:rPr>
          <w:b w:val="0"/>
          <w:sz w:val="16"/>
          <w:szCs w:val="16"/>
        </w:rPr>
        <w:t>щегося предметом сделки (</w:t>
      </w:r>
      <w:r w:rsidR="003C2F5C" w:rsidRPr="000169AE">
        <w:rPr>
          <w:b w:val="0"/>
          <w:sz w:val="16"/>
          <w:szCs w:val="16"/>
        </w:rPr>
        <w:t>к</w:t>
      </w:r>
      <w:r w:rsidR="003C2F5C">
        <w:rPr>
          <w:b w:val="0"/>
          <w:sz w:val="16"/>
          <w:szCs w:val="16"/>
        </w:rPr>
        <w:t>ол-во дней/ конкретная дата/график</w:t>
      </w:r>
      <w:r w:rsidRPr="00E02A7D">
        <w:rPr>
          <w:b w:val="0"/>
          <w:sz w:val="16"/>
          <w:szCs w:val="16"/>
        </w:rPr>
        <w:t>); срок</w:t>
      </w:r>
      <w:r>
        <w:rPr>
          <w:b w:val="0"/>
          <w:sz w:val="16"/>
          <w:szCs w:val="16"/>
        </w:rPr>
        <w:t xml:space="preserve"> </w:t>
      </w:r>
      <w:r w:rsidRPr="00E02A7D">
        <w:rPr>
          <w:b w:val="0"/>
          <w:sz w:val="16"/>
          <w:szCs w:val="16"/>
        </w:rPr>
        <w:t xml:space="preserve"> выполнения работ (услуг) (</w:t>
      </w:r>
      <w:r w:rsidR="003C2F5C" w:rsidRPr="000169AE">
        <w:rPr>
          <w:b w:val="0"/>
          <w:sz w:val="16"/>
          <w:szCs w:val="16"/>
        </w:rPr>
        <w:t>к</w:t>
      </w:r>
      <w:r w:rsidR="003C2F5C">
        <w:rPr>
          <w:b w:val="0"/>
          <w:sz w:val="16"/>
          <w:szCs w:val="16"/>
        </w:rPr>
        <w:t>ол-во дней/ конкретная дата/график</w:t>
      </w:r>
      <w:r w:rsidRPr="00E02A7D">
        <w:rPr>
          <w:b w:val="0"/>
          <w:sz w:val="16"/>
          <w:szCs w:val="16"/>
        </w:rPr>
        <w:t>)</w:t>
      </w:r>
    </w:p>
    <w:p w:rsidR="000169AE" w:rsidRPr="001E32BE" w:rsidRDefault="000169AE" w:rsidP="00727307">
      <w:pPr>
        <w:pStyle w:val="ConsPlusNormal"/>
        <w:rPr>
          <w:rStyle w:val="FontStyle15"/>
          <w:b w:val="0"/>
          <w:color w:val="000000" w:themeColor="text1"/>
          <w:sz w:val="24"/>
          <w:szCs w:val="24"/>
          <w:lang w:val="en-US"/>
        </w:rPr>
      </w:pPr>
    </w:p>
    <w:tbl>
      <w:tblPr>
        <w:tblpPr w:leftFromText="180" w:rightFromText="180" w:vertAnchor="text" w:tblpX="21" w:tblpY="7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905"/>
      </w:tblGrid>
      <w:tr w:rsidR="000169AE" w:rsidRPr="000169AE" w:rsidTr="00750F55">
        <w:trPr>
          <w:trHeight w:val="562"/>
        </w:trPr>
        <w:tc>
          <w:tcPr>
            <w:tcW w:w="9905" w:type="dxa"/>
          </w:tcPr>
          <w:p w:rsidR="000169AE" w:rsidRPr="00893136" w:rsidRDefault="000169AE" w:rsidP="00F95299">
            <w:pPr>
              <w:pStyle w:val="ConsPlusNormal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И</w:t>
            </w:r>
            <w:r w:rsidRPr="00893136">
              <w:rPr>
                <w:color w:val="000000" w:themeColor="text1"/>
                <w:sz w:val="20"/>
                <w:szCs w:val="20"/>
              </w:rPr>
              <w:t>ные существенные условия:</w:t>
            </w:r>
          </w:p>
          <w:p w:rsidR="000169AE" w:rsidRPr="00893136" w:rsidRDefault="000169AE" w:rsidP="00F95299">
            <w:pPr>
              <w:rPr>
                <w:b/>
                <w:color w:val="000000" w:themeColor="text1"/>
                <w:lang w:val="ru-RU"/>
              </w:rPr>
            </w:pPr>
          </w:p>
        </w:tc>
      </w:tr>
    </w:tbl>
    <w:p w:rsidR="00750F55" w:rsidRPr="00E0436A" w:rsidRDefault="00750F55" w:rsidP="00750F55">
      <w:pPr>
        <w:pStyle w:val="ConsPlusNormal"/>
        <w:rPr>
          <w:sz w:val="16"/>
          <w:szCs w:val="16"/>
        </w:rPr>
      </w:pPr>
      <w:r>
        <w:rPr>
          <w:b w:val="0"/>
          <w:sz w:val="16"/>
          <w:szCs w:val="16"/>
        </w:rPr>
        <w:t>(</w:t>
      </w:r>
      <w:r>
        <w:rPr>
          <w:rStyle w:val="FontStyle15"/>
          <w:b w:val="0"/>
          <w:color w:val="000000" w:themeColor="text1"/>
          <w:sz w:val="16"/>
          <w:szCs w:val="16"/>
        </w:rPr>
        <w:t>права и обязанности сторон, срок действия договора, валюта платежа и</w:t>
      </w:r>
      <w:r w:rsidRPr="00E02A7D">
        <w:rPr>
          <w:b w:val="0"/>
          <w:sz w:val="16"/>
          <w:szCs w:val="16"/>
        </w:rPr>
        <w:t xml:space="preserve"> иные</w:t>
      </w:r>
      <w:r w:rsidR="00A1056F">
        <w:rPr>
          <w:b w:val="0"/>
          <w:sz w:val="16"/>
          <w:szCs w:val="16"/>
        </w:rPr>
        <w:t>,</w:t>
      </w:r>
      <w:r w:rsidRPr="00E02A7D">
        <w:rPr>
          <w:b w:val="0"/>
          <w:sz w:val="16"/>
          <w:szCs w:val="16"/>
        </w:rPr>
        <w:t xml:space="preserve"> </w:t>
      </w:r>
      <w:r>
        <w:rPr>
          <w:b w:val="0"/>
          <w:sz w:val="16"/>
          <w:szCs w:val="16"/>
        </w:rPr>
        <w:t xml:space="preserve">не перечисленные выше </w:t>
      </w:r>
      <w:r w:rsidRPr="00E02A7D">
        <w:rPr>
          <w:b w:val="0"/>
          <w:sz w:val="16"/>
          <w:szCs w:val="16"/>
        </w:rPr>
        <w:t>существенные условия</w:t>
      </w:r>
      <w:r>
        <w:rPr>
          <w:b w:val="0"/>
          <w:sz w:val="16"/>
          <w:szCs w:val="16"/>
        </w:rPr>
        <w:t>)</w:t>
      </w:r>
    </w:p>
    <w:p w:rsidR="000169AE" w:rsidRDefault="000169AE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Pr="00E0436A" w:rsidRDefault="00033821" w:rsidP="00033821">
      <w:pPr>
        <w:jc w:val="both"/>
        <w:rPr>
          <w:b/>
          <w:sz w:val="22"/>
          <w:szCs w:val="22"/>
          <w:lang w:val="ru-RU"/>
        </w:rPr>
      </w:pPr>
      <w:r w:rsidRPr="00E0436A">
        <w:rPr>
          <w:b/>
          <w:sz w:val="22"/>
          <w:szCs w:val="22"/>
          <w:lang w:val="ru-RU"/>
        </w:rPr>
        <w:t>Генеральны</w:t>
      </w:r>
      <w:r>
        <w:rPr>
          <w:b/>
          <w:sz w:val="22"/>
          <w:szCs w:val="22"/>
          <w:lang w:val="ru-RU"/>
        </w:rPr>
        <w:t>й директор</w:t>
      </w:r>
      <w:proofErr w:type="gramStart"/>
      <w:r>
        <w:rPr>
          <w:b/>
          <w:sz w:val="22"/>
          <w:szCs w:val="22"/>
          <w:lang w:val="ru-RU"/>
        </w:rPr>
        <w:tab/>
      </w:r>
      <w:r>
        <w:rPr>
          <w:b/>
          <w:sz w:val="22"/>
          <w:szCs w:val="22"/>
          <w:lang w:val="ru-RU"/>
        </w:rPr>
        <w:tab/>
      </w:r>
      <w:r>
        <w:rPr>
          <w:b/>
          <w:sz w:val="22"/>
          <w:szCs w:val="22"/>
          <w:lang w:val="ru-RU"/>
        </w:rPr>
        <w:tab/>
      </w:r>
      <w:r>
        <w:rPr>
          <w:b/>
          <w:sz w:val="22"/>
          <w:szCs w:val="22"/>
          <w:lang w:val="ru-RU"/>
        </w:rPr>
        <w:tab/>
      </w:r>
      <w:r>
        <w:rPr>
          <w:b/>
          <w:sz w:val="22"/>
          <w:szCs w:val="22"/>
          <w:lang w:val="ru-RU"/>
        </w:rPr>
        <w:tab/>
      </w:r>
      <w:r>
        <w:rPr>
          <w:b/>
          <w:sz w:val="22"/>
          <w:szCs w:val="22"/>
          <w:lang w:val="ru-RU"/>
        </w:rPr>
        <w:tab/>
        <w:t xml:space="preserve">              </w:t>
      </w:r>
      <w:r w:rsidRPr="00E0436A">
        <w:rPr>
          <w:b/>
          <w:sz w:val="22"/>
          <w:szCs w:val="22"/>
          <w:lang w:val="ru-RU"/>
        </w:rPr>
        <w:t xml:space="preserve"> (                                )</w:t>
      </w:r>
      <w:proofErr w:type="gramEnd"/>
    </w:p>
    <w:p w:rsidR="00033821" w:rsidRDefault="00033821" w:rsidP="00033821">
      <w:pPr>
        <w:jc w:val="both"/>
        <w:rPr>
          <w:b/>
          <w:lang w:val="ru-RU"/>
        </w:rPr>
      </w:pPr>
      <w:r w:rsidRPr="00893136">
        <w:rPr>
          <w:b/>
          <w:lang w:val="ru-RU"/>
        </w:rPr>
        <w:tab/>
      </w:r>
      <w:r w:rsidRPr="00893136">
        <w:rPr>
          <w:b/>
          <w:lang w:val="ru-RU"/>
        </w:rPr>
        <w:tab/>
      </w:r>
      <w:r w:rsidRPr="00893136">
        <w:rPr>
          <w:b/>
          <w:lang w:val="ru-RU"/>
        </w:rPr>
        <w:tab/>
      </w:r>
      <w:r w:rsidRPr="00CA6F08">
        <w:rPr>
          <w:b/>
          <w:sz w:val="22"/>
          <w:szCs w:val="22"/>
          <w:lang w:val="ru-RU"/>
        </w:rPr>
        <w:t xml:space="preserve">                                                  М.П.</w:t>
      </w: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Default="00033821" w:rsidP="00E02A7D">
      <w:pPr>
        <w:pStyle w:val="ConsPlusNormal"/>
        <w:rPr>
          <w:sz w:val="16"/>
          <w:szCs w:val="16"/>
        </w:rPr>
      </w:pPr>
    </w:p>
    <w:p w:rsidR="00033821" w:rsidRPr="00E0436A" w:rsidRDefault="00033821" w:rsidP="00E02A7D">
      <w:pPr>
        <w:pStyle w:val="ConsPlusNormal"/>
        <w:rPr>
          <w:sz w:val="16"/>
          <w:szCs w:val="16"/>
        </w:rPr>
      </w:pP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96"/>
      </w:tblGrid>
      <w:tr w:rsidR="00033821" w:rsidRPr="001E32BE" w:rsidTr="00033821">
        <w:trPr>
          <w:trHeight w:val="676"/>
        </w:trPr>
        <w:tc>
          <w:tcPr>
            <w:tcW w:w="9796" w:type="dxa"/>
            <w:tcBorders>
              <w:bottom w:val="single" w:sz="4" w:space="0" w:color="auto"/>
            </w:tcBorders>
            <w:shd w:val="clear" w:color="auto" w:fill="auto"/>
          </w:tcPr>
          <w:p w:rsidR="00033821" w:rsidRPr="001729A9" w:rsidRDefault="00033821" w:rsidP="003A6D2B">
            <w:pPr>
              <w:pStyle w:val="ad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944D7A">
              <w:sym w:font="Wingdings" w:char="F0A8"/>
            </w:r>
            <w:r w:rsidRPr="007A5684">
              <w:t xml:space="preserve"> </w:t>
            </w:r>
            <w:r w:rsidRPr="001729A9">
              <w:rPr>
                <w:rFonts w:ascii="Times New Roman" w:hAnsi="Times New Roman" w:cs="Times New Roman"/>
                <w:sz w:val="20"/>
                <w:szCs w:val="20"/>
              </w:rPr>
              <w:t xml:space="preserve">СОГЛАСОВАНО при условии соблюдения управляющей компанией ограничений, установленных действующим законодательством РФ в отношении совершения сделок с имуществом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Фонда</w:t>
            </w:r>
          </w:p>
          <w:p w:rsidR="00033821" w:rsidRPr="007A5684" w:rsidRDefault="00033821" w:rsidP="003A6D2B">
            <w:pPr>
              <w:rPr>
                <w:lang w:val="ru-RU"/>
              </w:rPr>
            </w:pPr>
          </w:p>
        </w:tc>
      </w:tr>
      <w:tr w:rsidR="00033821" w:rsidRPr="007A5684" w:rsidTr="00033821">
        <w:trPr>
          <w:trHeight w:val="818"/>
        </w:trPr>
        <w:tc>
          <w:tcPr>
            <w:tcW w:w="9796" w:type="dxa"/>
            <w:tcBorders>
              <w:bottom w:val="single" w:sz="4" w:space="0" w:color="auto"/>
            </w:tcBorders>
            <w:shd w:val="clear" w:color="auto" w:fill="auto"/>
          </w:tcPr>
          <w:p w:rsidR="00033821" w:rsidRDefault="00033821" w:rsidP="00033821">
            <w:pPr>
              <w:rPr>
                <w:lang w:val="ru-RU"/>
              </w:rPr>
            </w:pPr>
          </w:p>
          <w:p w:rsidR="00033821" w:rsidRPr="007A5684" w:rsidRDefault="00033821" w:rsidP="00033821">
            <w:pPr>
              <w:rPr>
                <w:lang w:val="ru-RU"/>
              </w:rPr>
            </w:pPr>
            <w:r w:rsidRPr="00033821">
              <w:rPr>
                <w:lang w:val="ru-RU"/>
              </w:rPr>
              <w:t xml:space="preserve">Генеральный директор  ЗАО «ПРСД»                                                                  </w:t>
            </w:r>
            <w:r w:rsidRPr="007A5684">
              <w:rPr>
                <w:lang w:val="ru-RU"/>
              </w:rPr>
              <w:t xml:space="preserve"> </w:t>
            </w:r>
            <w:r w:rsidRPr="00033821">
              <w:rPr>
                <w:lang w:val="ru-RU"/>
              </w:rPr>
              <w:t>(Г.Н.Панкратова)</w:t>
            </w:r>
            <w:r w:rsidRPr="007A5684">
              <w:rPr>
                <w:lang w:val="ru-RU"/>
              </w:rPr>
              <w:t xml:space="preserve">                                                       </w:t>
            </w:r>
          </w:p>
          <w:p w:rsidR="00033821" w:rsidRDefault="00033821" w:rsidP="00033821">
            <w:pPr>
              <w:rPr>
                <w:lang w:val="ru-RU"/>
              </w:rPr>
            </w:pPr>
          </w:p>
          <w:p w:rsidR="00033821" w:rsidRDefault="00033821" w:rsidP="00033821">
            <w:pPr>
              <w:rPr>
                <w:lang w:val="ru-RU"/>
              </w:rPr>
            </w:pPr>
            <w:r w:rsidRPr="007A5684">
              <w:rPr>
                <w:lang w:val="ru-RU"/>
              </w:rPr>
              <w:t>м.п.</w:t>
            </w:r>
          </w:p>
          <w:p w:rsidR="00033821" w:rsidRPr="007A5684" w:rsidRDefault="00033821" w:rsidP="00033821">
            <w:pPr>
              <w:rPr>
                <w:lang w:val="ru-RU"/>
              </w:rPr>
            </w:pPr>
          </w:p>
        </w:tc>
      </w:tr>
    </w:tbl>
    <w:p w:rsidR="00033821" w:rsidRDefault="00033821" w:rsidP="001729A9">
      <w:pPr>
        <w:pStyle w:val="ad"/>
        <w:jc w:val="both"/>
        <w:rPr>
          <w:sz w:val="20"/>
          <w:szCs w:val="20"/>
        </w:rPr>
      </w:pPr>
    </w:p>
    <w:p w:rsidR="00033821" w:rsidRPr="00893136" w:rsidRDefault="0071579F" w:rsidP="0071579F">
      <w:pPr>
        <w:jc w:val="both"/>
        <w:rPr>
          <w:b/>
          <w:lang w:val="ru-RU"/>
        </w:rPr>
      </w:pPr>
      <w:r w:rsidRPr="00893136">
        <w:rPr>
          <w:b/>
          <w:lang w:val="ru-RU"/>
        </w:rPr>
        <w:tab/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796"/>
      </w:tblGrid>
      <w:tr w:rsidR="00033821" w:rsidRPr="001E32BE" w:rsidTr="003A6D2B">
        <w:trPr>
          <w:trHeight w:val="351"/>
        </w:trPr>
        <w:tc>
          <w:tcPr>
            <w:tcW w:w="9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821" w:rsidRPr="007A5684" w:rsidRDefault="00033821" w:rsidP="003A6D2B">
            <w:pPr>
              <w:rPr>
                <w:lang w:val="ru-RU"/>
              </w:rPr>
            </w:pPr>
            <w:r w:rsidRPr="00944D7A">
              <w:sym w:font="Wingdings" w:char="F0A8"/>
            </w:r>
            <w:r w:rsidRPr="007A5684">
              <w:rPr>
                <w:lang w:val="ru-RU"/>
              </w:rPr>
              <w:t xml:space="preserve"> </w:t>
            </w:r>
            <w:r w:rsidR="001E32BE">
              <w:rPr>
                <w:lang w:val="en-US"/>
              </w:rPr>
              <w:t xml:space="preserve"> </w:t>
            </w:r>
            <w:r>
              <w:rPr>
                <w:lang w:val="ru-RU"/>
              </w:rPr>
              <w:t>В Согласии</w:t>
            </w:r>
            <w:r w:rsidRPr="007A5684">
              <w:rPr>
                <w:lang w:val="ru-RU"/>
              </w:rPr>
              <w:t xml:space="preserve"> на распоряжение имуществом отказано </w:t>
            </w:r>
          </w:p>
        </w:tc>
      </w:tr>
      <w:tr w:rsidR="00033821" w:rsidRPr="007A5684" w:rsidTr="003A6D2B">
        <w:trPr>
          <w:trHeight w:val="818"/>
        </w:trPr>
        <w:tc>
          <w:tcPr>
            <w:tcW w:w="9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821" w:rsidRPr="007A5684" w:rsidRDefault="00033821" w:rsidP="003A6D2B">
            <w:pPr>
              <w:rPr>
                <w:lang w:val="ru-RU"/>
              </w:rPr>
            </w:pPr>
          </w:p>
          <w:p w:rsidR="00033821" w:rsidRPr="007A5684" w:rsidRDefault="00033821" w:rsidP="003A6D2B">
            <w:pPr>
              <w:rPr>
                <w:lang w:val="ru-RU"/>
              </w:rPr>
            </w:pPr>
            <w:r w:rsidRPr="00033821">
              <w:rPr>
                <w:lang w:val="ru-RU"/>
              </w:rPr>
              <w:t xml:space="preserve">Генеральный директор  ЗАО «ПРСД»                                                                  </w:t>
            </w:r>
            <w:r w:rsidRPr="007A5684">
              <w:rPr>
                <w:lang w:val="ru-RU"/>
              </w:rPr>
              <w:t xml:space="preserve"> </w:t>
            </w:r>
            <w:r w:rsidRPr="00033821">
              <w:rPr>
                <w:lang w:val="ru-RU"/>
              </w:rPr>
              <w:t>(Г.Н.Панкратова)</w:t>
            </w:r>
            <w:r w:rsidRPr="007A5684">
              <w:rPr>
                <w:lang w:val="ru-RU"/>
              </w:rPr>
              <w:t xml:space="preserve">                                                       </w:t>
            </w:r>
          </w:p>
          <w:p w:rsidR="00033821" w:rsidRDefault="00033821" w:rsidP="003A6D2B">
            <w:pPr>
              <w:rPr>
                <w:lang w:val="ru-RU"/>
              </w:rPr>
            </w:pPr>
          </w:p>
          <w:p w:rsidR="00033821" w:rsidRDefault="00033821" w:rsidP="003A6D2B">
            <w:pPr>
              <w:rPr>
                <w:lang w:val="ru-RU"/>
              </w:rPr>
            </w:pPr>
            <w:r w:rsidRPr="007A5684">
              <w:rPr>
                <w:lang w:val="ru-RU"/>
              </w:rPr>
              <w:t>м.п.</w:t>
            </w:r>
          </w:p>
          <w:p w:rsidR="00033821" w:rsidRPr="007A5684" w:rsidRDefault="00033821" w:rsidP="003A6D2B">
            <w:pPr>
              <w:rPr>
                <w:lang w:val="ru-RU"/>
              </w:rPr>
            </w:pPr>
          </w:p>
        </w:tc>
      </w:tr>
      <w:tr w:rsidR="00033821" w:rsidRPr="00033821" w:rsidTr="003A6D2B">
        <w:trPr>
          <w:trHeight w:val="373"/>
        </w:trPr>
        <w:tc>
          <w:tcPr>
            <w:tcW w:w="9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33821" w:rsidRPr="00033821" w:rsidRDefault="00033821" w:rsidP="003A6D2B">
            <w:pPr>
              <w:rPr>
                <w:lang w:val="ru-RU"/>
              </w:rPr>
            </w:pPr>
            <w:r w:rsidRPr="00033821">
              <w:rPr>
                <w:lang w:val="ru-RU"/>
              </w:rPr>
              <w:t>Причины отказа:</w:t>
            </w:r>
          </w:p>
        </w:tc>
      </w:tr>
    </w:tbl>
    <w:p w:rsidR="00220D90" w:rsidRDefault="0071579F" w:rsidP="0071579F">
      <w:pPr>
        <w:jc w:val="both"/>
        <w:rPr>
          <w:b/>
          <w:lang w:val="ru-RU"/>
        </w:rPr>
      </w:pPr>
      <w:r w:rsidRPr="00893136">
        <w:rPr>
          <w:b/>
          <w:lang w:val="ru-RU"/>
        </w:rPr>
        <w:tab/>
      </w:r>
      <w:r w:rsidRPr="00893136">
        <w:rPr>
          <w:b/>
          <w:lang w:val="ru-RU"/>
        </w:rPr>
        <w:tab/>
      </w:r>
    </w:p>
    <w:sectPr w:rsidR="00220D90" w:rsidSect="00B00230">
      <w:pgSz w:w="12240" w:h="15840"/>
      <w:pgMar w:top="1134" w:right="850" w:bottom="1134" w:left="1701" w:header="0" w:footer="0" w:gutter="0"/>
      <w:cols w:space="720"/>
      <w:noEndnote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C18" w:rsidRDefault="00A64C18" w:rsidP="00401E40">
      <w:r>
        <w:separator/>
      </w:r>
    </w:p>
  </w:endnote>
  <w:endnote w:type="continuationSeparator" w:id="0">
    <w:p w:rsidR="00A64C18" w:rsidRDefault="00A64C18" w:rsidP="00401E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 Arial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 CYR">
    <w:altName w:val="Tahom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C18" w:rsidRDefault="00A64C18" w:rsidP="00401E40">
      <w:r>
        <w:separator/>
      </w:r>
    </w:p>
  </w:footnote>
  <w:footnote w:type="continuationSeparator" w:id="0">
    <w:p w:rsidR="00A64C18" w:rsidRDefault="00A64C18" w:rsidP="00401E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47A07"/>
    <w:multiLevelType w:val="hybridMultilevel"/>
    <w:tmpl w:val="19D67478"/>
    <w:lvl w:ilvl="0" w:tplc="516CF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bCs w:val="0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19231667"/>
    <w:multiLevelType w:val="multilevel"/>
    <w:tmpl w:val="22CEB84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>
    <w:nsid w:val="4AE33909"/>
    <w:multiLevelType w:val="multilevel"/>
    <w:tmpl w:val="62A49B0E"/>
    <w:lvl w:ilvl="0">
      <w:start w:val="1"/>
      <w:numFmt w:val="decimal"/>
      <w:lvlText w:val="%1."/>
      <w:lvlJc w:val="left"/>
      <w:pPr>
        <w:tabs>
          <w:tab w:val="num" w:pos="1215"/>
        </w:tabs>
        <w:ind w:left="1215" w:hanging="1215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1935"/>
        </w:tabs>
        <w:ind w:left="1935" w:hanging="1215"/>
      </w:pPr>
      <w:rPr>
        <w:rFonts w:hint="default"/>
      </w:rPr>
    </w:lvl>
    <w:lvl w:ilvl="2">
      <w:start w:val="1"/>
      <w:numFmt w:val="decimal"/>
      <w:lvlText w:val="3.1.%3."/>
      <w:lvlJc w:val="left"/>
      <w:pPr>
        <w:tabs>
          <w:tab w:val="num" w:pos="2492"/>
        </w:tabs>
        <w:ind w:left="2492" w:hanging="121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75"/>
        </w:tabs>
        <w:ind w:left="3375" w:hanging="1215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095"/>
        </w:tabs>
        <w:ind w:left="4095" w:hanging="1215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815"/>
        </w:tabs>
        <w:ind w:left="4815" w:hanging="1215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432F"/>
    <w:rsid w:val="00007DA5"/>
    <w:rsid w:val="000169AE"/>
    <w:rsid w:val="00033821"/>
    <w:rsid w:val="00065CCA"/>
    <w:rsid w:val="00095402"/>
    <w:rsid w:val="000A498B"/>
    <w:rsid w:val="000F640E"/>
    <w:rsid w:val="00151E00"/>
    <w:rsid w:val="001729A9"/>
    <w:rsid w:val="00175B8D"/>
    <w:rsid w:val="001834AF"/>
    <w:rsid w:val="001A122B"/>
    <w:rsid w:val="001B38B4"/>
    <w:rsid w:val="001E32BE"/>
    <w:rsid w:val="00220D90"/>
    <w:rsid w:val="00222C76"/>
    <w:rsid w:val="002230B3"/>
    <w:rsid w:val="00242F4A"/>
    <w:rsid w:val="00292A8E"/>
    <w:rsid w:val="002A74C8"/>
    <w:rsid w:val="002C0703"/>
    <w:rsid w:val="003176AD"/>
    <w:rsid w:val="00321154"/>
    <w:rsid w:val="00384CB4"/>
    <w:rsid w:val="003915D8"/>
    <w:rsid w:val="003B0EA9"/>
    <w:rsid w:val="003B29DD"/>
    <w:rsid w:val="003C2F5C"/>
    <w:rsid w:val="00401E40"/>
    <w:rsid w:val="00411A88"/>
    <w:rsid w:val="004C524B"/>
    <w:rsid w:val="0050748F"/>
    <w:rsid w:val="005645E0"/>
    <w:rsid w:val="0059492C"/>
    <w:rsid w:val="005D42A6"/>
    <w:rsid w:val="006148F7"/>
    <w:rsid w:val="00641EA0"/>
    <w:rsid w:val="006C5769"/>
    <w:rsid w:val="0071579F"/>
    <w:rsid w:val="00724F89"/>
    <w:rsid w:val="00727307"/>
    <w:rsid w:val="00741ACB"/>
    <w:rsid w:val="00750F55"/>
    <w:rsid w:val="00756FB7"/>
    <w:rsid w:val="007C56F2"/>
    <w:rsid w:val="008443B7"/>
    <w:rsid w:val="00866584"/>
    <w:rsid w:val="00867BDB"/>
    <w:rsid w:val="00872D15"/>
    <w:rsid w:val="00893136"/>
    <w:rsid w:val="008A72F4"/>
    <w:rsid w:val="008B252E"/>
    <w:rsid w:val="008D2645"/>
    <w:rsid w:val="0090532C"/>
    <w:rsid w:val="0093199E"/>
    <w:rsid w:val="009619C0"/>
    <w:rsid w:val="009B4891"/>
    <w:rsid w:val="009F78B8"/>
    <w:rsid w:val="00A1056F"/>
    <w:rsid w:val="00A64C18"/>
    <w:rsid w:val="00AE01BB"/>
    <w:rsid w:val="00B00230"/>
    <w:rsid w:val="00B025E0"/>
    <w:rsid w:val="00B0432F"/>
    <w:rsid w:val="00B51638"/>
    <w:rsid w:val="00B8194E"/>
    <w:rsid w:val="00C06511"/>
    <w:rsid w:val="00C50CA4"/>
    <w:rsid w:val="00C8091E"/>
    <w:rsid w:val="00C826B7"/>
    <w:rsid w:val="00CA5739"/>
    <w:rsid w:val="00CA6F08"/>
    <w:rsid w:val="00CC4019"/>
    <w:rsid w:val="00CC7E93"/>
    <w:rsid w:val="00CF47F0"/>
    <w:rsid w:val="00D35FA7"/>
    <w:rsid w:val="00D45DB4"/>
    <w:rsid w:val="00D63B29"/>
    <w:rsid w:val="00DD0856"/>
    <w:rsid w:val="00DD19E5"/>
    <w:rsid w:val="00E02A7D"/>
    <w:rsid w:val="00E0436A"/>
    <w:rsid w:val="00E546E0"/>
    <w:rsid w:val="00F80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3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1">
    <w:name w:val="heading 1"/>
    <w:basedOn w:val="a"/>
    <w:next w:val="a"/>
    <w:link w:val="10"/>
    <w:uiPriority w:val="9"/>
    <w:qFormat/>
    <w:rsid w:val="00B0432F"/>
    <w:pPr>
      <w:keepNext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57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043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</w:rPr>
  </w:style>
  <w:style w:type="character" w:customStyle="1" w:styleId="10">
    <w:name w:val="Заголовок 1 Знак"/>
    <w:basedOn w:val="a0"/>
    <w:link w:val="1"/>
    <w:uiPriority w:val="9"/>
    <w:rsid w:val="00B0432F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Style8">
    <w:name w:val="Style8"/>
    <w:basedOn w:val="a"/>
    <w:uiPriority w:val="99"/>
    <w:rsid w:val="00B0432F"/>
    <w:pPr>
      <w:widowControl w:val="0"/>
      <w:autoSpaceDE w:val="0"/>
      <w:autoSpaceDN w:val="0"/>
      <w:adjustRightInd w:val="0"/>
      <w:spacing w:line="281" w:lineRule="exact"/>
    </w:pPr>
    <w:rPr>
      <w:sz w:val="24"/>
      <w:szCs w:val="24"/>
      <w:lang w:val="ru-RU" w:eastAsia="ru-RU"/>
    </w:rPr>
  </w:style>
  <w:style w:type="character" w:customStyle="1" w:styleId="FontStyle15">
    <w:name w:val="Font Style15"/>
    <w:basedOn w:val="a0"/>
    <w:uiPriority w:val="99"/>
    <w:rsid w:val="00B0432F"/>
    <w:rPr>
      <w:rFonts w:ascii="Times New Roman" w:hAnsi="Times New Roman" w:cs="Times New Roman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semiHidden/>
    <w:rsid w:val="0071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AU"/>
    </w:rPr>
  </w:style>
  <w:style w:type="paragraph" w:styleId="a3">
    <w:name w:val="List Paragraph"/>
    <w:basedOn w:val="a"/>
    <w:uiPriority w:val="99"/>
    <w:qFormat/>
    <w:rsid w:val="0071579F"/>
    <w:pPr>
      <w:widowControl w:val="0"/>
      <w:spacing w:before="200" w:line="300" w:lineRule="auto"/>
      <w:ind w:left="720" w:firstLine="1020"/>
      <w:contextualSpacing/>
      <w:jc w:val="both"/>
    </w:pPr>
    <w:rPr>
      <w:snapToGrid w:val="0"/>
      <w:sz w:val="22"/>
      <w:lang w:val="ru-RU" w:eastAsia="ru-RU"/>
    </w:rPr>
  </w:style>
  <w:style w:type="paragraph" w:styleId="a4">
    <w:name w:val="header"/>
    <w:basedOn w:val="a"/>
    <w:link w:val="a5"/>
    <w:uiPriority w:val="99"/>
    <w:unhideWhenUsed/>
    <w:rsid w:val="00401E4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401E4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6">
    <w:name w:val="footer"/>
    <w:basedOn w:val="a"/>
    <w:link w:val="a7"/>
    <w:uiPriority w:val="99"/>
    <w:semiHidden/>
    <w:unhideWhenUsed/>
    <w:rsid w:val="00401E4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401E40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a8">
    <w:name w:val="Balloon Text"/>
    <w:basedOn w:val="a"/>
    <w:link w:val="a9"/>
    <w:uiPriority w:val="99"/>
    <w:semiHidden/>
    <w:unhideWhenUsed/>
    <w:rsid w:val="00401E4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01E40"/>
    <w:rPr>
      <w:rFonts w:ascii="Tahoma" w:eastAsia="Times New Roman" w:hAnsi="Tahoma" w:cs="Tahoma"/>
      <w:sz w:val="16"/>
      <w:szCs w:val="16"/>
      <w:lang w:val="en-AU"/>
    </w:rPr>
  </w:style>
  <w:style w:type="paragraph" w:customStyle="1" w:styleId="CharChar">
    <w:name w:val="Char Char"/>
    <w:basedOn w:val="a"/>
    <w:uiPriority w:val="99"/>
    <w:rsid w:val="00B51638"/>
    <w:pPr>
      <w:spacing w:after="160" w:line="240" w:lineRule="exact"/>
    </w:pPr>
    <w:rPr>
      <w:rFonts w:ascii="Verdana" w:hAnsi="Verdana" w:cs="Verdana"/>
      <w:lang w:val="en-US"/>
    </w:rPr>
  </w:style>
  <w:style w:type="character" w:styleId="aa">
    <w:name w:val="annotation reference"/>
    <w:basedOn w:val="a0"/>
    <w:uiPriority w:val="99"/>
    <w:semiHidden/>
    <w:rsid w:val="00B51638"/>
    <w:rPr>
      <w:rFonts w:cs="Times New Roman"/>
      <w:sz w:val="16"/>
      <w:szCs w:val="16"/>
    </w:rPr>
  </w:style>
  <w:style w:type="paragraph" w:styleId="ab">
    <w:name w:val="annotation text"/>
    <w:basedOn w:val="a"/>
    <w:link w:val="ac"/>
    <w:uiPriority w:val="99"/>
    <w:semiHidden/>
    <w:rsid w:val="00B51638"/>
    <w:pPr>
      <w:autoSpaceDE w:val="0"/>
      <w:autoSpaceDN w:val="0"/>
    </w:pPr>
    <w:rPr>
      <w:lang w:eastAsia="ru-RU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B51638"/>
    <w:rPr>
      <w:rFonts w:ascii="Times New Roman" w:eastAsia="Times New Roman" w:hAnsi="Times New Roman" w:cs="Times New Roman"/>
      <w:sz w:val="20"/>
      <w:szCs w:val="20"/>
      <w:lang w:val="en-AU" w:eastAsia="ru-RU"/>
    </w:rPr>
  </w:style>
  <w:style w:type="paragraph" w:styleId="21">
    <w:name w:val="Body Text 2"/>
    <w:basedOn w:val="a"/>
    <w:link w:val="22"/>
    <w:uiPriority w:val="99"/>
    <w:rsid w:val="00CF47F0"/>
    <w:pPr>
      <w:autoSpaceDE w:val="0"/>
      <w:autoSpaceDN w:val="0"/>
      <w:ind w:left="720" w:firstLine="720"/>
    </w:pPr>
    <w:rPr>
      <w:rFonts w:ascii="Times New Roman CYR" w:hAnsi="Times New Roman CYR" w:cs="Times New Roman CYR"/>
      <w:sz w:val="24"/>
      <w:szCs w:val="24"/>
      <w:lang w:val="en-US" w:eastAsia="ru-RU"/>
    </w:rPr>
  </w:style>
  <w:style w:type="character" w:customStyle="1" w:styleId="22">
    <w:name w:val="Основной текст 2 Знак"/>
    <w:basedOn w:val="a0"/>
    <w:link w:val="21"/>
    <w:uiPriority w:val="99"/>
    <w:rsid w:val="00CF47F0"/>
    <w:rPr>
      <w:rFonts w:ascii="Times New Roman CYR" w:eastAsia="Times New Roman" w:hAnsi="Times New Roman CYR" w:cs="Times New Roman CYR"/>
      <w:sz w:val="24"/>
      <w:szCs w:val="24"/>
      <w:lang w:val="en-US" w:eastAsia="ru-RU"/>
    </w:rPr>
  </w:style>
  <w:style w:type="paragraph" w:styleId="ad">
    <w:name w:val="Plain Text"/>
    <w:basedOn w:val="a"/>
    <w:link w:val="ae"/>
    <w:uiPriority w:val="99"/>
    <w:semiHidden/>
    <w:unhideWhenUsed/>
    <w:rsid w:val="00866584"/>
    <w:rPr>
      <w:rFonts w:ascii="Consolas" w:eastAsiaTheme="minorHAnsi" w:hAnsi="Consolas" w:cstheme="minorBidi"/>
      <w:sz w:val="21"/>
      <w:szCs w:val="21"/>
      <w:lang w:val="ru-RU"/>
    </w:rPr>
  </w:style>
  <w:style w:type="character" w:customStyle="1" w:styleId="ae">
    <w:name w:val="Текст Знак"/>
    <w:basedOn w:val="a0"/>
    <w:link w:val="ad"/>
    <w:uiPriority w:val="99"/>
    <w:semiHidden/>
    <w:rsid w:val="00866584"/>
    <w:rPr>
      <w:rFonts w:ascii="Consolas" w:hAnsi="Consolas"/>
      <w:sz w:val="21"/>
      <w:szCs w:val="21"/>
    </w:rPr>
  </w:style>
  <w:style w:type="paragraph" w:styleId="af">
    <w:name w:val="Document Map"/>
    <w:basedOn w:val="a"/>
    <w:link w:val="af0"/>
    <w:uiPriority w:val="99"/>
    <w:semiHidden/>
    <w:unhideWhenUsed/>
    <w:rsid w:val="002A74C8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0"/>
    <w:link w:val="af"/>
    <w:uiPriority w:val="99"/>
    <w:semiHidden/>
    <w:rsid w:val="002A74C8"/>
    <w:rPr>
      <w:rFonts w:ascii="Tahoma" w:eastAsia="Times New Roman" w:hAnsi="Tahoma" w:cs="Tahoma"/>
      <w:sz w:val="16"/>
      <w:szCs w:val="16"/>
      <w:lang w:val="en-A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49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CAFC58-B769-47B5-85B3-B7BBF114E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ЗАКРЫТОЕ АКЦИОНЕРНОЕ ОБЩЕСТВО  «ПЕРВЫЙ СПЕЦИАЛИЗИРОВАННЫЙ ДЕПОЗИТАРИЙ»125167, Россия, г.Москва, ул. Восьмого марта 4-я, д.6АИНН 7710198911, ОГРН 1027700373678                                                                                                 </vt:lpstr>
    </vt:vector>
  </TitlesOfParts>
  <Company>FRSD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ЗАКРЫТОЕ АКЦИОНЕРНОЕ ОБЩЕСТВО  «ПЕРВЫЙ СПЕЦИАЛИЗИРОВАННЫЙ ДЕПОЗИТАРИЙ»125167, Россия, г.Москва, ул. Восьмого марта 4-я, д.6АИНН 7710198911, ОГРН 1027700373678                                                                                                                                                              тел.: (495) 223-6607, факс: (495) 223-6706</dc:title>
  <dc:creator>kuznecova</dc:creator>
  <cp:lastModifiedBy>malyhina</cp:lastModifiedBy>
  <cp:revision>2</cp:revision>
  <cp:lastPrinted>2015-09-23T10:10:00Z</cp:lastPrinted>
  <dcterms:created xsi:type="dcterms:W3CDTF">2015-09-24T12:48:00Z</dcterms:created>
  <dcterms:modified xsi:type="dcterms:W3CDTF">2015-09-24T12:48:00Z</dcterms:modified>
</cp:coreProperties>
</file>