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72" w:rsidRDefault="004B3533" w:rsidP="004B3533">
      <w:pPr>
        <w:pStyle w:val="a4"/>
        <w:numPr>
          <w:ilvl w:val="0"/>
          <w:numId w:val="2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</w:p>
    <w:p w:rsidR="00134851" w:rsidRPr="00134851" w:rsidRDefault="00134851" w:rsidP="00134851">
      <w:proofErr w:type="spellStart"/>
      <w:r>
        <w:t>СрПД</w:t>
      </w:r>
      <w:proofErr w:type="spellEnd"/>
      <w:r>
        <w:t xml:space="preserve"> соответствует физ. уровню. Модели </w:t>
      </w:r>
      <w:r>
        <w:rPr>
          <w:lang w:val="en-US"/>
        </w:rPr>
        <w:t>OSI</w:t>
      </w:r>
      <w:r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4" w:rsidRDefault="000C64E4" w:rsidP="004B3533">
      <w:pPr>
        <w:ind w:left="360"/>
      </w:pPr>
    </w:p>
    <w:p w:rsidR="004B3533" w:rsidRDefault="004B3533" w:rsidP="004B3533">
      <w:pPr>
        <w:pStyle w:val="a4"/>
        <w:numPr>
          <w:ilvl w:val="0"/>
          <w:numId w:val="2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Изолированными – закрытыми для прослушивания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0C64E4">
      <w:pPr>
        <w:pStyle w:val="a4"/>
        <w:numPr>
          <w:ilvl w:val="0"/>
          <w:numId w:val="8"/>
        </w:numPr>
      </w:pPr>
      <w:proofErr w:type="spellStart"/>
      <w:r>
        <w:t>Сильносвязанными</w:t>
      </w:r>
      <w:proofErr w:type="spellEnd"/>
    </w:p>
    <w:p w:rsidR="000C64E4" w:rsidRDefault="000C64E4" w:rsidP="000C64E4">
      <w:pPr>
        <w:pStyle w:val="a4"/>
        <w:numPr>
          <w:ilvl w:val="0"/>
          <w:numId w:val="8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0C64E4">
      <w:pPr>
        <w:pStyle w:val="a4"/>
        <w:numPr>
          <w:ilvl w:val="0"/>
          <w:numId w:val="2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lastRenderedPageBreak/>
        <w:t>802.3 – Ethernet</w:t>
      </w:r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E40197">
      <w:pPr>
        <w:pStyle w:val="a4"/>
        <w:numPr>
          <w:ilvl w:val="0"/>
          <w:numId w:val="2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D9012A">
      <w:pPr>
        <w:pStyle w:val="a4"/>
        <w:numPr>
          <w:ilvl w:val="0"/>
          <w:numId w:val="2"/>
        </w:numPr>
      </w:pPr>
      <w:r>
        <w:t>Физический уровень модели OSI.</w:t>
      </w:r>
    </w:p>
    <w:p w:rsidR="00D9012A" w:rsidRDefault="00D9012A" w:rsidP="00134851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D9012A" w:rsidRDefault="00134851" w:rsidP="00134851">
      <w:pPr>
        <w:spacing w:before="0" w:after="160"/>
        <w:ind w:left="0"/>
        <w:jc w:val="left"/>
      </w:pPr>
      <w:r>
        <w:br w:type="page"/>
      </w:r>
    </w:p>
    <w:p w:rsidR="00D9012A" w:rsidRDefault="00D9012A" w:rsidP="00D9012A">
      <w:pPr>
        <w:pStyle w:val="a4"/>
        <w:numPr>
          <w:ilvl w:val="0"/>
          <w:numId w:val="2"/>
        </w:numPr>
      </w:pPr>
      <w:r w:rsidRPr="00D9012A">
        <w:lastRenderedPageBreak/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Физ. и лог. топология сегмента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Бит- байт- стаффинг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Пакет (кадр)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Канальный код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Код проверки целостности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8E02FA">
      <w:pPr>
        <w:pStyle w:val="a4"/>
        <w:numPr>
          <w:ilvl w:val="0"/>
          <w:numId w:val="15"/>
        </w:numPr>
        <w:rPr>
          <w:lang w:val="en-US"/>
        </w:rPr>
      </w:pPr>
      <w:r w:rsidRPr="008E02FA">
        <w:rPr>
          <w:lang w:val="en-US"/>
        </w:rPr>
        <w:t xml:space="preserve">MAC (Media Access Network)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8E02FA">
      <w:pPr>
        <w:pStyle w:val="a4"/>
        <w:numPr>
          <w:ilvl w:val="0"/>
          <w:numId w:val="15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8E02FA">
      <w:pPr>
        <w:pStyle w:val="a4"/>
        <w:numPr>
          <w:ilvl w:val="0"/>
          <w:numId w:val="2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пакет (собственно пакет);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адресация в пределах всей КС;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B15F29">
      <w:pPr>
        <w:pStyle w:val="a4"/>
        <w:numPr>
          <w:ilvl w:val="0"/>
          <w:numId w:val="2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lastRenderedPageBreak/>
        <w:t>Прикладной уровень (</w:t>
      </w:r>
      <w:r>
        <w:rPr>
          <w:lang w:val="en-US"/>
        </w:rPr>
        <w:t>application</w:t>
      </w:r>
      <w:r>
        <w:t>) является интерфейсом обмена между приложением и компь</w:t>
      </w:r>
      <w:r w:rsidR="00C80FAB">
        <w:t>ю</w:t>
      </w:r>
      <w:r>
        <w:t xml:space="preserve">терной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Семейство протоколов TCP/IP</w:t>
      </w:r>
    </w:p>
    <w:p w:rsidR="009767AC" w:rsidRDefault="009767AC" w:rsidP="00565786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 w:rsidR="00565786">
        <w:t>обозначают</w:t>
      </w:r>
      <w:r w:rsidR="00565786" w:rsidRPr="00565786">
        <w:t xml:space="preserve"> все, что связано с протоколами TCP и IP. В состав семейства входят протоколы UDP, IP, TCP, SMTP, SNMP, TELNET, FTP и многие другие.</w:t>
      </w:r>
      <w:r>
        <w:t xml:space="preserve">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0851B9">
      <w:pPr>
        <w:pStyle w:val="a4"/>
        <w:numPr>
          <w:ilvl w:val="0"/>
          <w:numId w:val="2"/>
        </w:numPr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>
        <w:t>.</w:t>
      </w:r>
    </w:p>
    <w:p w:rsidR="00C17FF2" w:rsidRDefault="00C17FF2" w:rsidP="000851B9">
      <w:pPr>
        <w:rPr>
          <w:lang w:val="en-US"/>
        </w:rPr>
      </w:pPr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RS-232.</w:t>
      </w:r>
    </w:p>
    <w:p w:rsidR="00C17FF2" w:rsidRPr="00C17FF2" w:rsidRDefault="00C17FF2" w:rsidP="000851B9"/>
    <w:p w:rsidR="00C17FF2" w:rsidRPr="00C17FF2" w:rsidRDefault="00C17FF2" w:rsidP="00C17FF2">
      <w:pPr>
        <w:pStyle w:val="a4"/>
        <w:numPr>
          <w:ilvl w:val="0"/>
          <w:numId w:val="2"/>
        </w:numPr>
      </w:pPr>
      <w:r w:rsidRPr="00C17FF2">
        <w:t>Структура COM-портов ПК</w:t>
      </w:r>
    </w:p>
    <w:p w:rsidR="000851B9" w:rsidRDefault="00C17FF2" w:rsidP="00C17FF2">
      <w:r>
        <w:t xml:space="preserve">Структура портов интегрирована в структуру ПК со времён процессов </w:t>
      </w:r>
      <w:r>
        <w:rPr>
          <w:lang w:val="en-US"/>
        </w:rPr>
        <w:t>Pentium</w:t>
      </w:r>
      <w:r>
        <w:t xml:space="preserve">. Т.е. подключается к ПК через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Pr="00C17FF2">
        <w:t xml:space="preserve"> </w:t>
      </w:r>
      <w:r>
        <w:rPr>
          <w:lang w:val="en-US"/>
        </w:rPr>
        <w:t>Controller</w:t>
      </w:r>
      <w:r w:rsidRPr="00C17FF2">
        <w:t xml:space="preserve"> </w:t>
      </w:r>
      <w:r>
        <w:rPr>
          <w:lang w:val="en-US"/>
        </w:rPr>
        <w:t>hub</w:t>
      </w:r>
      <w:r>
        <w:t xml:space="preserve">. В рамках данной структуры организация ПК обязательно должна быть не мостовой, а </w:t>
      </w:r>
      <w:proofErr w:type="spellStart"/>
      <w:r>
        <w:t>хабовой</w:t>
      </w:r>
      <w:proofErr w:type="spellEnd"/>
      <w:r>
        <w:t xml:space="preserve">. </w:t>
      </w:r>
    </w:p>
    <w:p w:rsidR="00C17FF2" w:rsidRDefault="00C17FF2" w:rsidP="00C17FF2">
      <w:r w:rsidRPr="00C17FF2">
        <w:rPr>
          <w:noProof/>
          <w:lang w:eastAsia="ru-RU"/>
        </w:rPr>
        <w:drawing>
          <wp:inline distT="0" distB="0" distL="0" distR="0" wp14:anchorId="70EE2DDB" wp14:editId="590FFAA0">
            <wp:extent cx="2249545" cy="16538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442" cy="16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9B0CD6" w:rsidP="009B0CD6">
      <w:pPr>
        <w:ind w:left="0"/>
      </w:pPr>
    </w:p>
    <w:p w:rsidR="00C17FF2" w:rsidRDefault="009B0CD6" w:rsidP="009B0CD6">
      <w:pPr>
        <w:pStyle w:val="a4"/>
        <w:numPr>
          <w:ilvl w:val="0"/>
          <w:numId w:val="2"/>
        </w:numPr>
      </w:pPr>
      <w:r w:rsidRPr="009B0CD6">
        <w:t>Цепи RS-232 и их использование</w:t>
      </w:r>
    </w:p>
    <w:p w:rsidR="009B0CD6" w:rsidRDefault="009B0CD6" w:rsidP="009B0CD6">
      <w:r>
        <w:t xml:space="preserve">Всего существует 8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порта к модему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модема к порту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lastRenderedPageBreak/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</w:p>
    <w:p w:rsidR="009B0CD6" w:rsidRDefault="009B0CD6" w:rsidP="009B0CD6">
      <w:pPr>
        <w:rPr>
          <w:noProof/>
          <w:lang w:eastAsia="ru-RU"/>
        </w:rPr>
      </w:pPr>
      <w:r w:rsidRPr="009B0CD6">
        <w:rPr>
          <w:noProof/>
          <w:lang w:eastAsia="ru-RU"/>
        </w:rPr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rPr>
          <w:noProof/>
          <w:lang w:eastAsia="ru-RU"/>
        </w:rPr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9B0CD6">
      <w:pPr>
        <w:rPr>
          <w:noProof/>
          <w:lang w:eastAsia="ru-RU"/>
        </w:rPr>
      </w:pPr>
    </w:p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Асинхронный режим работы COM-порта</w:t>
      </w:r>
    </w:p>
    <w:p w:rsidR="00057356" w:rsidRDefault="00057356" w:rsidP="00057356">
      <w:r>
        <w:t xml:space="preserve">В асинхронном режиме синхронизируется обмен каждого информационного байта. </w:t>
      </w:r>
      <w:r w:rsidR="0074575D">
        <w:t xml:space="preserve">Порт-отправитель посылает стартовый бит, который сигнализирует, что следует начать отлов первого информационного бита. </w:t>
      </w:r>
      <w:r w:rsidR="0022576E">
        <w:t>Скорость передачи меньше, чем в синхронном режиме.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34690D43" wp14:editId="43C9491D">
            <wp:extent cx="61150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pPr>
        <w:pStyle w:val="a4"/>
        <w:numPr>
          <w:ilvl w:val="0"/>
          <w:numId w:val="2"/>
        </w:numPr>
      </w:pPr>
      <w:r>
        <w:t xml:space="preserve">Синхронный режим работы </w:t>
      </w:r>
      <w:r>
        <w:rPr>
          <w:lang w:val="en-US"/>
        </w:rPr>
        <w:t>COM</w:t>
      </w:r>
      <w:r w:rsidRPr="00057356">
        <w:t>-</w:t>
      </w:r>
      <w:r>
        <w:t>порта.</w:t>
      </w:r>
    </w:p>
    <w:p w:rsidR="00057356" w:rsidRDefault="00057356" w:rsidP="00057356">
      <w:r>
        <w:t>В синхронном режиме синхронизируется весь информационный обмен, т.е. вставляются байты синхронизации.</w:t>
      </w:r>
      <w:r w:rsidR="0074575D">
        <w:t xml:space="preserve"> Т.е. на каждый информационный байт отправляется байт синхронизации.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1CCC1C04" wp14:editId="79B6A254">
            <wp:extent cx="5987332" cy="699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7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r>
        <w:t xml:space="preserve">Минимальная адресуемая ячейка для </w:t>
      </w:r>
      <w:r>
        <w:rPr>
          <w:lang w:val="en-US"/>
        </w:rPr>
        <w:t>UART</w:t>
      </w:r>
      <w:r w:rsidRPr="00057356">
        <w:t xml:space="preserve"> </w:t>
      </w:r>
      <w:r>
        <w:t>–</w:t>
      </w:r>
      <w:r w:rsidRPr="00057356">
        <w:t xml:space="preserve"> </w:t>
      </w:r>
      <w:r>
        <w:t xml:space="preserve">байт. Причём байт может быть от 5 до 8 бит. </w:t>
      </w:r>
    </w:p>
    <w:p w:rsidR="00057356" w:rsidRDefault="00057356" w:rsidP="00057356"/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Тактирование COM-порта</w:t>
      </w:r>
    </w:p>
    <w:p w:rsidR="00057356" w:rsidRDefault="0074575D" w:rsidP="0074575D">
      <w:r>
        <w:t xml:space="preserve">Так как по сути </w:t>
      </w:r>
      <w:r>
        <w:rPr>
          <w:lang w:val="en-US"/>
        </w:rPr>
        <w:t>COM</w:t>
      </w:r>
      <w:r>
        <w:t xml:space="preserve">-порт – это сдвиговый регистр, то ему нужны какие-то импульсы тактирования. Тактирование данных портов осуществляется непрерывно и происходит с помощью встроенного программируемого бод-генератора. Бод-генератор представляет собой программируемый делитель частоты. Частота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t xml:space="preserve"> </w:t>
      </w:r>
      <w:r>
        <w:t xml:space="preserve">осуществляется по формуле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rPr>
          <w:vertAlign w:val="subscript"/>
        </w:rPr>
        <w:t xml:space="preserve"> </w:t>
      </w:r>
      <w:r w:rsidRPr="0074575D">
        <w:t xml:space="preserve">= </w:t>
      </w:r>
      <w:r>
        <w:rPr>
          <w:lang w:val="en-US"/>
        </w:rPr>
        <w:t>F</w:t>
      </w:r>
      <w:r w:rsidRPr="0074575D">
        <w:rPr>
          <w:vertAlign w:val="subscript"/>
          <w:lang w:val="en-US"/>
        </w:rPr>
        <w:t>in</w:t>
      </w:r>
      <w:r w:rsidRPr="0074575D">
        <w:rPr>
          <w:vertAlign w:val="subscript"/>
        </w:rPr>
        <w:t xml:space="preserve"> </w:t>
      </w:r>
      <w:r w:rsidRPr="0074575D">
        <w:t>/</w:t>
      </w:r>
      <w:r>
        <w:t xml:space="preserve"> </w:t>
      </w:r>
      <w:r w:rsidRPr="0074575D">
        <w:t xml:space="preserve">(16 * </w:t>
      </w:r>
      <w:r>
        <w:rPr>
          <w:lang w:val="en-US"/>
        </w:rPr>
        <w:t>DL</w:t>
      </w:r>
      <w:r w:rsidRPr="0074575D">
        <w:t>)</w:t>
      </w:r>
      <w:r>
        <w:t xml:space="preserve">, где </w:t>
      </w:r>
      <w:r>
        <w:rPr>
          <w:lang w:val="en-US"/>
        </w:rPr>
        <w:t>DL</w:t>
      </w:r>
      <w:r w:rsidRPr="0074575D">
        <w:t xml:space="preserve"> </w:t>
      </w:r>
      <w:r>
        <w:t>–</w:t>
      </w:r>
      <w:r w:rsidRPr="0074575D">
        <w:t xml:space="preserve"> </w:t>
      </w:r>
      <w:proofErr w:type="spellStart"/>
      <w:r>
        <w:t>шестнадцатибитная</w:t>
      </w:r>
      <w:proofErr w:type="spellEnd"/>
      <w:r>
        <w:t xml:space="preserve"> константа, старшая и младшая часть которой хранятся в двух регистрах </w:t>
      </w:r>
      <w:r>
        <w:rPr>
          <w:lang w:val="en-US"/>
        </w:rPr>
        <w:t>UART</w:t>
      </w:r>
      <w:r w:rsidRPr="0074575D">
        <w:t xml:space="preserve"> (</w:t>
      </w:r>
      <w:r>
        <w:rPr>
          <w:lang w:val="en-US"/>
        </w:rPr>
        <w:t>DLL</w:t>
      </w:r>
      <w:r w:rsidRPr="0074575D">
        <w:t xml:space="preserve"> </w:t>
      </w:r>
      <w:r>
        <w:t xml:space="preserve">и </w:t>
      </w:r>
      <w:r>
        <w:rPr>
          <w:lang w:val="en-US"/>
        </w:rPr>
        <w:t>DMM</w:t>
      </w:r>
      <w:r w:rsidRPr="0074575D">
        <w:t>)</w:t>
      </w:r>
      <w:r>
        <w:t>.</w:t>
      </w:r>
      <w:r w:rsidR="00AE7D12" w:rsidRPr="00AE7D12">
        <w:t xml:space="preserve"> </w:t>
      </w:r>
      <w:r w:rsidR="00AE7D12">
        <w:t>Частота тактирования измеряется в бодах.</w:t>
      </w:r>
    </w:p>
    <w:p w:rsidR="00AE7D12" w:rsidRDefault="00AE7D12" w:rsidP="0074575D"/>
    <w:p w:rsidR="00AE7D12" w:rsidRDefault="00AE7D12" w:rsidP="00AE7D12">
      <w:pPr>
        <w:pStyle w:val="a4"/>
        <w:numPr>
          <w:ilvl w:val="0"/>
          <w:numId w:val="2"/>
        </w:numPr>
      </w:pPr>
      <w:r w:rsidRPr="00AE7D12">
        <w:t>Архитектура COM-портов П</w:t>
      </w:r>
      <w:r>
        <w:t>К</w:t>
      </w:r>
    </w:p>
    <w:p w:rsidR="00AE7D12" w:rsidRDefault="00AE7D12" w:rsidP="00AE7D12">
      <w:r>
        <w:t xml:space="preserve">В стандартной архитектуре для </w:t>
      </w:r>
      <w:r>
        <w:rPr>
          <w:lang w:val="en-US"/>
        </w:rPr>
        <w:t>RS</w:t>
      </w:r>
      <w:r>
        <w:t>-232 зарезервированы следующие порты в адресном пространстве ввода-вывода процессора: 3</w:t>
      </w:r>
      <w:r>
        <w:rPr>
          <w:lang w:val="en-US"/>
        </w:rPr>
        <w:t>F</w:t>
      </w:r>
      <w:r w:rsidRPr="00AE7D12">
        <w:t>8-3</w:t>
      </w:r>
      <w:r>
        <w:rPr>
          <w:lang w:val="en-US"/>
        </w:rPr>
        <w:t>FF</w:t>
      </w:r>
      <w:r w:rsidRPr="00AE7D12">
        <w:t xml:space="preserve"> </w:t>
      </w:r>
      <w:r>
        <w:t xml:space="preserve">и </w:t>
      </w:r>
      <w:r w:rsidRPr="00AE7D12">
        <w:t>2</w:t>
      </w:r>
      <w:r>
        <w:rPr>
          <w:lang w:val="en-US"/>
        </w:rPr>
        <w:t>F</w:t>
      </w:r>
      <w:r w:rsidRPr="00AE7D12">
        <w:t>8</w:t>
      </w:r>
      <w:r>
        <w:t>-2</w:t>
      </w:r>
      <w:r>
        <w:rPr>
          <w:lang w:val="en-US"/>
        </w:rPr>
        <w:t>FF</w:t>
      </w:r>
      <w:r w:rsidRPr="00AE7D12">
        <w:t xml:space="preserve"> </w:t>
      </w:r>
      <w:r>
        <w:t xml:space="preserve">в шестнадцатеричной </w:t>
      </w:r>
      <w:proofErr w:type="spellStart"/>
      <w:r>
        <w:t>с.с</w:t>
      </w:r>
      <w:proofErr w:type="spellEnd"/>
      <w:r>
        <w:t xml:space="preserve">. </w:t>
      </w:r>
      <w:r w:rsidR="0022576E">
        <w:t xml:space="preserve">По данным адресам хранятся регистры портов. </w:t>
      </w:r>
      <w:r w:rsidR="00565786" w:rsidRPr="00565786">
        <w:rPr>
          <w:color w:val="FF0000"/>
          <w:highlight w:val="yellow"/>
        </w:rPr>
        <w:t>СЛЕДУЕТ ДОПОЛНИТЬ</w:t>
      </w:r>
    </w:p>
    <w:p w:rsidR="0022576E" w:rsidRDefault="0022576E" w:rsidP="00AE7D12"/>
    <w:p w:rsidR="0022576E" w:rsidRDefault="0022576E" w:rsidP="0022576E">
      <w:pPr>
        <w:pStyle w:val="a4"/>
        <w:numPr>
          <w:ilvl w:val="0"/>
          <w:numId w:val="2"/>
        </w:numPr>
      </w:pPr>
      <w:r w:rsidRPr="0022576E">
        <w:t>Стандарты, близкие к RS-232</w:t>
      </w:r>
    </w:p>
    <w:p w:rsidR="0022576E" w:rsidRDefault="0022576E" w:rsidP="0022576E">
      <w:r>
        <w:lastRenderedPageBreak/>
        <w:t xml:space="preserve">Так как </w:t>
      </w:r>
      <w:r>
        <w:rPr>
          <w:lang w:val="en-US"/>
        </w:rPr>
        <w:t>RS</w:t>
      </w:r>
      <w:r w:rsidRPr="0022576E">
        <w:t xml:space="preserve">-232 </w:t>
      </w:r>
      <w:r>
        <w:t xml:space="preserve">формировался как интерфейс для </w:t>
      </w:r>
      <w:proofErr w:type="spellStart"/>
      <w:r>
        <w:t>разноранговых</w:t>
      </w:r>
      <w:proofErr w:type="spellEnd"/>
      <w:r>
        <w:t xml:space="preserve"> устройств, т.е., как интерфейс для подключения периферии. Объединять более двух устройств по данному интерфейсу было невозможным. Вследствие, продолжением стали два стандарта: </w:t>
      </w:r>
      <w:r>
        <w:rPr>
          <w:lang w:val="en-US"/>
        </w:rPr>
        <w:t>RS</w:t>
      </w:r>
      <w:r w:rsidRPr="0022576E">
        <w:t xml:space="preserve">-422 </w:t>
      </w:r>
      <w:r>
        <w:t xml:space="preserve">и </w:t>
      </w:r>
      <w:r>
        <w:rPr>
          <w:lang w:val="en-US"/>
        </w:rPr>
        <w:t>RS</w:t>
      </w:r>
      <w:r w:rsidRPr="0022576E">
        <w:t>-485</w:t>
      </w:r>
      <w:r>
        <w:t xml:space="preserve">. В отличие от </w:t>
      </w:r>
      <w:r>
        <w:rPr>
          <w:lang w:val="en-US"/>
        </w:rPr>
        <w:t>RS</w:t>
      </w:r>
      <w:r w:rsidRPr="0022576E">
        <w:t xml:space="preserve">-232 </w:t>
      </w:r>
      <w:r>
        <w:t>они передавали на дальние расстояния и на больших скоростях за счёт использования дифференциальной пары вместо изменения потенциала относительно земли.</w:t>
      </w:r>
    </w:p>
    <w:p w:rsidR="0022576E" w:rsidRDefault="0022576E" w:rsidP="0022576E">
      <w:pPr>
        <w:ind w:left="0"/>
      </w:pPr>
      <w:r>
        <w:tab/>
      </w:r>
    </w:p>
    <w:p w:rsidR="0074575D" w:rsidRDefault="0022576E" w:rsidP="002F33C9">
      <w:pPr>
        <w:pStyle w:val="a4"/>
        <w:numPr>
          <w:ilvl w:val="0"/>
          <w:numId w:val="2"/>
        </w:numPr>
      </w:pPr>
      <w:r w:rsidRPr="0022576E">
        <w:t>Структура типового пакета компьютерной сети</w:t>
      </w:r>
    </w:p>
    <w:p w:rsidR="002F33C9" w:rsidRDefault="002F33C9" w:rsidP="002F33C9">
      <w:r w:rsidRPr="002F33C9">
        <w:rPr>
          <w:noProof/>
          <w:lang w:eastAsia="ru-RU"/>
        </w:rPr>
        <w:drawing>
          <wp:inline distT="0" distB="0" distL="0" distR="0" wp14:anchorId="1823CEB2" wp14:editId="1B0E0F52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9" w:rsidRDefault="002F33C9" w:rsidP="002F33C9">
      <w:pPr>
        <w:pStyle w:val="a4"/>
        <w:numPr>
          <w:ilvl w:val="0"/>
          <w:numId w:val="18"/>
        </w:numPr>
      </w:pPr>
      <w:r w:rsidRPr="002F33C9">
        <w:rPr>
          <w:lang w:val="en-US"/>
        </w:rPr>
        <w:t xml:space="preserve">Flag – </w:t>
      </w:r>
      <w:r>
        <w:t>флаг начала пакета.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 – </w:t>
      </w:r>
      <w:r>
        <w:t>адрес назначения.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SA – </w:t>
      </w:r>
      <w:r>
        <w:t>адрес отправителя.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Other</w:t>
      </w:r>
      <w:r w:rsidRPr="002F33C9">
        <w:t xml:space="preserve"> </w:t>
      </w:r>
      <w:r>
        <w:rPr>
          <w:lang w:val="en-US"/>
        </w:rPr>
        <w:t>fields</w:t>
      </w:r>
      <w:r w:rsidRPr="002F33C9">
        <w:t xml:space="preserve"> – </w:t>
      </w:r>
      <w:r>
        <w:t>специфические поля определённой реализации.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Data – </w:t>
      </w:r>
      <w:r>
        <w:t xml:space="preserve">полезная нагрузка. 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FCS</w:t>
      </w:r>
      <w:r w:rsidRPr="002F33C9">
        <w:t xml:space="preserve"> (</w:t>
      </w:r>
      <w:r>
        <w:rPr>
          <w:lang w:val="en-US"/>
        </w:rPr>
        <w:t>frame</w:t>
      </w:r>
      <w:r w:rsidRPr="002F33C9">
        <w:t xml:space="preserve"> </w:t>
      </w:r>
      <w:r>
        <w:rPr>
          <w:lang w:val="en-US"/>
        </w:rPr>
        <w:t>checksum</w:t>
      </w:r>
      <w:r w:rsidRPr="002F33C9">
        <w:t>)</w:t>
      </w:r>
      <w:r>
        <w:t xml:space="preserve"> – контрольная сумма, проверяющая целостность пакета. </w:t>
      </w:r>
    </w:p>
    <w:p w:rsidR="002F33C9" w:rsidRDefault="002F33C9" w:rsidP="002F33C9">
      <w:pPr>
        <w:ind w:left="1068"/>
      </w:pPr>
      <w:r>
        <w:t xml:space="preserve">Часть пакета, расположенной до полезной нагрузки принято называть </w:t>
      </w:r>
      <w:r>
        <w:rPr>
          <w:lang w:val="en-US"/>
        </w:rPr>
        <w:t>header</w:t>
      </w:r>
      <w:r w:rsidRPr="002F33C9">
        <w:t>-</w:t>
      </w:r>
      <w:r>
        <w:t xml:space="preserve">ом. После – </w:t>
      </w:r>
      <w:r>
        <w:rPr>
          <w:lang w:val="en-US"/>
        </w:rPr>
        <w:t>trailer-</w:t>
      </w:r>
      <w:r>
        <w:t>ом.</w:t>
      </w:r>
    </w:p>
    <w:p w:rsidR="002F33C9" w:rsidRDefault="002F33C9" w:rsidP="002F33C9">
      <w:pPr>
        <w:ind w:left="1068"/>
      </w:pPr>
    </w:p>
    <w:p w:rsidR="000071D6" w:rsidRDefault="000071D6" w:rsidP="000071D6">
      <w:pPr>
        <w:pStyle w:val="a4"/>
        <w:numPr>
          <w:ilvl w:val="0"/>
          <w:numId w:val="2"/>
        </w:numPr>
      </w:pPr>
      <w:r w:rsidRPr="000071D6">
        <w:t>Инкапсуляция и ее проявления в компьютерных сетях</w:t>
      </w:r>
    </w:p>
    <w:p w:rsidR="002F33C9" w:rsidRDefault="000071D6" w:rsidP="000071D6">
      <w:r>
        <w:t>Под инкапсуляцией в КС подразумевают вкладывание пакета, определённого вышестоящего уровня в поле данных пакета нижестоящего уровня в процессе готовки к передаче, т.е. при продвижении сверху вниз.</w:t>
      </w:r>
    </w:p>
    <w:p w:rsidR="000071D6" w:rsidRDefault="000071D6" w:rsidP="00565786">
      <w:r w:rsidRPr="000071D6">
        <w:rPr>
          <w:noProof/>
          <w:lang w:eastAsia="ru-RU"/>
        </w:rPr>
        <w:drawing>
          <wp:inline distT="0" distB="0" distL="0" distR="0" wp14:anchorId="06AFD027" wp14:editId="1D48D837">
            <wp:extent cx="3196424" cy="13173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570" cy="1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86">
        <w:tab/>
      </w:r>
    </w:p>
    <w:p w:rsidR="00565786" w:rsidRDefault="00565786" w:rsidP="00565786"/>
    <w:p w:rsidR="00565786" w:rsidRDefault="00DB2993" w:rsidP="00565786">
      <w:pPr>
        <w:pStyle w:val="a4"/>
        <w:numPr>
          <w:ilvl w:val="0"/>
          <w:numId w:val="2"/>
        </w:numPr>
      </w:pPr>
      <w:r w:rsidRPr="00565786">
        <w:t>Битстаффинг</w:t>
      </w:r>
    </w:p>
    <w:p w:rsidR="00DB2993" w:rsidRDefault="00DB2993" w:rsidP="00565786">
      <w:r>
        <w:t>Когда пакет данных передаётся – его начало и конец обозначается флагом начала и конца (обычно это символ «</w:t>
      </w:r>
      <w:r w:rsidRPr="00DB2993">
        <w:t>~</w:t>
      </w:r>
      <w:r>
        <w:t xml:space="preserve">», или следующая последовательность из бит: 01111110). Но такая последовательность может присутствовать и в сообщении. Битстаффинг решает эту проблему вставкой дополнительного бита (0 или единицы, как задано в системе), после последовательности из 6 единиц (т.е. мы насильно заменяем следующий бит на бит </w:t>
      </w:r>
      <w:proofErr w:type="spellStart"/>
      <w:r>
        <w:t>стаффинга</w:t>
      </w:r>
      <w:proofErr w:type="spellEnd"/>
      <w:r>
        <w:t xml:space="preserve">). Пример, с битом </w:t>
      </w:r>
      <w:proofErr w:type="spellStart"/>
      <w:r>
        <w:t>стаффинга</w:t>
      </w:r>
      <w:proofErr w:type="spellEnd"/>
      <w:r>
        <w:t xml:space="preserve"> «1»: </w:t>
      </w:r>
    </w:p>
    <w:p w:rsidR="00565786" w:rsidRDefault="00DB2993" w:rsidP="00DB2993">
      <w:pPr>
        <w:ind w:left="0"/>
        <w:jc w:val="center"/>
      </w:pPr>
      <w:r w:rsidRPr="00DB2993">
        <w:drawing>
          <wp:inline distT="0" distB="0" distL="0" distR="0" wp14:anchorId="0ECFFF03" wp14:editId="51FFD80A">
            <wp:extent cx="4977551" cy="1757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655" cy="1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93" w:rsidRDefault="00DB2993" w:rsidP="00DB2993">
      <w:pPr>
        <w:pStyle w:val="a4"/>
        <w:numPr>
          <w:ilvl w:val="0"/>
          <w:numId w:val="2"/>
        </w:numPr>
      </w:pPr>
      <w:r>
        <w:lastRenderedPageBreak/>
        <w:t>Байт</w:t>
      </w:r>
      <w:r w:rsidRPr="00DB2993">
        <w:t>стаффинг</w:t>
      </w:r>
    </w:p>
    <w:p w:rsidR="00DB2993" w:rsidRDefault="00DB2993" w:rsidP="00DB2993">
      <w:r>
        <w:t>При байтстаффинге происходит такая же ситуация, как и при битстаффинге. При передаче пакет имеет флаг начала и конца. При обнаружении в поле полезной нагрузки пакета байта</w:t>
      </w:r>
      <w:r w:rsidR="002E7272">
        <w:t>, совпадающего с байтом флага, происходит замена данного байта на некоторый другой (например, «~» на «</w:t>
      </w:r>
      <w:r w:rsidR="002E7272" w:rsidRPr="002E7272">
        <w:t>8</w:t>
      </w:r>
      <w:r w:rsidR="002E7272">
        <w:t>»). Но тогда будет проблема. Что если мы встретим заменённый символ в последовательности (</w:t>
      </w:r>
      <w:r w:rsidR="002E7272" w:rsidRPr="002E7272">
        <w:t>в</w:t>
      </w:r>
      <w:r w:rsidR="002E7272">
        <w:t xml:space="preserve"> нашем случае «</w:t>
      </w:r>
      <w:r w:rsidR="002E7272" w:rsidRPr="002E7272">
        <w:t>8</w:t>
      </w:r>
      <w:r w:rsidR="002E7272">
        <w:t xml:space="preserve">»). Для этого вставляется </w:t>
      </w:r>
      <w:r w:rsidR="002E7272">
        <w:rPr>
          <w:lang w:val="en-US"/>
        </w:rPr>
        <w:t>ESC</w:t>
      </w:r>
      <w:r w:rsidR="002E7272">
        <w:t xml:space="preserve">-байт. </w:t>
      </w:r>
      <w:r w:rsidR="002E7272" w:rsidRPr="002E7272">
        <w:t>Наличие ESC-символа говорит о факте замены, а сле</w:t>
      </w:r>
      <w:r w:rsidR="002E7272">
        <w:t>дующий за ESC-символом символ –</w:t>
      </w:r>
      <w:r w:rsidR="002E7272" w:rsidRPr="002E7272">
        <w:t xml:space="preserve"> код замены позволяет определить какая замена была осуществлена.</w:t>
      </w:r>
    </w:p>
    <w:p w:rsidR="002E7272" w:rsidRDefault="002E7272" w:rsidP="00DB2993">
      <w:r>
        <w:t xml:space="preserve">Пример: </w:t>
      </w:r>
    </w:p>
    <w:p w:rsidR="002E7272" w:rsidRPr="002E7272" w:rsidRDefault="002E7272" w:rsidP="00DB2993">
      <w:r w:rsidRPr="002E7272">
        <w:drawing>
          <wp:inline distT="0" distB="0" distL="0" distR="0" wp14:anchorId="45E4217C" wp14:editId="00269B70">
            <wp:extent cx="3816626" cy="134739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2833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272" w:rsidRPr="002E7272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CE5CD2"/>
    <w:multiLevelType w:val="hybridMultilevel"/>
    <w:tmpl w:val="607A86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8C3F34"/>
    <w:multiLevelType w:val="hybridMultilevel"/>
    <w:tmpl w:val="D3B8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3DB2"/>
    <w:multiLevelType w:val="hybridMultilevel"/>
    <w:tmpl w:val="0658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F65DE"/>
    <w:multiLevelType w:val="hybridMultilevel"/>
    <w:tmpl w:val="6F84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3231453"/>
    <w:multiLevelType w:val="hybridMultilevel"/>
    <w:tmpl w:val="C26E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6B0BCC"/>
    <w:multiLevelType w:val="hybridMultilevel"/>
    <w:tmpl w:val="A60C9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E275AAB"/>
    <w:multiLevelType w:val="hybridMultilevel"/>
    <w:tmpl w:val="1770A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15"/>
  </w:num>
  <w:num w:numId="14">
    <w:abstractNumId w:val="17"/>
  </w:num>
  <w:num w:numId="15">
    <w:abstractNumId w:val="14"/>
  </w:num>
  <w:num w:numId="16">
    <w:abstractNumId w:val="11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071D6"/>
    <w:rsid w:val="00057356"/>
    <w:rsid w:val="000851B9"/>
    <w:rsid w:val="000C64E4"/>
    <w:rsid w:val="00134851"/>
    <w:rsid w:val="0022576E"/>
    <w:rsid w:val="002E7272"/>
    <w:rsid w:val="002F33C9"/>
    <w:rsid w:val="004B3533"/>
    <w:rsid w:val="00565786"/>
    <w:rsid w:val="006B36E0"/>
    <w:rsid w:val="0074575D"/>
    <w:rsid w:val="008B3492"/>
    <w:rsid w:val="008E02FA"/>
    <w:rsid w:val="009767AC"/>
    <w:rsid w:val="009B0CD6"/>
    <w:rsid w:val="00A56D01"/>
    <w:rsid w:val="00AE7D12"/>
    <w:rsid w:val="00B15F29"/>
    <w:rsid w:val="00B34149"/>
    <w:rsid w:val="00C17FF2"/>
    <w:rsid w:val="00C80FAB"/>
    <w:rsid w:val="00C872BF"/>
    <w:rsid w:val="00D9012A"/>
    <w:rsid w:val="00DB2993"/>
    <w:rsid w:val="00E40197"/>
    <w:rsid w:val="00E557C6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7D12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  <w:style w:type="character" w:customStyle="1" w:styleId="highlight">
    <w:name w:val="highlight"/>
    <w:basedOn w:val="a0"/>
    <w:rsid w:val="00AE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955D-3F4D-41CE-A7AB-8BC42874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2022-12-19T08:25:00Z</dcterms:created>
  <dcterms:modified xsi:type="dcterms:W3CDTF">2022-12-20T18:58:00Z</dcterms:modified>
</cp:coreProperties>
</file>