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06E" w14:textId="7288C32B" w:rsidR="00906712" w:rsidRPr="0026606F" w:rsidRDefault="0026606F" w:rsidP="00332D24">
      <w:pPr>
        <w:pStyle w:val="-"/>
      </w:pPr>
      <w:r>
        <w:t>Станции активных помех</w:t>
      </w:r>
    </w:p>
    <w:p w14:paraId="67696EFC" w14:textId="2D92D7C4" w:rsidR="00906712" w:rsidRPr="004E5CCC" w:rsidRDefault="004E5CCC" w:rsidP="00906712">
      <w:pPr>
        <w:pStyle w:val="-3"/>
      </w:pPr>
      <w:r>
        <w:rPr>
          <w:rFonts w:cs="Arial"/>
          <w:color w:val="000000"/>
          <w:shd w:val="clear" w:color="auto" w:fill="FFFFFF"/>
        </w:rPr>
        <w:t>Григорик И.А.</w:t>
      </w:r>
      <w:r w:rsidR="00114217">
        <w:rPr>
          <w:rFonts w:cs="Arial"/>
          <w:color w:val="000000"/>
          <w:shd w:val="clear" w:color="auto" w:fill="FFFFFF"/>
        </w:rPr>
        <w:t xml:space="preserve">, </w:t>
      </w:r>
      <w:r w:rsidR="007B52B0">
        <w:rPr>
          <w:rFonts w:cs="Arial"/>
          <w:color w:val="000000"/>
          <w:shd w:val="clear" w:color="auto" w:fill="FFFFFF"/>
        </w:rPr>
        <w:t xml:space="preserve">гр. </w:t>
      </w:r>
      <w:r w:rsidR="00114217">
        <w:rPr>
          <w:rFonts w:cs="Arial"/>
          <w:color w:val="000000"/>
          <w:shd w:val="clear" w:color="auto" w:fill="FFFFFF"/>
        </w:rPr>
        <w:t>050503</w:t>
      </w:r>
    </w:p>
    <w:p w14:paraId="52D3AE22" w14:textId="77777777"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14:paraId="1DCC4078" w14:textId="492CADE6" w:rsidR="00906712" w:rsidRDefault="00906712" w:rsidP="00906712">
      <w:pPr>
        <w:pStyle w:val="-1"/>
      </w:pPr>
      <w:r>
        <w:t>г. Минск, Республика Беларусь</w:t>
      </w:r>
      <w:r w:rsidR="000C2D31">
        <w:t xml:space="preserve"> </w:t>
      </w:r>
    </w:p>
    <w:p w14:paraId="3FD20792" w14:textId="266E33E1" w:rsidR="00906712" w:rsidRDefault="00C920A5" w:rsidP="00B02750">
      <w:pPr>
        <w:pStyle w:val="-5"/>
      </w:pPr>
      <w:r>
        <w:t>Куприянова Д.В.</w:t>
      </w:r>
      <w:r w:rsidR="00906712">
        <w:t xml:space="preserve"> – </w:t>
      </w:r>
      <w:r>
        <w:t>маг</w:t>
      </w:r>
      <w:r w:rsidR="000C2D31">
        <w:t>.</w:t>
      </w:r>
      <w:r w:rsidR="00B02750">
        <w:t xml:space="preserve"> технических</w:t>
      </w:r>
      <w:r w:rsidR="00332D24">
        <w:t>.</w:t>
      </w:r>
      <w:r w:rsidR="000C2D31">
        <w:t xml:space="preserve"> </w:t>
      </w:r>
      <w:r w:rsidR="00B02750">
        <w:t>н</w:t>
      </w:r>
      <w:r w:rsidR="00332D24">
        <w:t>ау</w:t>
      </w:r>
      <w:r w:rsidR="00B02750">
        <w:t>к.</w:t>
      </w:r>
    </w:p>
    <w:p w14:paraId="77794CEB" w14:textId="3A2E2080" w:rsidR="00906712" w:rsidRPr="00016714" w:rsidRDefault="00B02750" w:rsidP="00956304">
      <w:pPr>
        <w:pStyle w:val="-9"/>
        <w:rPr>
          <w:spacing w:val="-2"/>
        </w:rPr>
      </w:pPr>
      <w:r>
        <w:rPr>
          <w:spacing w:val="-2"/>
        </w:rPr>
        <w:t xml:space="preserve">Работа </w:t>
      </w:r>
      <w:r w:rsidR="00956304">
        <w:rPr>
          <w:spacing w:val="-2"/>
        </w:rPr>
        <w:t>представляет</w:t>
      </w:r>
      <w:r w:rsidR="00114217" w:rsidRPr="00114217">
        <w:rPr>
          <w:spacing w:val="-2"/>
        </w:rPr>
        <w:t xml:space="preserve"> </w:t>
      </w:r>
      <w:r w:rsidR="00114217">
        <w:rPr>
          <w:spacing w:val="-2"/>
        </w:rPr>
        <w:t>собой</w:t>
      </w:r>
      <w:r w:rsidR="00956304">
        <w:rPr>
          <w:spacing w:val="-2"/>
        </w:rPr>
        <w:t xml:space="preserve"> обзор основны</w:t>
      </w:r>
      <w:r w:rsidR="00F2584C">
        <w:rPr>
          <w:spacing w:val="-2"/>
        </w:rPr>
        <w:t>х</w:t>
      </w:r>
      <w:r w:rsidR="00956304">
        <w:rPr>
          <w:spacing w:val="-2"/>
        </w:rPr>
        <w:t xml:space="preserve"> характеристик</w:t>
      </w:r>
      <w:r w:rsidR="00E1071D">
        <w:rPr>
          <w:spacing w:val="-2"/>
        </w:rPr>
        <w:t xml:space="preserve">, </w:t>
      </w:r>
      <w:r w:rsidR="00956304">
        <w:rPr>
          <w:spacing w:val="-2"/>
        </w:rPr>
        <w:t>особенности</w:t>
      </w:r>
      <w:r w:rsidR="00E1071D">
        <w:rPr>
          <w:spacing w:val="-2"/>
        </w:rPr>
        <w:t xml:space="preserve"> и нюансы проектирования</w:t>
      </w:r>
      <w:r w:rsidR="00956304">
        <w:rPr>
          <w:spacing w:val="-2"/>
        </w:rPr>
        <w:t xml:space="preserve"> станций активных помех, </w:t>
      </w:r>
      <w:r w:rsidR="00F2584C">
        <w:rPr>
          <w:spacing w:val="-2"/>
        </w:rPr>
        <w:t xml:space="preserve">также называемые </w:t>
      </w:r>
      <w:r w:rsidR="00956304">
        <w:rPr>
          <w:spacing w:val="-2"/>
        </w:rPr>
        <w:t>«глушилками»</w:t>
      </w:r>
      <w:r w:rsidR="003E2426">
        <w:rPr>
          <w:spacing w:val="-2"/>
        </w:rPr>
        <w:t xml:space="preserve"> связи</w:t>
      </w:r>
      <w:r w:rsidR="00956304">
        <w:rPr>
          <w:spacing w:val="-2"/>
        </w:rPr>
        <w:t xml:space="preserve">. Так же </w:t>
      </w:r>
      <w:r w:rsidR="00D43C1A">
        <w:rPr>
          <w:spacing w:val="-2"/>
        </w:rPr>
        <w:t>буд</w:t>
      </w:r>
      <w:r w:rsidR="00114217">
        <w:rPr>
          <w:spacing w:val="-2"/>
        </w:rPr>
        <w:t>ут</w:t>
      </w:r>
      <w:r w:rsidR="00D43C1A">
        <w:rPr>
          <w:spacing w:val="-2"/>
        </w:rPr>
        <w:t xml:space="preserve"> кратко </w:t>
      </w:r>
      <w:r w:rsidR="00114217">
        <w:rPr>
          <w:spacing w:val="-2"/>
        </w:rPr>
        <w:t xml:space="preserve">рассмотрены </w:t>
      </w:r>
      <w:r w:rsidR="00D43C1A">
        <w:rPr>
          <w:spacing w:val="-2"/>
        </w:rPr>
        <w:t>правовые ограничения</w:t>
      </w:r>
      <w:r w:rsidR="003C5151">
        <w:rPr>
          <w:spacing w:val="-2"/>
        </w:rPr>
        <w:t xml:space="preserve">, связанные со схожими устройствам </w:t>
      </w:r>
      <w:r w:rsidR="00956304">
        <w:rPr>
          <w:spacing w:val="-2"/>
        </w:rPr>
        <w:t>на территории Республики Беларусь.</w:t>
      </w:r>
    </w:p>
    <w:p w14:paraId="6052596F" w14:textId="16D03F1C" w:rsidR="004C0F55" w:rsidRDefault="00784A9A" w:rsidP="0067479F">
      <w:pPr>
        <w:pStyle w:val="-7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E81BBD">
        <w:rPr>
          <w:shd w:val="clear" w:color="auto" w:fill="FFFFFF"/>
        </w:rPr>
        <w:t>танци</w:t>
      </w:r>
      <w:r>
        <w:rPr>
          <w:shd w:val="clear" w:color="auto" w:fill="FFFFFF"/>
        </w:rPr>
        <w:t>я</w:t>
      </w:r>
      <w:r w:rsidR="00E81BBD">
        <w:rPr>
          <w:shd w:val="clear" w:color="auto" w:fill="FFFFFF"/>
        </w:rPr>
        <w:t xml:space="preserve"> активной генерации помех</w:t>
      </w:r>
      <w:r>
        <w:rPr>
          <w:shd w:val="clear" w:color="auto" w:fill="FFFFFF"/>
        </w:rPr>
        <w:t xml:space="preserve"> – это</w:t>
      </w:r>
      <w:r w:rsidR="00E81BBD">
        <w:rPr>
          <w:shd w:val="clear" w:color="auto" w:fill="FFFFFF"/>
        </w:rPr>
        <w:t xml:space="preserve"> устройств</w:t>
      </w:r>
      <w:r>
        <w:rPr>
          <w:shd w:val="clear" w:color="auto" w:fill="FFFFFF"/>
        </w:rPr>
        <w:t xml:space="preserve">о </w:t>
      </w:r>
      <w:r w:rsidR="00E81BBD">
        <w:rPr>
          <w:shd w:val="clear" w:color="auto" w:fill="FFFFFF"/>
        </w:rPr>
        <w:t xml:space="preserve">блокировки сигнала, которое передаёт (чаще случайные) сигналы на той же частоте, </w:t>
      </w:r>
      <w:r w:rsidR="00F2584C">
        <w:rPr>
          <w:shd w:val="clear" w:color="auto" w:fill="FFFFFF"/>
        </w:rPr>
        <w:t>на которой требуется заблокировать сигнал</w:t>
      </w:r>
      <w:r w:rsidR="00E81BBD">
        <w:rPr>
          <w:shd w:val="clear" w:color="auto" w:fill="FFFFFF"/>
        </w:rPr>
        <w:t>. Ча</w:t>
      </w:r>
      <w:r w:rsidR="00D74A1C">
        <w:rPr>
          <w:shd w:val="clear" w:color="auto" w:fill="FFFFFF"/>
        </w:rPr>
        <w:t>щ</w:t>
      </w:r>
      <w:r w:rsidR="00E81BBD">
        <w:rPr>
          <w:shd w:val="clear" w:color="auto" w:fill="FFFFFF"/>
        </w:rPr>
        <w:t>е всего при</w:t>
      </w:r>
      <w:r w:rsidR="00B7094A">
        <w:rPr>
          <w:shd w:val="clear" w:color="auto" w:fill="FFFFFF"/>
        </w:rPr>
        <w:t xml:space="preserve"> частотном проектировании учитывается лишь частота, которую </w:t>
      </w:r>
      <w:r w:rsidR="00F2584C">
        <w:rPr>
          <w:shd w:val="clear" w:color="auto" w:fill="FFFFFF"/>
        </w:rPr>
        <w:t>необходимо</w:t>
      </w:r>
      <w:r w:rsidR="00B7094A">
        <w:rPr>
          <w:shd w:val="clear" w:color="auto" w:fill="FFFFFF"/>
        </w:rPr>
        <w:t xml:space="preserve"> заблокировать</w:t>
      </w:r>
      <w:r w:rsidR="00F2584C">
        <w:rPr>
          <w:shd w:val="clear" w:color="auto" w:fill="FFFFFF"/>
        </w:rPr>
        <w:t>. О</w:t>
      </w:r>
      <w:r w:rsidR="00B7094A">
        <w:rPr>
          <w:shd w:val="clear" w:color="auto" w:fill="FFFFFF"/>
        </w:rPr>
        <w:t>днако следует учитывать и частоту опроса приёмников устройств, используемых на данной частоте. К примеру,</w:t>
      </w:r>
      <w:r w:rsidR="00405DCD" w:rsidRPr="00405DCD">
        <w:rPr>
          <w:shd w:val="clear" w:color="auto" w:fill="FFFFFF"/>
        </w:rPr>
        <w:t xml:space="preserve"> </w:t>
      </w:r>
      <w:r w:rsidR="00405DCD">
        <w:rPr>
          <w:shd w:val="clear" w:color="auto" w:fill="FFFFFF"/>
        </w:rPr>
        <w:t xml:space="preserve">в </w:t>
      </w:r>
      <w:r w:rsidR="00B7094A">
        <w:rPr>
          <w:shd w:val="clear" w:color="auto" w:fill="FFFFFF"/>
          <w:lang w:val="en-US"/>
        </w:rPr>
        <w:t>Bluetooth</w:t>
      </w:r>
      <w:r w:rsidR="00B7094A" w:rsidRPr="00E865BF">
        <w:rPr>
          <w:shd w:val="clear" w:color="auto" w:fill="FFFFFF"/>
        </w:rPr>
        <w:t>-</w:t>
      </w:r>
      <w:r w:rsidR="00B7094A">
        <w:rPr>
          <w:shd w:val="clear" w:color="auto" w:fill="FFFFFF"/>
        </w:rPr>
        <w:t>устройства</w:t>
      </w:r>
      <w:r w:rsidR="00405DCD">
        <w:rPr>
          <w:shd w:val="clear" w:color="auto" w:fill="FFFFFF"/>
        </w:rPr>
        <w:t>х</w:t>
      </w:r>
      <w:r w:rsidR="00B7094A">
        <w:rPr>
          <w:shd w:val="clear" w:color="auto" w:fill="FFFFFF"/>
        </w:rPr>
        <w:t xml:space="preserve"> частота опроса –</w:t>
      </w:r>
      <w:r w:rsidR="0057714B">
        <w:rPr>
          <w:shd w:val="clear" w:color="auto" w:fill="FFFFFF"/>
        </w:rPr>
        <w:t xml:space="preserve"> от </w:t>
      </w:r>
      <w:r w:rsidR="00B7094A">
        <w:rPr>
          <w:shd w:val="clear" w:color="auto" w:fill="FFFFFF"/>
        </w:rPr>
        <w:t>125 Гц</w:t>
      </w:r>
      <w:r w:rsidR="00510F2A">
        <w:rPr>
          <w:shd w:val="clear" w:color="auto" w:fill="FFFFFF"/>
        </w:rPr>
        <w:t xml:space="preserve"> или </w:t>
      </w:r>
      <w:r w:rsidR="00E865BF">
        <w:rPr>
          <w:shd w:val="clear" w:color="auto" w:fill="FFFFFF"/>
        </w:rPr>
        <w:t xml:space="preserve">одному опросу в 0.008 секунд </w:t>
      </w:r>
      <w:r w:rsidR="00E865BF" w:rsidRPr="00E865BF">
        <w:rPr>
          <w:shd w:val="clear" w:color="auto" w:fill="FFFFFF"/>
        </w:rPr>
        <w:t>[</w:t>
      </w:r>
      <w:r w:rsidR="00AB4DF8">
        <w:rPr>
          <w:shd w:val="clear" w:color="auto" w:fill="FFFFFF"/>
        </w:rPr>
        <w:t>1</w:t>
      </w:r>
      <w:r w:rsidR="00E865BF" w:rsidRPr="00E865BF">
        <w:rPr>
          <w:shd w:val="clear" w:color="auto" w:fill="FFFFFF"/>
        </w:rPr>
        <w:t>]</w:t>
      </w:r>
      <w:r w:rsidR="00AB4DF8">
        <w:rPr>
          <w:shd w:val="clear" w:color="auto" w:fill="FFFFFF"/>
        </w:rPr>
        <w:t xml:space="preserve">. </w:t>
      </w:r>
    </w:p>
    <w:p w14:paraId="2119020A" w14:textId="09482186" w:rsidR="007654B6" w:rsidRDefault="00C920A5" w:rsidP="0067479F">
      <w:pPr>
        <w:pStyle w:val="-7"/>
      </w:pPr>
      <w:r>
        <w:rPr>
          <w:shd w:val="clear" w:color="auto" w:fill="FFFFFF"/>
        </w:rPr>
        <w:t xml:space="preserve">Так же учитывается минимальная частота ответа на пакет. На примере того же </w:t>
      </w:r>
      <w:r>
        <w:rPr>
          <w:shd w:val="clear" w:color="auto" w:fill="FFFFFF"/>
          <w:lang w:val="en-US"/>
        </w:rPr>
        <w:t>Bluetooth</w:t>
      </w:r>
      <w:r>
        <w:rPr>
          <w:shd w:val="clear" w:color="auto" w:fill="FFFFFF"/>
        </w:rPr>
        <w:t>,</w:t>
      </w:r>
      <w:r w:rsidR="0057714B">
        <w:rPr>
          <w:shd w:val="clear" w:color="auto" w:fill="FFFFFF"/>
        </w:rPr>
        <w:t xml:space="preserve"> стандартом </w:t>
      </w:r>
      <w:r w:rsidR="0057714B" w:rsidRPr="00E2388B">
        <w:rPr>
          <w:i/>
          <w:iCs/>
          <w:shd w:val="clear" w:color="auto" w:fill="FFFFFF"/>
        </w:rPr>
        <w:t>802.15.1</w:t>
      </w:r>
      <w:r w:rsidR="0057714B">
        <w:rPr>
          <w:shd w:val="clear" w:color="auto" w:fill="FFFFFF"/>
        </w:rPr>
        <w:t xml:space="preserve"> указано, что минимальная частота ответа –</w:t>
      </w:r>
      <w:r w:rsidR="00E2388B">
        <w:rPr>
          <w:shd w:val="clear" w:color="auto" w:fill="FFFFFF"/>
        </w:rPr>
        <w:t xml:space="preserve"> 625 </w:t>
      </w:r>
      <w:r w:rsidR="0057714B">
        <w:rPr>
          <w:shd w:val="clear" w:color="auto" w:fill="FFFFFF"/>
        </w:rPr>
        <w:t xml:space="preserve">микросекунд, или </w:t>
      </w:r>
      <w:r w:rsidR="00E2388B">
        <w:rPr>
          <w:shd w:val="clear" w:color="auto" w:fill="FFFFFF"/>
        </w:rPr>
        <w:t>1600</w:t>
      </w:r>
      <w:r w:rsidR="0057714B">
        <w:rPr>
          <w:shd w:val="clear" w:color="auto" w:fill="FFFFFF"/>
        </w:rPr>
        <w:t xml:space="preserve"> Гц</w:t>
      </w:r>
      <w:r w:rsidR="00E2388B">
        <w:rPr>
          <w:shd w:val="clear" w:color="auto" w:fill="FFFFFF"/>
        </w:rPr>
        <w:t xml:space="preserve"> </w:t>
      </w:r>
      <w:r w:rsidR="00E2388B" w:rsidRPr="00E2388B">
        <w:rPr>
          <w:shd w:val="clear" w:color="auto" w:fill="FFFFFF"/>
        </w:rPr>
        <w:t>[</w:t>
      </w:r>
      <w:r w:rsidR="00E2388B">
        <w:rPr>
          <w:shd w:val="clear" w:color="auto" w:fill="FFFFFF"/>
        </w:rPr>
        <w:t>2</w:t>
      </w:r>
      <w:r w:rsidR="00E2388B" w:rsidRPr="00E2388B">
        <w:rPr>
          <w:shd w:val="clear" w:color="auto" w:fill="FFFFFF"/>
        </w:rPr>
        <w:t>]</w:t>
      </w:r>
      <w:r>
        <w:rPr>
          <w:shd w:val="clear" w:color="auto" w:fill="FFFFFF"/>
        </w:rPr>
        <w:t xml:space="preserve">, из чего следует, что </w:t>
      </w:r>
      <w:r w:rsidR="00405DCD">
        <w:rPr>
          <w:shd w:val="clear" w:color="auto" w:fill="FFFFFF"/>
        </w:rPr>
        <w:t xml:space="preserve">данные </w:t>
      </w:r>
      <w:r>
        <w:rPr>
          <w:shd w:val="clear" w:color="auto" w:fill="FFFFFF"/>
        </w:rPr>
        <w:t xml:space="preserve">устройства </w:t>
      </w:r>
      <w:r w:rsidR="003703DE">
        <w:rPr>
          <w:shd w:val="clear" w:color="auto" w:fill="FFFFFF"/>
        </w:rPr>
        <w:t xml:space="preserve">могут работать на максимальной частоте в 1600 минимально наполненных пакетов в секунду. </w:t>
      </w:r>
      <w:r w:rsidR="00E5055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Соответственно, при частотном проектировании необходимо, чтобы на </w:t>
      </w:r>
      <w:r w:rsidR="00E50550">
        <w:rPr>
          <w:shd w:val="clear" w:color="auto" w:fill="FFFFFF"/>
        </w:rPr>
        <w:t xml:space="preserve">минимальной частоте ответа </w:t>
      </w:r>
      <w:r>
        <w:rPr>
          <w:shd w:val="clear" w:color="auto" w:fill="FFFFFF"/>
        </w:rPr>
        <w:t xml:space="preserve">генерировался хотя бы один шумовой импульс, для попытки блокировать сообщение, которое может </w:t>
      </w:r>
      <w:r w:rsidR="00480DDE">
        <w:rPr>
          <w:shd w:val="clear" w:color="auto" w:fill="FFFFFF"/>
        </w:rPr>
        <w:t>быть получено</w:t>
      </w:r>
      <w:r>
        <w:rPr>
          <w:shd w:val="clear" w:color="auto" w:fill="FFFFFF"/>
        </w:rPr>
        <w:t xml:space="preserve"> в этот же момент на данной частоте.</w:t>
      </w:r>
      <w:r w:rsidR="00E50550">
        <w:rPr>
          <w:shd w:val="clear" w:color="auto" w:fill="FFFFFF"/>
        </w:rPr>
        <w:t xml:space="preserve"> </w:t>
      </w:r>
      <w:r w:rsidR="000E5078">
        <w:rPr>
          <w:shd w:val="clear" w:color="auto" w:fill="FFFFFF"/>
        </w:rPr>
        <w:t xml:space="preserve">Сделать это можно, к примеру, полным перебором спектра, который можно </w:t>
      </w:r>
      <w:r w:rsidR="00E50550">
        <w:rPr>
          <w:shd w:val="clear" w:color="auto" w:fill="FFFFFF"/>
        </w:rPr>
        <w:t>представить в виде графика</w:t>
      </w:r>
      <w:r w:rsidR="0067479F">
        <w:t xml:space="preserve">, </w:t>
      </w:r>
      <w:r w:rsidR="00D74A1C">
        <w:t>изображённого</w:t>
      </w:r>
      <w:r w:rsidR="0067479F">
        <w:t xml:space="preserve"> </w:t>
      </w:r>
      <w:r w:rsidR="00480DDE">
        <w:t xml:space="preserve">на </w:t>
      </w:r>
      <w:r w:rsidR="0067479F">
        <w:t>рисунк</w:t>
      </w:r>
      <w:r w:rsidR="00480DDE">
        <w:t>е</w:t>
      </w:r>
      <w:r w:rsidR="0067479F">
        <w:t xml:space="preserve"> 1.</w:t>
      </w:r>
    </w:p>
    <w:p w14:paraId="2F3AD09F" w14:textId="77777777" w:rsidR="00311277" w:rsidRDefault="00311277" w:rsidP="0067479F">
      <w:pPr>
        <w:pStyle w:val="-7"/>
      </w:pPr>
    </w:p>
    <w:p w14:paraId="4DB8E7C7" w14:textId="3EEED46D" w:rsidR="00691BB0" w:rsidRPr="008A2DD2" w:rsidRDefault="00691BB0" w:rsidP="004E6E7C">
      <w:pPr>
        <w:pStyle w:val="NormalWe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E3296C" wp14:editId="2BBB0860">
            <wp:extent cx="3013863" cy="2009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39" cy="202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D4C3" w14:textId="7E622D6A" w:rsidR="007654B6" w:rsidRDefault="007654B6" w:rsidP="000E5078">
      <w:pPr>
        <w:pStyle w:val="-b"/>
        <w:ind w:firstLine="0"/>
      </w:pPr>
      <w:r w:rsidRPr="0067479F">
        <w:t xml:space="preserve">Рисунок 1 – </w:t>
      </w:r>
      <w:r w:rsidR="0030787B">
        <w:t>Пример г</w:t>
      </w:r>
      <w:r w:rsidRPr="0067479F">
        <w:t>рафик</w:t>
      </w:r>
      <w:r w:rsidR="0030787B">
        <w:t>а</w:t>
      </w:r>
      <w:r w:rsidRPr="0067479F">
        <w:t xml:space="preserve"> зависимости </w:t>
      </w:r>
      <w:r w:rsidR="0067479F" w:rsidRPr="0067479F">
        <w:t>полезного сигнала и шума</w:t>
      </w:r>
    </w:p>
    <w:p w14:paraId="17752A8E" w14:textId="77777777" w:rsidR="00311277" w:rsidRPr="0067479F" w:rsidRDefault="00311277" w:rsidP="000E5078">
      <w:pPr>
        <w:pStyle w:val="-b"/>
        <w:ind w:firstLine="0"/>
      </w:pPr>
    </w:p>
    <w:p w14:paraId="2A7319B4" w14:textId="3AF3E478" w:rsidR="000E5078" w:rsidRDefault="0067479F" w:rsidP="0067479F">
      <w:pPr>
        <w:pStyle w:val="-7"/>
      </w:pPr>
      <w:r>
        <w:t>На данном графике красной линией обозначен</w:t>
      </w:r>
      <w:r w:rsidR="00480DDE">
        <w:t xml:space="preserve">а </w:t>
      </w:r>
      <w:r w:rsidR="004C0F55">
        <w:t>зависимост</w:t>
      </w:r>
      <w:r w:rsidR="00480DDE">
        <w:t>ь</w:t>
      </w:r>
      <w:r w:rsidR="004C0F55">
        <w:t xml:space="preserve"> </w:t>
      </w:r>
      <w:r w:rsidR="000E5078">
        <w:t>частоты</w:t>
      </w:r>
      <w:r w:rsidR="004C0F55">
        <w:t xml:space="preserve"> от времени, а зелёной – линейная зависимость </w:t>
      </w:r>
      <w:r w:rsidR="000E5078">
        <w:t xml:space="preserve">частоты </w:t>
      </w:r>
      <w:r w:rsidR="004C0F55">
        <w:t xml:space="preserve">информационного сигнала от времени. Для простоты примера не </w:t>
      </w:r>
      <w:r w:rsidR="00480DDE">
        <w:t xml:space="preserve">учитывается </w:t>
      </w:r>
      <w:r w:rsidR="004C0F55">
        <w:rPr>
          <w:lang w:val="en-US"/>
        </w:rPr>
        <w:t>FHSS</w:t>
      </w:r>
      <w:r w:rsidR="004C0F55">
        <w:t xml:space="preserve"> модуляци</w:t>
      </w:r>
      <w:r w:rsidR="00480DDE">
        <w:t>я</w:t>
      </w:r>
      <w:r w:rsidR="004C0F55">
        <w:t xml:space="preserve">, и </w:t>
      </w:r>
      <w:r w:rsidR="00480DDE">
        <w:t>тот факт, что с течением времени каналы могут изменяться</w:t>
      </w:r>
      <w:r w:rsidR="004C0F55">
        <w:t>. По данному графику сигнал зашумления перебирает частотный диапазон, в котором происходит передача данных.</w:t>
      </w:r>
      <w:r w:rsidR="00691BB0">
        <w:t xml:space="preserve"> </w:t>
      </w:r>
      <w:r w:rsidR="004E6E7C">
        <w:t xml:space="preserve">Причём за передачу одного пакета может генерироваться несколько шумовых сообщений, ибо это никак не помешает блокировать сигнал.  </w:t>
      </w:r>
      <w:r w:rsidR="000E5078">
        <w:t xml:space="preserve"> </w:t>
      </w:r>
    </w:p>
    <w:p w14:paraId="4813D699" w14:textId="76E1E166" w:rsidR="004E6E7C" w:rsidRDefault="00F861C5" w:rsidP="00E519CC">
      <w:pPr>
        <w:pStyle w:val="-7"/>
        <w:rPr>
          <w:shd w:val="clear" w:color="auto" w:fill="FFFFFF"/>
        </w:rPr>
      </w:pPr>
      <w:r>
        <w:rPr>
          <w:shd w:val="clear" w:color="auto" w:fill="FFFFFF"/>
        </w:rPr>
        <w:t xml:space="preserve">Следующее, что стоит учитывать </w:t>
      </w:r>
      <w:r w:rsidR="000E5078"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рабочие частоты. Если имеется задача сгенерировать шум на частоте </w:t>
      </w:r>
      <w:r>
        <w:rPr>
          <w:shd w:val="clear" w:color="auto" w:fill="FFFFFF"/>
          <w:lang w:val="en-US"/>
        </w:rPr>
        <w:t>Bluetooth</w:t>
      </w:r>
      <w:r w:rsidRPr="00F861C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или </w:t>
      </w:r>
      <w:r>
        <w:rPr>
          <w:shd w:val="clear" w:color="auto" w:fill="FFFFFF"/>
          <w:lang w:val="en-US"/>
        </w:rPr>
        <w:t>Wi</w:t>
      </w:r>
      <w:r w:rsidRPr="00F861C5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Fi</w:t>
      </w:r>
      <w:r w:rsidRPr="00F861C5">
        <w:rPr>
          <w:shd w:val="clear" w:color="auto" w:fill="FFFFFF"/>
        </w:rPr>
        <w:t xml:space="preserve"> 2.4</w:t>
      </w:r>
      <w:r w:rsidR="00480DDE">
        <w:rPr>
          <w:shd w:val="clear" w:color="auto" w:fill="FFFFFF"/>
        </w:rPr>
        <w:t xml:space="preserve"> ГГц</w:t>
      </w:r>
      <w:r w:rsidR="0031644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следует работать на частотах </w:t>
      </w:r>
      <w:r w:rsidR="000E5078">
        <w:rPr>
          <w:shd w:val="clear" w:color="auto" w:fill="FFFFFF"/>
        </w:rPr>
        <w:t xml:space="preserve">от </w:t>
      </w:r>
      <w:r>
        <w:rPr>
          <w:shd w:val="clear" w:color="auto" w:fill="FFFFFF"/>
        </w:rPr>
        <w:t>24</w:t>
      </w:r>
      <w:r w:rsidR="000E5078">
        <w:rPr>
          <w:shd w:val="clear" w:color="auto" w:fill="FFFFFF"/>
        </w:rPr>
        <w:t>00 до 2483,5</w:t>
      </w:r>
      <w:r w:rsidRPr="00F861C5">
        <w:rPr>
          <w:shd w:val="clear" w:color="auto" w:fill="FFFFFF"/>
        </w:rPr>
        <w:t xml:space="preserve"> </w:t>
      </w:r>
      <w:r w:rsidR="000E5078">
        <w:rPr>
          <w:shd w:val="clear" w:color="auto" w:fill="FFFFFF"/>
        </w:rPr>
        <w:t>М</w:t>
      </w:r>
      <w:r>
        <w:rPr>
          <w:shd w:val="clear" w:color="auto" w:fill="FFFFFF"/>
        </w:rPr>
        <w:t>Гц, для чего можно</w:t>
      </w:r>
      <w:r w:rsidR="00316443">
        <w:rPr>
          <w:shd w:val="clear" w:color="auto" w:fill="FFFFFF"/>
        </w:rPr>
        <w:t xml:space="preserve"> использовать</w:t>
      </w:r>
      <w:r>
        <w:rPr>
          <w:shd w:val="clear" w:color="auto" w:fill="FFFFFF"/>
        </w:rPr>
        <w:t>, к примеру,</w:t>
      </w:r>
      <w:r w:rsidR="000A1690">
        <w:rPr>
          <w:shd w:val="clear" w:color="auto" w:fill="FFFFFF"/>
        </w:rPr>
        <w:t xml:space="preserve"> </w:t>
      </w:r>
      <w:r>
        <w:rPr>
          <w:shd w:val="clear" w:color="auto" w:fill="FFFFFF"/>
        </w:rPr>
        <w:t>генераторы, управляемые напряжением</w:t>
      </w:r>
      <w:r w:rsidR="000A1690">
        <w:rPr>
          <w:shd w:val="clear" w:color="auto" w:fill="FFFFFF"/>
        </w:rPr>
        <w:t xml:space="preserve"> (ГУН)</w:t>
      </w:r>
      <w:r>
        <w:rPr>
          <w:shd w:val="clear" w:color="auto" w:fill="FFFFFF"/>
        </w:rPr>
        <w:t>. Данные устройства позволяют генерировать сигнал с определённой частотой, которая задаётся уровнем входного напряжения. Причём в одном устройстве могут быть несколько ГУН, работающих на разных частотах, для большего покрытия блокируемых частот</w:t>
      </w:r>
      <w:r w:rsidR="006D676D">
        <w:rPr>
          <w:shd w:val="clear" w:color="auto" w:fill="FFFFFF"/>
        </w:rPr>
        <w:t>.</w:t>
      </w:r>
      <w:r w:rsidR="000E5078">
        <w:rPr>
          <w:shd w:val="clear" w:color="auto" w:fill="FFFFFF"/>
        </w:rPr>
        <w:t xml:space="preserve"> </w:t>
      </w:r>
      <w:r w:rsidR="004E6E7C">
        <w:rPr>
          <w:shd w:val="clear" w:color="auto" w:fill="FFFFFF"/>
        </w:rPr>
        <w:t>Преимущество использования ГУН заключается в том, что при блокировке сигнала способом перебора не придётся делать устройство, работающее на сверхвысоких частотах, достаточно будет генерир</w:t>
      </w:r>
      <w:r w:rsidR="00316443">
        <w:rPr>
          <w:shd w:val="clear" w:color="auto" w:fill="FFFFFF"/>
        </w:rPr>
        <w:t>овать</w:t>
      </w:r>
      <w:r w:rsidR="004E6E7C">
        <w:rPr>
          <w:shd w:val="clear" w:color="auto" w:fill="FFFFFF"/>
        </w:rPr>
        <w:t xml:space="preserve"> такой же пилообразный импульс, однако вместо частоты должно задаваться напряжение, при котором ГУН будет сам генерировать сигнал сверхвысоких частот. К примеру, если взять модуль </w:t>
      </w:r>
      <w:r w:rsidR="004E6E7C" w:rsidRPr="004E6E7C">
        <w:rPr>
          <w:shd w:val="clear" w:color="auto" w:fill="FFFFFF"/>
        </w:rPr>
        <w:t>YSGM232508</w:t>
      </w:r>
      <w:r w:rsidR="004E6E7C">
        <w:rPr>
          <w:shd w:val="clear" w:color="auto" w:fill="FFFFFF"/>
        </w:rPr>
        <w:t xml:space="preserve">, зависимость входного напряжения от выходной частоты которого показана на рисунке 2, </w:t>
      </w:r>
      <w:r w:rsidR="0030787B">
        <w:rPr>
          <w:shd w:val="clear" w:color="auto" w:fill="FFFFFF"/>
        </w:rPr>
        <w:t xml:space="preserve">то можно сделать устройство, которое будет </w:t>
      </w:r>
      <w:r w:rsidR="0030787B">
        <w:rPr>
          <w:shd w:val="clear" w:color="auto" w:fill="FFFFFF"/>
        </w:rPr>
        <w:lastRenderedPageBreak/>
        <w:t xml:space="preserve">генерировать пилообразные импульсы с частотой 2000 Гц, на напряжении от 3,5 до 4,5 В, что позволит перебирать весь частотный спектр </w:t>
      </w:r>
      <w:r w:rsidR="0030787B">
        <w:rPr>
          <w:shd w:val="clear" w:color="auto" w:fill="FFFFFF"/>
          <w:lang w:val="en-US"/>
        </w:rPr>
        <w:t>Bluetooth</w:t>
      </w:r>
      <w:r w:rsidR="0030787B" w:rsidRPr="0030787B">
        <w:rPr>
          <w:shd w:val="clear" w:color="auto" w:fill="FFFFFF"/>
        </w:rPr>
        <w:t xml:space="preserve"> </w:t>
      </w:r>
      <w:r w:rsidR="00E519CC">
        <w:rPr>
          <w:shd w:val="clear" w:color="auto" w:fill="FFFFFF"/>
        </w:rPr>
        <w:t>с данной частотой.</w:t>
      </w:r>
    </w:p>
    <w:p w14:paraId="6A340E34" w14:textId="77777777" w:rsidR="00E519CC" w:rsidRDefault="00E519CC" w:rsidP="00E519CC">
      <w:pPr>
        <w:pStyle w:val="-7"/>
        <w:rPr>
          <w:shd w:val="clear" w:color="auto" w:fill="FFFFFF"/>
        </w:rPr>
      </w:pPr>
    </w:p>
    <w:p w14:paraId="606C807C" w14:textId="2414ABE9" w:rsidR="004E6E7C" w:rsidRDefault="004E6E7C" w:rsidP="004E6E7C">
      <w:pPr>
        <w:pStyle w:val="-b"/>
        <w:rPr>
          <w:shd w:val="clear" w:color="auto" w:fill="FFFFFF"/>
        </w:rPr>
      </w:pPr>
      <w:r w:rsidRPr="004E6E7C">
        <w:rPr>
          <w:noProof/>
          <w:shd w:val="clear" w:color="auto" w:fill="FFFFFF"/>
        </w:rPr>
        <w:drawing>
          <wp:inline distT="0" distB="0" distL="0" distR="0" wp14:anchorId="660F8EBB" wp14:editId="184353BF">
            <wp:extent cx="2529563" cy="1742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563" cy="17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E8E" w14:textId="104BAF49" w:rsidR="004E6E7C" w:rsidRDefault="004E6E7C" w:rsidP="004E6E7C">
      <w:pPr>
        <w:pStyle w:val="-b"/>
        <w:rPr>
          <w:shd w:val="clear" w:color="auto" w:fill="FFFFFF"/>
        </w:rPr>
      </w:pPr>
      <w:r>
        <w:rPr>
          <w:shd w:val="clear" w:color="auto" w:fill="FFFFFF"/>
        </w:rPr>
        <w:t xml:space="preserve">Рисунок 2 – </w:t>
      </w:r>
      <w:r w:rsidR="00316443">
        <w:rPr>
          <w:shd w:val="clear" w:color="auto" w:fill="FFFFFF"/>
        </w:rPr>
        <w:t>З</w:t>
      </w:r>
      <w:r>
        <w:rPr>
          <w:shd w:val="clear" w:color="auto" w:fill="FFFFFF"/>
        </w:rPr>
        <w:t xml:space="preserve">ависимость выходной частоты от входного напряжения модуля </w:t>
      </w:r>
      <w:r w:rsidRPr="004E6E7C">
        <w:rPr>
          <w:shd w:val="clear" w:color="auto" w:fill="FFFFFF"/>
        </w:rPr>
        <w:t>YSGM232508</w:t>
      </w:r>
      <w:r>
        <w:rPr>
          <w:shd w:val="clear" w:color="auto" w:fill="FFFFFF"/>
        </w:rPr>
        <w:t xml:space="preserve"> </w:t>
      </w:r>
      <w:r w:rsidRPr="004E6E7C">
        <w:rPr>
          <w:shd w:val="clear" w:color="auto" w:fill="FFFFFF"/>
        </w:rPr>
        <w:t>[3]</w:t>
      </w:r>
    </w:p>
    <w:p w14:paraId="4290332D" w14:textId="77777777" w:rsidR="00452ABE" w:rsidRPr="004E6E7C" w:rsidRDefault="00452ABE" w:rsidP="004E6E7C">
      <w:pPr>
        <w:pStyle w:val="-b"/>
        <w:rPr>
          <w:shd w:val="clear" w:color="auto" w:fill="FFFFFF"/>
        </w:rPr>
      </w:pPr>
    </w:p>
    <w:p w14:paraId="609AEFEC" w14:textId="2510E6A3" w:rsidR="00906712" w:rsidRDefault="006D676D" w:rsidP="00DF5C15">
      <w:pPr>
        <w:pStyle w:val="-7"/>
        <w:rPr>
          <w:shd w:val="clear" w:color="auto" w:fill="FFFFFF"/>
        </w:rPr>
      </w:pPr>
      <w:r>
        <w:rPr>
          <w:shd w:val="clear" w:color="auto" w:fill="FFFFFF"/>
        </w:rPr>
        <w:t>Важно понимать, что станции активных помех не ослабляют сигналы</w:t>
      </w:r>
      <w:r w:rsidR="001673E6">
        <w:rPr>
          <w:shd w:val="clear" w:color="auto" w:fill="FFFFFF"/>
        </w:rPr>
        <w:t>, присутствующие в эфире</w:t>
      </w:r>
      <w:r>
        <w:rPr>
          <w:shd w:val="clear" w:color="auto" w:fill="FFFFFF"/>
        </w:rPr>
        <w:t xml:space="preserve">. </w:t>
      </w:r>
      <w:r w:rsidR="008A2DD2">
        <w:rPr>
          <w:shd w:val="clear" w:color="auto" w:fill="FFFFFF"/>
        </w:rPr>
        <w:t>Сгенерированные помехи</w:t>
      </w:r>
      <w:r w:rsidR="001673E6">
        <w:rPr>
          <w:shd w:val="clear" w:color="auto" w:fill="FFFFFF"/>
        </w:rPr>
        <w:t xml:space="preserve"> </w:t>
      </w:r>
      <w:r w:rsidR="008A2DD2">
        <w:rPr>
          <w:shd w:val="clear" w:color="auto" w:fill="FFFFFF"/>
        </w:rPr>
        <w:t>так же проходят по эфиру и</w:t>
      </w:r>
      <w:r w:rsidR="001673E6">
        <w:rPr>
          <w:shd w:val="clear" w:color="auto" w:fill="FFFFFF"/>
        </w:rPr>
        <w:t xml:space="preserve"> фиксируются приёмниками</w:t>
      </w:r>
      <w:r w:rsidR="008A2DD2">
        <w:rPr>
          <w:shd w:val="clear" w:color="auto" w:fill="FFFFFF"/>
        </w:rPr>
        <w:t>. За счёт этого информационные сигналы перебиваются</w:t>
      </w:r>
      <w:r w:rsidR="00DF5C15">
        <w:rPr>
          <w:shd w:val="clear" w:color="auto" w:fill="FFFFFF"/>
        </w:rPr>
        <w:t>, и не обрабатываются приёмником. Для того, чтобы понять, будет ли сигнал заблокирован, используется соотношение сигнала к шуму (</w:t>
      </w:r>
      <w:r w:rsidR="00DF5C15">
        <w:rPr>
          <w:shd w:val="clear" w:color="auto" w:fill="FFFFFF"/>
          <w:lang w:val="en-US"/>
        </w:rPr>
        <w:t>SNR</w:t>
      </w:r>
      <w:r w:rsidR="00DF5C15" w:rsidRPr="00DF5C15">
        <w:rPr>
          <w:shd w:val="clear" w:color="auto" w:fill="FFFFFF"/>
        </w:rPr>
        <w:t xml:space="preserve"> </w:t>
      </w:r>
      <w:r w:rsidR="00DF5C15">
        <w:rPr>
          <w:shd w:val="clear" w:color="auto" w:fill="FFFFFF"/>
        </w:rPr>
        <w:t>–</w:t>
      </w:r>
      <w:r w:rsidR="00DF5C15" w:rsidRPr="00DF5C15">
        <w:rPr>
          <w:shd w:val="clear" w:color="auto" w:fill="FFFFFF"/>
        </w:rPr>
        <w:t xml:space="preserve"> </w:t>
      </w:r>
      <w:r w:rsidR="00DF5C15">
        <w:rPr>
          <w:shd w:val="clear" w:color="auto" w:fill="FFFFFF"/>
          <w:lang w:val="en-US"/>
        </w:rPr>
        <w:t>signal</w:t>
      </w:r>
      <w:r w:rsidR="00DF5C15" w:rsidRPr="00DF5C15">
        <w:rPr>
          <w:shd w:val="clear" w:color="auto" w:fill="FFFFFF"/>
        </w:rPr>
        <w:t xml:space="preserve"> </w:t>
      </w:r>
      <w:r w:rsidR="00DF5C15">
        <w:rPr>
          <w:shd w:val="clear" w:color="auto" w:fill="FFFFFF"/>
          <w:lang w:val="en-US"/>
        </w:rPr>
        <w:t>to</w:t>
      </w:r>
      <w:r w:rsidR="00DF5C15" w:rsidRPr="00DF5C15">
        <w:rPr>
          <w:shd w:val="clear" w:color="auto" w:fill="FFFFFF"/>
        </w:rPr>
        <w:t xml:space="preserve"> </w:t>
      </w:r>
      <w:r w:rsidR="00DF5C15">
        <w:rPr>
          <w:shd w:val="clear" w:color="auto" w:fill="FFFFFF"/>
          <w:lang w:val="en-US"/>
        </w:rPr>
        <w:t>noise</w:t>
      </w:r>
      <w:r w:rsidR="00DF5C15" w:rsidRPr="00DF5C15">
        <w:rPr>
          <w:shd w:val="clear" w:color="auto" w:fill="FFFFFF"/>
        </w:rPr>
        <w:t xml:space="preserve"> </w:t>
      </w:r>
      <w:r w:rsidR="00DF5C15">
        <w:rPr>
          <w:shd w:val="clear" w:color="auto" w:fill="FFFFFF"/>
          <w:lang w:val="en-US"/>
        </w:rPr>
        <w:t>ratio</w:t>
      </w:r>
      <w:r w:rsidR="00DF5C15" w:rsidRPr="00DF5C15">
        <w:rPr>
          <w:shd w:val="clear" w:color="auto" w:fill="FFFFFF"/>
        </w:rPr>
        <w:t>)</w:t>
      </w:r>
      <w:r w:rsidR="00DF5C15">
        <w:rPr>
          <w:shd w:val="clear" w:color="auto" w:fill="FFFFFF"/>
        </w:rPr>
        <w:t>, которое может выражаться несколькими формулами. Если сигнал измеряется в децибелах</w:t>
      </w:r>
      <w:r w:rsidR="001673E6">
        <w:rPr>
          <w:shd w:val="clear" w:color="auto" w:fill="FFFFFF"/>
        </w:rPr>
        <w:t xml:space="preserve">, </w:t>
      </w:r>
      <w:r w:rsidR="00DF5C15">
        <w:rPr>
          <w:shd w:val="clear" w:color="auto" w:fill="FFFFFF"/>
        </w:rPr>
        <w:t>то для отношения достаточно отнять от полезного сигнала шум, что выражается формулой 1</w:t>
      </w:r>
    </w:p>
    <w:p w14:paraId="2FA23395" w14:textId="7CA1956B" w:rsidR="00DF5C15" w:rsidRDefault="00DF5C15" w:rsidP="00DF5C15">
      <w:pPr>
        <w:pStyle w:val="-7"/>
        <w:rPr>
          <w:shd w:val="clear" w:color="auto" w:fill="FFFFFF"/>
        </w:rPr>
      </w:pPr>
    </w:p>
    <w:p w14:paraId="2047BBAF" w14:textId="13BC35C0" w:rsidR="00DF5C15" w:rsidRPr="007A1912" w:rsidRDefault="007A1912" w:rsidP="00DF5C15">
      <w:pPr>
        <w:pStyle w:val="-7"/>
        <w:jc w:val="right"/>
        <w:rPr>
          <w:rFonts w:cs="Arial"/>
          <w:szCs w:val="20"/>
          <w:shd w:val="clear" w:color="auto" w:fill="FFFFFF"/>
        </w:rPr>
      </w:pPr>
      <m:oMath>
        <m:r>
          <w:rPr>
            <w:rFonts w:ascii="Cambria Math" w:hAnsi="Cambria Math" w:cs="Arial"/>
            <w:szCs w:val="20"/>
            <w:shd w:val="clear" w:color="auto" w:fill="FFFFFF"/>
            <w:lang w:val="en-US"/>
          </w:rPr>
          <m:t>SNR</m:t>
        </m:r>
        <m:r>
          <w:rPr>
            <w:rFonts w:ascii="Cambria Math" w:hAnsi="Cambria Math" w:cs="Arial"/>
            <w:szCs w:val="20"/>
            <w:shd w:val="clear" w:color="auto" w:fill="FFFFFF"/>
          </w:rPr>
          <m:t>=</m:t>
        </m:r>
        <m:r>
          <w:rPr>
            <w:rFonts w:ascii="Cambria Math" w:hAnsi="Cambria Math" w:cs="Arial"/>
            <w:szCs w:val="20"/>
            <w:shd w:val="clear" w:color="auto" w:fill="FFFFFF"/>
            <w:lang w:val="en-US"/>
          </w:rPr>
          <m:t>S</m:t>
        </m:r>
        <m:r>
          <w:rPr>
            <w:rFonts w:ascii="Cambria Math" w:hAnsi="Cambria Math" w:cs="Arial"/>
            <w:szCs w:val="20"/>
            <w:shd w:val="clear" w:color="auto" w:fill="FFFFFF"/>
          </w:rPr>
          <m:t>-</m:t>
        </m:r>
        <m:r>
          <w:rPr>
            <w:rFonts w:ascii="Cambria Math" w:hAnsi="Cambria Math" w:cs="Arial"/>
            <w:szCs w:val="20"/>
            <w:shd w:val="clear" w:color="auto" w:fill="FFFFFF"/>
            <w:lang w:val="en-US"/>
          </w:rPr>
          <m:t>N</m:t>
        </m:r>
      </m:oMath>
      <w:r w:rsidR="00DF5C15" w:rsidRPr="007A1912">
        <w:rPr>
          <w:rFonts w:cs="Arial"/>
          <w:szCs w:val="20"/>
          <w:shd w:val="clear" w:color="auto" w:fill="FFFFFF"/>
        </w:rPr>
        <w:t xml:space="preserve">                                          </w:t>
      </w:r>
      <w:r w:rsidR="00DF5C15">
        <w:rPr>
          <w:rFonts w:cs="Arial"/>
          <w:szCs w:val="20"/>
          <w:shd w:val="clear" w:color="auto" w:fill="FFFFFF"/>
        </w:rPr>
        <w:t xml:space="preserve">                          </w:t>
      </w:r>
      <w:r w:rsidR="00DF5C15" w:rsidRPr="007A1912">
        <w:rPr>
          <w:rFonts w:cs="Arial"/>
          <w:szCs w:val="20"/>
          <w:shd w:val="clear" w:color="auto" w:fill="FFFFFF"/>
        </w:rPr>
        <w:t xml:space="preserve"> (1),</w:t>
      </w:r>
    </w:p>
    <w:p w14:paraId="4B4AF5F5" w14:textId="77777777" w:rsidR="00DF5C15" w:rsidRPr="007A1912" w:rsidRDefault="00DF5C15" w:rsidP="00DF5C15">
      <w:pPr>
        <w:pStyle w:val="-7"/>
      </w:pPr>
    </w:p>
    <w:p w14:paraId="6B9A39E3" w14:textId="6144403B" w:rsidR="00DF5C15" w:rsidRPr="007A1912" w:rsidRDefault="00DF5C15" w:rsidP="00DF5C15">
      <w:pPr>
        <w:pStyle w:val="-7"/>
        <w:ind w:firstLine="0"/>
      </w:pPr>
      <w:r>
        <w:t xml:space="preserve">где </w:t>
      </w:r>
      <w:r>
        <w:rPr>
          <w:lang w:val="en-US"/>
        </w:rPr>
        <w:t>S</w:t>
      </w:r>
      <w:r w:rsidRPr="00DF5C15">
        <w:t xml:space="preserve"> – </w:t>
      </w:r>
      <w:r>
        <w:t xml:space="preserve">качество сигнала (дБ), </w:t>
      </w:r>
      <w:r>
        <w:rPr>
          <w:lang w:val="en-US"/>
        </w:rPr>
        <w:t>N</w:t>
      </w:r>
      <w:r w:rsidRPr="00DF5C15">
        <w:t xml:space="preserve"> </w:t>
      </w:r>
      <w:r>
        <w:t>–</w:t>
      </w:r>
      <w:r w:rsidRPr="00DF5C15">
        <w:t xml:space="preserve"> </w:t>
      </w:r>
      <w:r>
        <w:t>количество шума (дБ)</w:t>
      </w:r>
      <w:r w:rsidR="007A1912">
        <w:t xml:space="preserve">, </w:t>
      </w:r>
      <w:r w:rsidR="007A1912">
        <w:rPr>
          <w:lang w:val="en-US"/>
        </w:rPr>
        <w:t>SNR</w:t>
      </w:r>
      <w:r w:rsidR="007A1912" w:rsidRPr="007A1912">
        <w:t xml:space="preserve"> </w:t>
      </w:r>
      <w:r w:rsidR="007A1912">
        <w:t>–</w:t>
      </w:r>
      <w:r w:rsidR="007A1912" w:rsidRPr="007A1912">
        <w:t xml:space="preserve"> </w:t>
      </w:r>
      <w:r w:rsidR="007A1912">
        <w:t>отношение</w:t>
      </w:r>
      <w:r w:rsidR="001673E6">
        <w:t xml:space="preserve"> сигнала к шуму</w:t>
      </w:r>
      <w:r w:rsidR="007A1912">
        <w:t xml:space="preserve"> (дБ)</w:t>
      </w:r>
    </w:p>
    <w:p w14:paraId="68D02E0D" w14:textId="147B7CDE" w:rsidR="007A1912" w:rsidRPr="00F37D1E" w:rsidRDefault="00DF5C15" w:rsidP="00DF5C15">
      <w:pPr>
        <w:pStyle w:val="-7"/>
      </w:pPr>
      <w:r>
        <w:t>Однако, если сигнал измеряется в ваттах или вольтах</w:t>
      </w:r>
      <w:r w:rsidR="00F25E67">
        <w:t xml:space="preserve">, </w:t>
      </w:r>
      <w:r>
        <w:t xml:space="preserve">необходимо </w:t>
      </w:r>
      <w:r w:rsidR="00F25E67">
        <w:t>сформировать отношение качественного сигнала к мощности шума</w:t>
      </w:r>
      <w:r>
        <w:t>,</w:t>
      </w:r>
      <w:r w:rsidR="00F25E67">
        <w:t xml:space="preserve"> взятое с учётом логарифма </w:t>
      </w:r>
      <w:r>
        <w:t>и помнож</w:t>
      </w:r>
      <w:r w:rsidR="00F25E67">
        <w:t xml:space="preserve">енное </w:t>
      </w:r>
      <w:r>
        <w:t>на дополнительное значение</w:t>
      </w:r>
      <w:r w:rsidR="00452ABE">
        <w:t xml:space="preserve"> </w:t>
      </w:r>
      <w:r w:rsidR="00452ABE" w:rsidRPr="00452ABE">
        <w:t>(см. формулу 2)</w:t>
      </w:r>
      <w:r>
        <w:t>.</w:t>
      </w:r>
    </w:p>
    <w:p w14:paraId="7B9DB380" w14:textId="77777777" w:rsidR="007A1912" w:rsidRPr="00F37D1E" w:rsidRDefault="007A1912" w:rsidP="007A1912">
      <w:pPr>
        <w:pStyle w:val="-7"/>
        <w:jc w:val="right"/>
      </w:pPr>
    </w:p>
    <w:p w14:paraId="7426328C" w14:textId="0BA691BA" w:rsidR="007A1912" w:rsidRDefault="00DF5C15" w:rsidP="007A1912">
      <w:pPr>
        <w:pStyle w:val="-7"/>
        <w:jc w:val="right"/>
        <w:rPr>
          <w:rFonts w:cs="Arial"/>
          <w:szCs w:val="20"/>
          <w:shd w:val="clear" w:color="auto" w:fill="FFFFFF"/>
        </w:rPr>
      </w:pPr>
      <w:r w:rsidRPr="007A1912">
        <w:t xml:space="preserve"> </w:t>
      </w:r>
      <m:oMath>
        <m:r>
          <w:rPr>
            <w:rFonts w:ascii="Cambria Math" w:hAnsi="Cambria Math" w:cs="Arial"/>
            <w:szCs w:val="20"/>
            <w:shd w:val="clear" w:color="auto" w:fill="FFFFFF"/>
            <w:lang w:val="en-US"/>
          </w:rPr>
          <m:t>SNR</m:t>
        </m:r>
        <m:r>
          <w:rPr>
            <w:rFonts w:ascii="Cambria Math" w:hAnsi="Cambria Math" w:cs="Arial"/>
            <w:szCs w:val="20"/>
            <w:shd w:val="clear" w:color="auto" w:fill="FFFFFF"/>
          </w:rPr>
          <m:t>=</m:t>
        </m:r>
        <m:r>
          <w:rPr>
            <w:rFonts w:ascii="Cambria Math" w:hAnsi="Cambria Math" w:cs="Arial"/>
            <w:szCs w:val="20"/>
            <w:shd w:val="clear" w:color="auto" w:fill="FFFFFF"/>
            <w:lang w:val="en-US"/>
          </w:rPr>
          <m:t>M</m:t>
        </m:r>
        <m:r>
          <w:rPr>
            <w:rFonts w:ascii="Cambria Math" w:hAnsi="Cambria Math" w:cs="Arial"/>
            <w:szCs w:val="20"/>
            <w:shd w:val="clear" w:color="auto" w:fill="FFFFFF"/>
          </w:rPr>
          <m:t>∙</m:t>
        </m:r>
        <m:func>
          <m:funcPr>
            <m:ctrlPr>
              <w:rPr>
                <w:rFonts w:ascii="Cambria Math" w:hAnsi="Cambria Math" w:cs="Arial"/>
                <w:szCs w:val="20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0"/>
                <w:shd w:val="clear" w:color="auto" w:fill="FFFFFF"/>
                <w:lang w:val="en-US"/>
              </w:rPr>
              <m:t>lg</m:t>
            </m:r>
          </m:fName>
          <m:e>
            <m:r>
              <w:rPr>
                <w:rFonts w:ascii="Cambria Math" w:hAnsi="Cambria Math" w:cs="Arial"/>
                <w:szCs w:val="20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szCs w:val="20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Arial"/>
                <w:szCs w:val="20"/>
                <w:shd w:val="clear" w:color="auto" w:fill="FFFFFF"/>
              </w:rPr>
              <m:t>÷</m:t>
            </m:r>
            <m:r>
              <w:rPr>
                <w:rFonts w:ascii="Cambria Math" w:hAnsi="Cambria Math" w:cs="Arial"/>
                <w:szCs w:val="20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Arial"/>
                <w:szCs w:val="20"/>
                <w:shd w:val="clear" w:color="auto" w:fill="FFFFFF"/>
              </w:rPr>
              <m:t>)</m:t>
            </m:r>
          </m:e>
        </m:func>
      </m:oMath>
      <w:r w:rsidR="007A1912" w:rsidRPr="007A1912">
        <w:rPr>
          <w:rFonts w:cs="Arial"/>
          <w:szCs w:val="20"/>
          <w:shd w:val="clear" w:color="auto" w:fill="FFFFFF"/>
        </w:rPr>
        <w:t xml:space="preserve">                                                              (</w:t>
      </w:r>
      <w:r w:rsidR="007A1912">
        <w:rPr>
          <w:rFonts w:cs="Arial"/>
          <w:szCs w:val="20"/>
          <w:shd w:val="clear" w:color="auto" w:fill="FFFFFF"/>
        </w:rPr>
        <w:t>2</w:t>
      </w:r>
      <w:r w:rsidR="007A1912" w:rsidRPr="007A1912">
        <w:rPr>
          <w:rFonts w:cs="Arial"/>
          <w:szCs w:val="20"/>
          <w:shd w:val="clear" w:color="auto" w:fill="FFFFFF"/>
        </w:rPr>
        <w:t>),</w:t>
      </w:r>
    </w:p>
    <w:p w14:paraId="79C07325" w14:textId="77777777" w:rsidR="007A1912" w:rsidRPr="007A1912" w:rsidRDefault="007A1912" w:rsidP="007A1912">
      <w:pPr>
        <w:pStyle w:val="-7"/>
        <w:jc w:val="right"/>
        <w:rPr>
          <w:rFonts w:cs="Arial"/>
          <w:szCs w:val="20"/>
          <w:shd w:val="clear" w:color="auto" w:fill="FFFFFF"/>
        </w:rPr>
      </w:pPr>
    </w:p>
    <w:p w14:paraId="4520700D" w14:textId="52B3E1C3" w:rsidR="00DF5C15" w:rsidRDefault="007A1912" w:rsidP="007A1912">
      <w:pPr>
        <w:pStyle w:val="-7"/>
        <w:ind w:firstLine="0"/>
      </w:pPr>
      <w:r>
        <w:t xml:space="preserve">где </w:t>
      </w:r>
      <w:r>
        <w:rPr>
          <w:lang w:val="en-US"/>
        </w:rPr>
        <w:t>M</w:t>
      </w:r>
      <w:r w:rsidRPr="007A1912">
        <w:t xml:space="preserve"> </w:t>
      </w:r>
      <w:r>
        <w:t>равно 10, если измерение в вольтах</w:t>
      </w:r>
      <w:r w:rsidR="00F25E67">
        <w:t>,</w:t>
      </w:r>
      <w:r>
        <w:t xml:space="preserve"> или 20, если изме</w:t>
      </w:r>
      <w:r w:rsidR="00F25E67">
        <w:t>р</w:t>
      </w:r>
      <w:r>
        <w:t>ение в ваттах.</w:t>
      </w:r>
    </w:p>
    <w:p w14:paraId="4864989E" w14:textId="58526062" w:rsidR="007A1912" w:rsidRDefault="004122E3" w:rsidP="007A1912">
      <w:pPr>
        <w:pStyle w:val="-7"/>
      </w:pPr>
      <w:r>
        <w:t xml:space="preserve">В данной формуле </w:t>
      </w:r>
      <w:r w:rsidR="00F25E67">
        <w:t>для</w:t>
      </w:r>
      <w:r w:rsidR="007A1912">
        <w:t xml:space="preserve"> </w:t>
      </w:r>
      <w:r w:rsidR="007A1912">
        <w:rPr>
          <w:lang w:val="en-US"/>
        </w:rPr>
        <w:t>SNR</w:t>
      </w:r>
      <w:r w:rsidR="007A1912" w:rsidRPr="007A1912">
        <w:t xml:space="preserve"> </w:t>
      </w:r>
      <w:r w:rsidR="00F25E67">
        <w:t xml:space="preserve">используется </w:t>
      </w:r>
      <w:r w:rsidR="007A1912">
        <w:t>шкала, по которой сигнал от 5 до 10</w:t>
      </w:r>
      <w:r w:rsidR="007A1912" w:rsidRPr="007A1912">
        <w:t xml:space="preserve"> </w:t>
      </w:r>
      <w:r w:rsidR="007A1912">
        <w:t>дБ считается неразличимым из-за большого количества шума, 10</w:t>
      </w:r>
      <w:r w:rsidR="00F25E67">
        <w:t>-</w:t>
      </w:r>
      <w:r w:rsidR="007A1912">
        <w:t>15 дБ – минимальным для подключения ненадёжного соединения, 15</w:t>
      </w:r>
      <w:r w:rsidR="00F25E67">
        <w:t>-</w:t>
      </w:r>
      <w:r w:rsidR="007A1912">
        <w:t xml:space="preserve">25 </w:t>
      </w:r>
      <w:r w:rsidR="00D268C1">
        <w:t xml:space="preserve">дБ </w:t>
      </w:r>
      <w:r w:rsidR="007A1912">
        <w:t>– плохое соединение</w:t>
      </w:r>
      <w:r w:rsidR="00D268C1">
        <w:t xml:space="preserve"> и</w:t>
      </w:r>
      <w:r w:rsidR="007A1912">
        <w:t xml:space="preserve"> 25</w:t>
      </w:r>
      <w:r w:rsidR="00F25E67">
        <w:t>-</w:t>
      </w:r>
      <w:r w:rsidR="007A1912">
        <w:t>40</w:t>
      </w:r>
      <w:r w:rsidR="00D268C1">
        <w:t xml:space="preserve"> дБ</w:t>
      </w:r>
      <w:r w:rsidR="007A1912">
        <w:t xml:space="preserve"> – хорошее соединение. Всё что выше считается отличным </w:t>
      </w:r>
      <w:r w:rsidR="00D268C1">
        <w:t>соединением</w:t>
      </w:r>
      <w:r w:rsidR="00D268C1" w:rsidRPr="004122E3">
        <w:t xml:space="preserve"> [4]</w:t>
      </w:r>
      <w:r w:rsidR="007A1912">
        <w:t>.</w:t>
      </w:r>
      <w:r w:rsidR="00D268C1">
        <w:t xml:space="preserve"> Соответственно, чтобы заблокировать сигнал – необходимо </w:t>
      </w:r>
      <w:r>
        <w:t xml:space="preserve">генерировать </w:t>
      </w:r>
      <w:r w:rsidR="00A60C43">
        <w:t>шум мощнее</w:t>
      </w:r>
      <w:r w:rsidRPr="004122E3">
        <w:t>,</w:t>
      </w:r>
      <w:r w:rsidR="003E2426">
        <w:t xml:space="preserve"> что является одной из основных характеристик станций – выходная мощность передатчика. </w:t>
      </w:r>
    </w:p>
    <w:p w14:paraId="1179BA62" w14:textId="1DB308AB" w:rsidR="00CF1C32" w:rsidRDefault="003E2426" w:rsidP="00CF1C32">
      <w:pPr>
        <w:pStyle w:val="-7"/>
      </w:pPr>
      <w:r>
        <w:t>Однако на территории Республики Беларусь существуют некоторые ограничения, связанные с максимальными мощностями передатчиков устройств. Согласно части первой статьи 28 Закона Республики Беларусь – право на использование радиочастотного спектра предоставляется путём выделения полос радиочастот, радиочастотных каналов или радиочастот и (или) присвоения (назначения) радиочастоты или радиочастотного канала.</w:t>
      </w:r>
      <w:r w:rsidR="00CF1C32">
        <w:t xml:space="preserve"> </w:t>
      </w:r>
      <w:r>
        <w:t xml:space="preserve">При этом, согласно Белорусской </w:t>
      </w:r>
      <w:r w:rsidRPr="003E2426">
        <w:t>Государственной инспекции по электросвязи</w:t>
      </w:r>
      <w:r>
        <w:t>, есть случаи, при которых получение разрешений для эксплуатации радиоэлектронных средств беспроводного широкополосного спектра не требуется</w:t>
      </w:r>
      <w:r w:rsidR="00CF1C32">
        <w:t>, к примеру устройства, работающие на частотах 2,4 ГГц при излучаемой мощности не более 100 мВт</w:t>
      </w:r>
      <w:r w:rsidR="00316EE3">
        <w:t xml:space="preserve"> </w:t>
      </w:r>
      <w:r w:rsidR="00A92717" w:rsidRPr="00316EE3">
        <w:t>[5]</w:t>
      </w:r>
      <w:r w:rsidR="00316EE3">
        <w:t>.</w:t>
      </w:r>
    </w:p>
    <w:p w14:paraId="361A6A27" w14:textId="2A9E4D87" w:rsidR="00CF1C32" w:rsidRPr="00316EE3" w:rsidRDefault="00CF1C32" w:rsidP="00CF1C32">
      <w:pPr>
        <w:pStyle w:val="-7"/>
      </w:pPr>
      <w:r>
        <w:t xml:space="preserve">Станции активных помех широко распространены </w:t>
      </w:r>
      <w:r w:rsidR="00605D81">
        <w:t xml:space="preserve">и важны </w:t>
      </w:r>
      <w:r>
        <w:t>на данный момент как в области специализированной военной техники, так и в области гражданской техники. В военной технике данные станции предназначены для борьбы с управляемыми ракетами, БПЛА (беспилотными летательными аппаратами)</w:t>
      </w:r>
      <w:r w:rsidR="008F1700">
        <w:t>, станции радиосвязи</w:t>
      </w:r>
      <w:r>
        <w:t>. В случае гражданской техники распространены для борьбы с терроризмом</w:t>
      </w:r>
      <w:r w:rsidR="004F5A51">
        <w:t xml:space="preserve">, </w:t>
      </w:r>
      <w:r>
        <w:t>защите конфиденциальности</w:t>
      </w:r>
      <w:r w:rsidR="00605D81">
        <w:t xml:space="preserve"> и борьбы против списывания.</w:t>
      </w:r>
    </w:p>
    <w:p w14:paraId="197F673C" w14:textId="77777777" w:rsidR="00F149E3" w:rsidRDefault="00F149E3" w:rsidP="008A5DCD">
      <w:pPr>
        <w:pStyle w:val="-a"/>
        <w:rPr>
          <w:b/>
          <w:lang w:val="ru-RU"/>
        </w:rPr>
      </w:pPr>
    </w:p>
    <w:p w14:paraId="2E29ED36" w14:textId="5BBDC019" w:rsidR="00906712" w:rsidRPr="00374710" w:rsidRDefault="00906712" w:rsidP="008A5DCD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6827A864" w14:textId="7D72D88A" w:rsidR="008A5DCD" w:rsidRPr="00737DCA" w:rsidRDefault="00E865BF" w:rsidP="00E2388B">
      <w:pPr>
        <w:pStyle w:val="-a"/>
        <w:numPr>
          <w:ilvl w:val="0"/>
          <w:numId w:val="5"/>
        </w:numPr>
        <w:rPr>
          <w:lang w:val="ru-RU"/>
        </w:rPr>
      </w:pPr>
      <w:r w:rsidRPr="00E865BF">
        <w:t>What</w:t>
      </w:r>
      <w:r w:rsidRPr="00E2388B">
        <w:t xml:space="preserve"> </w:t>
      </w:r>
      <w:r w:rsidRPr="00E865BF">
        <w:t>is</w:t>
      </w:r>
      <w:r w:rsidRPr="00E2388B">
        <w:t xml:space="preserve"> </w:t>
      </w:r>
      <w:r w:rsidRPr="00E865BF">
        <w:t>the</w:t>
      </w:r>
      <w:r w:rsidRPr="00E2388B">
        <w:t xml:space="preserve"> </w:t>
      </w:r>
      <w:r w:rsidRPr="00E865BF">
        <w:t>Difference</w:t>
      </w:r>
      <w:r w:rsidRPr="00E2388B">
        <w:t xml:space="preserve"> </w:t>
      </w:r>
      <w:r w:rsidRPr="00E865BF">
        <w:t>between</w:t>
      </w:r>
      <w:r w:rsidRPr="00E2388B">
        <w:t xml:space="preserve"> </w:t>
      </w:r>
      <w:r w:rsidRPr="00E865BF">
        <w:t>Bluetooth</w:t>
      </w:r>
      <w:r w:rsidRPr="00E2388B">
        <w:t xml:space="preserve"> </w:t>
      </w:r>
      <w:r w:rsidRPr="00E865BF">
        <w:t>and</w:t>
      </w:r>
      <w:r w:rsidRPr="00E2388B">
        <w:t xml:space="preserve"> 2.4 </w:t>
      </w:r>
      <w:r w:rsidRPr="00E865BF">
        <w:t>GHz</w:t>
      </w:r>
      <w:r w:rsidRPr="00E2388B">
        <w:t xml:space="preserve">? </w:t>
      </w:r>
      <w:r w:rsidR="00737DCA" w:rsidRPr="00737DCA">
        <w:rPr>
          <w:lang w:val="ru-RU"/>
        </w:rPr>
        <w:t>[</w:t>
      </w:r>
      <w:r w:rsidR="00737DCA">
        <w:rPr>
          <w:lang w:val="ru-RU"/>
        </w:rPr>
        <w:t>Электронный ресурс.</w:t>
      </w:r>
      <w:r w:rsidR="00737DCA" w:rsidRPr="00737DCA">
        <w:rPr>
          <w:lang w:val="ru-RU"/>
        </w:rPr>
        <w:t>]</w:t>
      </w:r>
      <w:r w:rsidR="00737DCA">
        <w:rPr>
          <w:lang w:val="ru-RU"/>
        </w:rPr>
        <w:t xml:space="preserve"> – Электронные данные. – Режим доступа:</w:t>
      </w:r>
      <w:r w:rsidR="00737DCA" w:rsidRPr="00737DCA">
        <w:rPr>
          <w:lang w:val="ru-RU"/>
        </w:rPr>
        <w:t xml:space="preserve"> </w:t>
      </w:r>
      <w:r w:rsidR="004E6E7C" w:rsidRPr="004E6E7C">
        <w:t>www</w:t>
      </w:r>
      <w:r w:rsidR="004E6E7C" w:rsidRPr="00737DCA">
        <w:rPr>
          <w:lang w:val="ru-RU"/>
        </w:rPr>
        <w:t>.</w:t>
      </w:r>
      <w:proofErr w:type="spellStart"/>
      <w:r w:rsidR="004E6E7C" w:rsidRPr="004E6E7C">
        <w:t>meetion</w:t>
      </w:r>
      <w:proofErr w:type="spellEnd"/>
      <w:r w:rsidR="004E6E7C" w:rsidRPr="00737DCA">
        <w:rPr>
          <w:lang w:val="ru-RU"/>
        </w:rPr>
        <w:t>.</w:t>
      </w:r>
      <w:r w:rsidR="004E6E7C" w:rsidRPr="004E6E7C">
        <w:t>com</w:t>
      </w:r>
      <w:r w:rsidR="004E6E7C" w:rsidRPr="00737DCA">
        <w:rPr>
          <w:lang w:val="ru-RU"/>
        </w:rPr>
        <w:t>/</w:t>
      </w:r>
      <w:r w:rsidR="004E6E7C" w:rsidRPr="004E6E7C">
        <w:t>what</w:t>
      </w:r>
      <w:r w:rsidR="004E6E7C" w:rsidRPr="00737DCA">
        <w:rPr>
          <w:lang w:val="ru-RU"/>
        </w:rPr>
        <w:t>-</w:t>
      </w:r>
      <w:r w:rsidR="004E6E7C" w:rsidRPr="004E6E7C">
        <w:t>is</w:t>
      </w:r>
      <w:r w:rsidR="004E6E7C" w:rsidRPr="00737DCA">
        <w:rPr>
          <w:lang w:val="ru-RU"/>
        </w:rPr>
        <w:t>-</w:t>
      </w:r>
      <w:r w:rsidR="004E6E7C" w:rsidRPr="004E6E7C">
        <w:t>the</w:t>
      </w:r>
      <w:r w:rsidR="004E6E7C" w:rsidRPr="00737DCA">
        <w:rPr>
          <w:lang w:val="ru-RU"/>
        </w:rPr>
        <w:t>-</w:t>
      </w:r>
      <w:r w:rsidR="004E6E7C" w:rsidRPr="004E6E7C">
        <w:t>difference</w:t>
      </w:r>
      <w:r w:rsidR="004E6E7C" w:rsidRPr="00737DCA">
        <w:rPr>
          <w:lang w:val="ru-RU"/>
        </w:rPr>
        <w:t>-</w:t>
      </w:r>
      <w:r w:rsidR="004E6E7C" w:rsidRPr="004E6E7C">
        <w:t>between</w:t>
      </w:r>
      <w:r w:rsidR="004E6E7C" w:rsidRPr="00737DCA">
        <w:rPr>
          <w:lang w:val="ru-RU"/>
        </w:rPr>
        <w:t>-</w:t>
      </w:r>
      <w:proofErr w:type="spellStart"/>
      <w:r w:rsidR="004E6E7C" w:rsidRPr="004E6E7C">
        <w:t>bluetooth</w:t>
      </w:r>
      <w:proofErr w:type="spellEnd"/>
      <w:r w:rsidR="004E6E7C" w:rsidRPr="00737DCA">
        <w:rPr>
          <w:lang w:val="ru-RU"/>
        </w:rPr>
        <w:t>-</w:t>
      </w:r>
      <w:r w:rsidR="004E6E7C" w:rsidRPr="004E6E7C">
        <w:t>and</w:t>
      </w:r>
      <w:r w:rsidR="004E6E7C" w:rsidRPr="00737DCA">
        <w:rPr>
          <w:lang w:val="ru-RU"/>
        </w:rPr>
        <w:t>-24-</w:t>
      </w:r>
      <w:proofErr w:type="spellStart"/>
      <w:r w:rsidR="004E6E7C" w:rsidRPr="004E6E7C">
        <w:t>ghz</w:t>
      </w:r>
      <w:proofErr w:type="spellEnd"/>
      <w:r w:rsidR="00737DCA">
        <w:rPr>
          <w:lang w:val="ru-RU"/>
        </w:rPr>
        <w:t xml:space="preserve"> </w:t>
      </w:r>
      <w:r w:rsidRPr="00737DCA">
        <w:rPr>
          <w:lang w:val="ru-RU"/>
        </w:rPr>
        <w:t>– 2023</w:t>
      </w:r>
      <w:r w:rsidR="00737DCA">
        <w:rPr>
          <w:lang w:val="ru-RU"/>
        </w:rPr>
        <w:t>. – Дата доступа: 0</w:t>
      </w:r>
      <w:r w:rsidR="00A31E2A">
        <w:rPr>
          <w:lang w:val="ru-RU"/>
        </w:rPr>
        <w:t>3</w:t>
      </w:r>
      <w:r w:rsidR="00737DCA">
        <w:rPr>
          <w:lang w:val="ru-RU"/>
        </w:rPr>
        <w:t>.04.2024</w:t>
      </w:r>
    </w:p>
    <w:p w14:paraId="24F0389E" w14:textId="495D7C33" w:rsidR="00E2388B" w:rsidRDefault="00E2388B" w:rsidP="00A255CF">
      <w:pPr>
        <w:pStyle w:val="-a"/>
        <w:numPr>
          <w:ilvl w:val="0"/>
          <w:numId w:val="5"/>
        </w:numPr>
      </w:pPr>
      <w:r>
        <w:t xml:space="preserve">Part 15.1: Wireless medium access control (MAC) and physical layer (PHY) specifications for wireless personal area networks (WPANs) / IEEE Std </w:t>
      </w:r>
      <w:r w:rsidRPr="00E2388B">
        <w:t>802.15.1™</w:t>
      </w:r>
      <w:r w:rsidR="009357A7" w:rsidRPr="009357A7">
        <w:t xml:space="preserve">, </w:t>
      </w:r>
      <w:r w:rsidR="009357A7">
        <w:t xml:space="preserve">New York, </w:t>
      </w:r>
      <w:r w:rsidRPr="00E2388B">
        <w:t>2005</w:t>
      </w:r>
      <w:r>
        <w:t>. – P. 78-80.</w:t>
      </w:r>
      <w:r w:rsidR="00AD6978">
        <w:t xml:space="preserve"> </w:t>
      </w:r>
    </w:p>
    <w:p w14:paraId="555F85B4" w14:textId="49000452" w:rsidR="004E6E7C" w:rsidRPr="00A31E2A" w:rsidRDefault="004E6E7C" w:rsidP="00A255CF">
      <w:pPr>
        <w:pStyle w:val="-a"/>
        <w:numPr>
          <w:ilvl w:val="0"/>
          <w:numId w:val="5"/>
        </w:numPr>
      </w:pPr>
      <w:r w:rsidRPr="004E6E7C">
        <w:t>YSGM</w:t>
      </w:r>
      <w:r w:rsidRPr="00A31E2A">
        <w:t xml:space="preserve">232508 </w:t>
      </w:r>
      <w:r>
        <w:t>datasheet</w:t>
      </w:r>
      <w:r w:rsidRPr="00A31E2A">
        <w:t xml:space="preserve"> </w:t>
      </w:r>
      <w:r w:rsidR="00A31E2A" w:rsidRPr="00A31E2A">
        <w:t>[</w:t>
      </w:r>
      <w:r w:rsidR="00A31E2A">
        <w:rPr>
          <w:lang w:val="ru-RU"/>
        </w:rPr>
        <w:t>Электронный</w:t>
      </w:r>
      <w:r w:rsidR="00A31E2A" w:rsidRPr="00A31E2A">
        <w:t xml:space="preserve"> </w:t>
      </w:r>
      <w:r w:rsidR="00A31E2A">
        <w:rPr>
          <w:lang w:val="ru-RU"/>
        </w:rPr>
        <w:t>ресурс</w:t>
      </w:r>
      <w:r w:rsidR="00A31E2A" w:rsidRPr="00A31E2A">
        <w:t xml:space="preserve">.] – </w:t>
      </w:r>
      <w:r w:rsidR="00A31E2A">
        <w:rPr>
          <w:lang w:val="ru-RU"/>
        </w:rPr>
        <w:t>Электронные</w:t>
      </w:r>
      <w:r w:rsidR="00A31E2A" w:rsidRPr="00A31E2A">
        <w:t xml:space="preserve"> </w:t>
      </w:r>
      <w:r w:rsidR="00A31E2A">
        <w:rPr>
          <w:lang w:val="ru-RU"/>
        </w:rPr>
        <w:t>данные</w:t>
      </w:r>
      <w:r w:rsidR="00A31E2A" w:rsidRPr="00A31E2A">
        <w:t xml:space="preserve">. – </w:t>
      </w:r>
      <w:r w:rsidRPr="00A31E2A">
        <w:t xml:space="preserve"> </w:t>
      </w:r>
      <w:r w:rsidRPr="004E6E7C">
        <w:t>www</w:t>
      </w:r>
      <w:r w:rsidRPr="00A31E2A">
        <w:t>.</w:t>
      </w:r>
      <w:r w:rsidRPr="004E6E7C">
        <w:t>baichuantek</w:t>
      </w:r>
      <w:r w:rsidRPr="00A31E2A">
        <w:t>.</w:t>
      </w:r>
      <w:r w:rsidRPr="004E6E7C">
        <w:t>com</w:t>
      </w:r>
      <w:r w:rsidRPr="00A31E2A">
        <w:t>/</w:t>
      </w:r>
      <w:r w:rsidRPr="004E6E7C">
        <w:t>uploads</w:t>
      </w:r>
      <w:r w:rsidRPr="00A31E2A">
        <w:t>/</w:t>
      </w:r>
      <w:r w:rsidR="00A31E2A">
        <w:t xml:space="preserve"> </w:t>
      </w:r>
      <w:proofErr w:type="spellStart"/>
      <w:r w:rsidRPr="004E6E7C">
        <w:t>vcodatasheet</w:t>
      </w:r>
      <w:proofErr w:type="spellEnd"/>
      <w:r w:rsidRPr="00A31E2A">
        <w:t>/</w:t>
      </w:r>
      <w:r w:rsidRPr="004E6E7C">
        <w:t>Innotion</w:t>
      </w:r>
      <w:r w:rsidRPr="00A31E2A">
        <w:t>%20</w:t>
      </w:r>
      <w:r w:rsidRPr="004E6E7C">
        <w:t>YSGM</w:t>
      </w:r>
      <w:r w:rsidRPr="00A31E2A">
        <w:t>232508%20</w:t>
      </w:r>
      <w:r w:rsidRPr="004E6E7C">
        <w:t>Datasheet</w:t>
      </w:r>
      <w:r w:rsidR="00A31E2A">
        <w:t xml:space="preserve">. – </w:t>
      </w:r>
      <w:r w:rsidR="00A31E2A">
        <w:rPr>
          <w:lang w:val="ru-RU"/>
        </w:rPr>
        <w:t>Дата</w:t>
      </w:r>
      <w:r w:rsidR="00A31E2A" w:rsidRPr="00A31E2A">
        <w:t xml:space="preserve"> </w:t>
      </w:r>
      <w:r w:rsidR="00A31E2A">
        <w:rPr>
          <w:lang w:val="ru-RU"/>
        </w:rPr>
        <w:t>доступа</w:t>
      </w:r>
      <w:r w:rsidR="00A31E2A" w:rsidRPr="00A31E2A">
        <w:t>: 03.04.2024</w:t>
      </w:r>
    </w:p>
    <w:p w14:paraId="34FE8A18" w14:textId="3A164F20" w:rsidR="00924DCB" w:rsidRDefault="00D268C1" w:rsidP="00924DCB">
      <w:pPr>
        <w:pStyle w:val="-a"/>
        <w:numPr>
          <w:ilvl w:val="0"/>
          <w:numId w:val="5"/>
        </w:numPr>
      </w:pPr>
      <w:r>
        <w:t xml:space="preserve">What is Signal to Noise Ratio and how to calculate it? </w:t>
      </w:r>
      <w:r w:rsidR="00E068F7" w:rsidRPr="00E068F7">
        <w:t>[</w:t>
      </w:r>
      <w:r w:rsidR="00E068F7">
        <w:rPr>
          <w:lang w:val="ru-RU"/>
        </w:rPr>
        <w:t>Электронный</w:t>
      </w:r>
      <w:r w:rsidR="00E068F7" w:rsidRPr="00E068F7">
        <w:t xml:space="preserve"> </w:t>
      </w:r>
      <w:r w:rsidR="00E068F7">
        <w:rPr>
          <w:lang w:val="ru-RU"/>
        </w:rPr>
        <w:t>ресурс</w:t>
      </w:r>
      <w:r w:rsidR="00E068F7" w:rsidRPr="00E068F7">
        <w:t xml:space="preserve">.] – </w:t>
      </w:r>
      <w:r w:rsidR="00E068F7">
        <w:rPr>
          <w:lang w:val="ru-RU"/>
        </w:rPr>
        <w:t>Электронные</w:t>
      </w:r>
      <w:r w:rsidR="00E068F7" w:rsidRPr="00E068F7">
        <w:t xml:space="preserve"> </w:t>
      </w:r>
      <w:r w:rsidR="00E068F7">
        <w:rPr>
          <w:lang w:val="ru-RU"/>
        </w:rPr>
        <w:t>данные</w:t>
      </w:r>
      <w:r w:rsidR="00E068F7" w:rsidRPr="00E068F7">
        <w:t xml:space="preserve">. – </w:t>
      </w:r>
      <w:r>
        <w:t xml:space="preserve"> </w:t>
      </w:r>
      <w:r w:rsidRPr="00D268C1">
        <w:t>resources.pcb.cadence.com/blog/2020-what-is-signal-to-noise-ratio-and-how-to-calculate-it</w:t>
      </w:r>
      <w:r w:rsidR="00E068F7" w:rsidRPr="00E068F7">
        <w:t>.</w:t>
      </w:r>
      <w:r w:rsidR="004274AB">
        <w:t xml:space="preserve"> –</w:t>
      </w:r>
      <w:r w:rsidR="00E068F7" w:rsidRPr="00E068F7">
        <w:t xml:space="preserve"> </w:t>
      </w:r>
      <w:r w:rsidR="00E068F7">
        <w:rPr>
          <w:lang w:val="ru-RU"/>
        </w:rPr>
        <w:t>Дата</w:t>
      </w:r>
      <w:r w:rsidR="00E068F7" w:rsidRPr="00E068F7">
        <w:t xml:space="preserve"> </w:t>
      </w:r>
      <w:r w:rsidR="00E068F7">
        <w:rPr>
          <w:lang w:val="ru-RU"/>
        </w:rPr>
        <w:t>доступа</w:t>
      </w:r>
      <w:r w:rsidR="00E068F7" w:rsidRPr="00E068F7">
        <w:t>:</w:t>
      </w:r>
      <w:r w:rsidR="004274AB">
        <w:t xml:space="preserve"> </w:t>
      </w:r>
      <w:r w:rsidR="00E068F7" w:rsidRPr="00E068F7">
        <w:t>0</w:t>
      </w:r>
      <w:r w:rsidR="00E068F7" w:rsidRPr="00A74587">
        <w:t>3</w:t>
      </w:r>
      <w:r w:rsidR="00E068F7" w:rsidRPr="00E068F7">
        <w:t>.04.</w:t>
      </w:r>
      <w:r w:rsidR="004274AB">
        <w:t>202</w:t>
      </w:r>
      <w:r w:rsidR="00E068F7" w:rsidRPr="00E068F7">
        <w:t>4</w:t>
      </w:r>
    </w:p>
    <w:p w14:paraId="2CDAF98D" w14:textId="4BE0B553" w:rsidR="00C262D7" w:rsidRPr="00F37D1E" w:rsidRDefault="00A92717" w:rsidP="00924DCB">
      <w:pPr>
        <w:pStyle w:val="-a"/>
        <w:numPr>
          <w:ilvl w:val="0"/>
          <w:numId w:val="5"/>
        </w:numPr>
        <w:rPr>
          <w:lang w:val="ru-RU"/>
        </w:rPr>
      </w:pPr>
      <w:r w:rsidRPr="00924DCB">
        <w:rPr>
          <w:lang w:val="ru-RU"/>
        </w:rPr>
        <w:t xml:space="preserve">Часто задаваемые вопросы. </w:t>
      </w:r>
      <w:proofErr w:type="spellStart"/>
      <w:r w:rsidRPr="00924DCB">
        <w:rPr>
          <w:lang w:val="ru-RU"/>
        </w:rPr>
        <w:t>БелГИЭ</w:t>
      </w:r>
      <w:proofErr w:type="spellEnd"/>
      <w:r w:rsidRPr="00924DCB">
        <w:rPr>
          <w:lang w:val="ru-RU"/>
        </w:rPr>
        <w:t xml:space="preserve"> </w:t>
      </w:r>
      <w:r w:rsidR="00E068F7" w:rsidRPr="00737DCA">
        <w:rPr>
          <w:lang w:val="ru-RU"/>
        </w:rPr>
        <w:t>[</w:t>
      </w:r>
      <w:r w:rsidR="00E068F7">
        <w:rPr>
          <w:lang w:val="ru-RU"/>
        </w:rPr>
        <w:t>Электронный ресурс.</w:t>
      </w:r>
      <w:r w:rsidR="00E068F7" w:rsidRPr="00737DCA">
        <w:rPr>
          <w:lang w:val="ru-RU"/>
        </w:rPr>
        <w:t>]</w:t>
      </w:r>
      <w:r w:rsidR="00E068F7">
        <w:rPr>
          <w:lang w:val="ru-RU"/>
        </w:rPr>
        <w:t xml:space="preserve"> – Электронные данные. – </w:t>
      </w:r>
      <w:r w:rsidRPr="00924DCB">
        <w:rPr>
          <w:lang w:val="ru-RU"/>
        </w:rPr>
        <w:t xml:space="preserve"> </w:t>
      </w:r>
      <w:r w:rsidRPr="00A92717">
        <w:t>https</w:t>
      </w:r>
      <w:r w:rsidRPr="00924DCB">
        <w:rPr>
          <w:lang w:val="ru-RU"/>
        </w:rPr>
        <w:t>://</w:t>
      </w:r>
      <w:r w:rsidRPr="00A92717">
        <w:t>www</w:t>
      </w:r>
      <w:r w:rsidRPr="00924DCB">
        <w:rPr>
          <w:lang w:val="ru-RU"/>
        </w:rPr>
        <w:t>.</w:t>
      </w:r>
      <w:proofErr w:type="spellStart"/>
      <w:r w:rsidRPr="00A92717">
        <w:t>belgie</w:t>
      </w:r>
      <w:proofErr w:type="spellEnd"/>
      <w:r w:rsidRPr="00924DCB">
        <w:rPr>
          <w:lang w:val="ru-RU"/>
        </w:rPr>
        <w:t>.</w:t>
      </w:r>
      <w:r w:rsidRPr="00A92717">
        <w:t>by</w:t>
      </w:r>
      <w:r w:rsidRPr="00924DCB">
        <w:rPr>
          <w:lang w:val="ru-RU"/>
        </w:rPr>
        <w:t>/</w:t>
      </w:r>
      <w:proofErr w:type="spellStart"/>
      <w:r w:rsidRPr="00A92717">
        <w:t>ru</w:t>
      </w:r>
      <w:proofErr w:type="spellEnd"/>
      <w:r w:rsidRPr="00924DCB">
        <w:rPr>
          <w:lang w:val="ru-RU"/>
        </w:rPr>
        <w:t>/</w:t>
      </w:r>
      <w:proofErr w:type="spellStart"/>
      <w:r w:rsidRPr="00A92717">
        <w:t>faqs</w:t>
      </w:r>
      <w:proofErr w:type="spellEnd"/>
      <w:r w:rsidRPr="00924DCB">
        <w:rPr>
          <w:lang w:val="ru-RU"/>
        </w:rPr>
        <w:t>/</w:t>
      </w:r>
      <w:r w:rsidR="00C53B72" w:rsidRPr="00924DCB">
        <w:rPr>
          <w:lang w:val="ru-RU"/>
        </w:rPr>
        <w:t xml:space="preserve"> – </w:t>
      </w:r>
      <w:r w:rsidR="00E068F7">
        <w:rPr>
          <w:lang w:val="ru-RU"/>
        </w:rPr>
        <w:t>Дата доступа: 03.04.2024</w:t>
      </w:r>
    </w:p>
    <w:sectPr w:rsidR="00C262D7" w:rsidRPr="00F37D1E" w:rsidSect="006B38A6">
      <w:headerReference w:type="default" r:id="rId9"/>
      <w:pgSz w:w="11906" w:h="16838"/>
      <w:pgMar w:top="1134" w:right="849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20CF" w14:textId="77777777" w:rsidR="00857CA8" w:rsidRDefault="00857CA8" w:rsidP="008A5DCD">
      <w:pPr>
        <w:spacing w:line="240" w:lineRule="auto"/>
      </w:pPr>
      <w:r>
        <w:separator/>
      </w:r>
    </w:p>
  </w:endnote>
  <w:endnote w:type="continuationSeparator" w:id="0">
    <w:p w14:paraId="183FF905" w14:textId="77777777" w:rsidR="00857CA8" w:rsidRDefault="00857CA8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B338" w14:textId="77777777" w:rsidR="00857CA8" w:rsidRDefault="00857CA8" w:rsidP="008A5DCD">
      <w:pPr>
        <w:spacing w:line="240" w:lineRule="auto"/>
      </w:pPr>
      <w:r>
        <w:separator/>
      </w:r>
    </w:p>
  </w:footnote>
  <w:footnote w:type="continuationSeparator" w:id="0">
    <w:p w14:paraId="2CA37F02" w14:textId="77777777" w:rsidR="00857CA8" w:rsidRDefault="00857CA8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5660" w14:textId="77777777" w:rsidR="006B38A6" w:rsidRDefault="009800BD" w:rsidP="009800BD">
    <w:pPr>
      <w:pStyle w:val="Header"/>
      <w:ind w:firstLine="0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60</w:t>
    </w:r>
    <w:r w:rsidR="00B24BBE" w:rsidRPr="008A5DCD">
      <w:rPr>
        <w:rFonts w:ascii="Arial" w:hAnsi="Arial" w:cs="Arial"/>
        <w:i/>
        <w:sz w:val="20"/>
        <w:szCs w:val="20"/>
      </w:rPr>
      <w:t xml:space="preserve">-я </w:t>
    </w:r>
    <w:r>
      <w:rPr>
        <w:rFonts w:ascii="Arial" w:hAnsi="Arial" w:cs="Arial"/>
        <w:i/>
        <w:sz w:val="20"/>
        <w:szCs w:val="20"/>
      </w:rPr>
      <w:t xml:space="preserve">Юбилейная </w:t>
    </w:r>
    <w:r w:rsidR="00B24BBE" w:rsidRPr="008A5DCD">
      <w:rPr>
        <w:rFonts w:ascii="Arial" w:hAnsi="Arial" w:cs="Arial"/>
        <w:i/>
        <w:sz w:val="20"/>
        <w:szCs w:val="20"/>
      </w:rPr>
      <w:t>Научная Конференция Аспирантов, Магистрантов и Студентов БГУИР</w:t>
    </w:r>
    <w:r w:rsidR="00B24BBE">
      <w:rPr>
        <w:rFonts w:ascii="Arial" w:hAnsi="Arial" w:cs="Arial"/>
        <w:i/>
        <w:sz w:val="20"/>
        <w:szCs w:val="20"/>
      </w:rPr>
      <w:t>,</w:t>
    </w:r>
    <w:r w:rsidR="006B38A6">
      <w:rPr>
        <w:rFonts w:ascii="Arial" w:hAnsi="Arial" w:cs="Arial"/>
        <w:i/>
        <w:sz w:val="20"/>
        <w:szCs w:val="20"/>
      </w:rPr>
      <w:t xml:space="preserve"> </w:t>
    </w:r>
  </w:p>
  <w:p w14:paraId="4E0B5F84" w14:textId="77777777" w:rsidR="00B24BBE" w:rsidRDefault="00B24BBE" w:rsidP="006B38A6">
    <w:pPr>
      <w:pStyle w:val="Header"/>
      <w:ind w:firstLine="0"/>
      <w:jc w:val="cent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Минск, </w:t>
    </w:r>
    <w:r w:rsidR="009800BD">
      <w:rPr>
        <w:rFonts w:ascii="Arial" w:hAnsi="Arial" w:cs="Arial"/>
        <w:i/>
        <w:sz w:val="20"/>
        <w:szCs w:val="20"/>
      </w:rPr>
      <w:t>20</w:t>
    </w:r>
    <w:r>
      <w:rPr>
        <w:rFonts w:ascii="Arial" w:hAnsi="Arial" w:cs="Arial"/>
        <w:i/>
        <w:sz w:val="20"/>
        <w:szCs w:val="20"/>
      </w:rPr>
      <w:t>2</w:t>
    </w:r>
    <w:r w:rsidR="009800BD">
      <w:rPr>
        <w:rFonts w:ascii="Arial" w:hAnsi="Arial" w:cs="Arial"/>
        <w:i/>
        <w:sz w:val="20"/>
        <w:szCs w:val="20"/>
      </w:rPr>
      <w:t>4</w:t>
    </w:r>
  </w:p>
  <w:p w14:paraId="255C1F19" w14:textId="77777777" w:rsidR="00B24BBE" w:rsidRDefault="00B24BBE" w:rsidP="008A5DCD">
    <w:pPr>
      <w:pStyle w:val="Header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C81"/>
    <w:multiLevelType w:val="hybridMultilevel"/>
    <w:tmpl w:val="1C2878B4"/>
    <w:lvl w:ilvl="0" w:tplc="F94A3AE4">
      <w:start w:val="1"/>
      <w:numFmt w:val="decimal"/>
      <w:lvlText w:val="%1."/>
      <w:lvlJc w:val="left"/>
      <w:pPr>
        <w:ind w:left="927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12"/>
    <w:rsid w:val="00016714"/>
    <w:rsid w:val="000241CF"/>
    <w:rsid w:val="00026BF4"/>
    <w:rsid w:val="0005084C"/>
    <w:rsid w:val="00081548"/>
    <w:rsid w:val="000A1690"/>
    <w:rsid w:val="000C2D31"/>
    <w:rsid w:val="000E5078"/>
    <w:rsid w:val="000E62E7"/>
    <w:rsid w:val="00114217"/>
    <w:rsid w:val="001673E6"/>
    <w:rsid w:val="001772FB"/>
    <w:rsid w:val="001C31AA"/>
    <w:rsid w:val="001E2AF5"/>
    <w:rsid w:val="0026606F"/>
    <w:rsid w:val="002B474C"/>
    <w:rsid w:val="002C6F75"/>
    <w:rsid w:val="002E4993"/>
    <w:rsid w:val="0030787B"/>
    <w:rsid w:val="00311277"/>
    <w:rsid w:val="00316443"/>
    <w:rsid w:val="00316EE3"/>
    <w:rsid w:val="003206E6"/>
    <w:rsid w:val="00325ED5"/>
    <w:rsid w:val="00332D24"/>
    <w:rsid w:val="00342943"/>
    <w:rsid w:val="003703DE"/>
    <w:rsid w:val="00374710"/>
    <w:rsid w:val="003904C9"/>
    <w:rsid w:val="003C5151"/>
    <w:rsid w:val="003E2426"/>
    <w:rsid w:val="003F04BE"/>
    <w:rsid w:val="00405DCD"/>
    <w:rsid w:val="004122E3"/>
    <w:rsid w:val="00426103"/>
    <w:rsid w:val="004274AB"/>
    <w:rsid w:val="00452ABE"/>
    <w:rsid w:val="00480DDE"/>
    <w:rsid w:val="004C0F55"/>
    <w:rsid w:val="004E5CCC"/>
    <w:rsid w:val="004E6E7C"/>
    <w:rsid w:val="004F5A51"/>
    <w:rsid w:val="00510F2A"/>
    <w:rsid w:val="00524AE5"/>
    <w:rsid w:val="00560039"/>
    <w:rsid w:val="005741BF"/>
    <w:rsid w:val="0057714B"/>
    <w:rsid w:val="00577B6E"/>
    <w:rsid w:val="00580E36"/>
    <w:rsid w:val="005A45E6"/>
    <w:rsid w:val="005F4C7F"/>
    <w:rsid w:val="00605D81"/>
    <w:rsid w:val="0067479F"/>
    <w:rsid w:val="00690066"/>
    <w:rsid w:val="00691BB0"/>
    <w:rsid w:val="006B38A6"/>
    <w:rsid w:val="006C09A6"/>
    <w:rsid w:val="006D676D"/>
    <w:rsid w:val="00737DCA"/>
    <w:rsid w:val="00760AE1"/>
    <w:rsid w:val="007654B6"/>
    <w:rsid w:val="007714D6"/>
    <w:rsid w:val="00784A9A"/>
    <w:rsid w:val="007A1912"/>
    <w:rsid w:val="007B52B0"/>
    <w:rsid w:val="00814A35"/>
    <w:rsid w:val="00857CA8"/>
    <w:rsid w:val="008A2DD2"/>
    <w:rsid w:val="008A5DCD"/>
    <w:rsid w:val="008F1700"/>
    <w:rsid w:val="00906712"/>
    <w:rsid w:val="00924DCB"/>
    <w:rsid w:val="009357A7"/>
    <w:rsid w:val="00956304"/>
    <w:rsid w:val="00972836"/>
    <w:rsid w:val="009745FC"/>
    <w:rsid w:val="009800BD"/>
    <w:rsid w:val="0099606F"/>
    <w:rsid w:val="009C4BD2"/>
    <w:rsid w:val="00A31E2A"/>
    <w:rsid w:val="00A4462E"/>
    <w:rsid w:val="00A60C43"/>
    <w:rsid w:val="00A65C03"/>
    <w:rsid w:val="00A66A2B"/>
    <w:rsid w:val="00A74587"/>
    <w:rsid w:val="00A92717"/>
    <w:rsid w:val="00AB4DF8"/>
    <w:rsid w:val="00AC1988"/>
    <w:rsid w:val="00AC59FD"/>
    <w:rsid w:val="00AC7A96"/>
    <w:rsid w:val="00AD6978"/>
    <w:rsid w:val="00B02750"/>
    <w:rsid w:val="00B24BBE"/>
    <w:rsid w:val="00B262B0"/>
    <w:rsid w:val="00B7094A"/>
    <w:rsid w:val="00BB6AD0"/>
    <w:rsid w:val="00BC2A30"/>
    <w:rsid w:val="00C1062D"/>
    <w:rsid w:val="00C23679"/>
    <w:rsid w:val="00C25B60"/>
    <w:rsid w:val="00C262D7"/>
    <w:rsid w:val="00C4013D"/>
    <w:rsid w:val="00C53B72"/>
    <w:rsid w:val="00C920A5"/>
    <w:rsid w:val="00CA6B9A"/>
    <w:rsid w:val="00CF1C32"/>
    <w:rsid w:val="00CF7665"/>
    <w:rsid w:val="00D268C1"/>
    <w:rsid w:val="00D43C1A"/>
    <w:rsid w:val="00D74A1C"/>
    <w:rsid w:val="00DA7654"/>
    <w:rsid w:val="00DB5221"/>
    <w:rsid w:val="00DD01B4"/>
    <w:rsid w:val="00DF5C15"/>
    <w:rsid w:val="00E068F7"/>
    <w:rsid w:val="00E1071D"/>
    <w:rsid w:val="00E109A2"/>
    <w:rsid w:val="00E2388B"/>
    <w:rsid w:val="00E50550"/>
    <w:rsid w:val="00E519CC"/>
    <w:rsid w:val="00E81BBD"/>
    <w:rsid w:val="00E865BF"/>
    <w:rsid w:val="00EA1CB3"/>
    <w:rsid w:val="00F149E3"/>
    <w:rsid w:val="00F2584C"/>
    <w:rsid w:val="00F25E67"/>
    <w:rsid w:val="00F37D1E"/>
    <w:rsid w:val="00F861C5"/>
    <w:rsid w:val="00FA4500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1563"/>
  <w15:docId w15:val="{BA1D021A-911F-464B-94D5-AF92CB90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Т-название"/>
    <w:basedOn w:val="Heading1"/>
    <w:next w:val="Normal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Normal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Heading1Char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Normal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DefaultParagraphFont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Normal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DefaultParagraphFont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Normal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DefaultParagraphFont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">
    <w:name w:val="Знак Знак1 Знак"/>
    <w:basedOn w:val="Normal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C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DefaultParagraphFont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Normal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TableGrid">
    <w:name w:val="Table Grid"/>
    <w:basedOn w:val="TableNormal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54B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A7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5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A1912"/>
    <w:rPr>
      <w:color w:val="808080"/>
    </w:rPr>
  </w:style>
  <w:style w:type="character" w:customStyle="1" w:styleId="hgkelc">
    <w:name w:val="hgkelc"/>
    <w:basedOn w:val="DefaultParagraphFont"/>
    <w:rsid w:val="00CF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1065</Words>
  <Characters>6076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Иван Григорик</cp:lastModifiedBy>
  <cp:revision>63</cp:revision>
  <cp:lastPrinted>2024-04-15T19:47:00Z</cp:lastPrinted>
  <dcterms:created xsi:type="dcterms:W3CDTF">2024-04-04T09:13:00Z</dcterms:created>
  <dcterms:modified xsi:type="dcterms:W3CDTF">2024-05-16T20:19:00Z</dcterms:modified>
</cp:coreProperties>
</file>