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1BAB1BE" w14:textId="7CF99298" w:rsidR="00077144"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198227" w:history="1">
            <w:r w:rsidR="00077144" w:rsidRPr="00D4280B">
              <w:rPr>
                <w:rStyle w:val="Hyperlink"/>
                <w:noProof/>
              </w:rPr>
              <w:t>ВВЕДЕНИЕ</w:t>
            </w:r>
            <w:r w:rsidR="00077144">
              <w:rPr>
                <w:noProof/>
                <w:webHidden/>
              </w:rPr>
              <w:tab/>
            </w:r>
            <w:r w:rsidR="00077144">
              <w:rPr>
                <w:noProof/>
                <w:webHidden/>
              </w:rPr>
              <w:fldChar w:fldCharType="begin"/>
            </w:r>
            <w:r w:rsidR="00077144">
              <w:rPr>
                <w:noProof/>
                <w:webHidden/>
              </w:rPr>
              <w:instrText xml:space="preserve"> PAGEREF _Toc164198227 \h </w:instrText>
            </w:r>
            <w:r w:rsidR="00077144">
              <w:rPr>
                <w:noProof/>
                <w:webHidden/>
              </w:rPr>
            </w:r>
            <w:r w:rsidR="00077144">
              <w:rPr>
                <w:noProof/>
                <w:webHidden/>
              </w:rPr>
              <w:fldChar w:fldCharType="separate"/>
            </w:r>
            <w:r w:rsidR="00077144">
              <w:rPr>
                <w:noProof/>
                <w:webHidden/>
              </w:rPr>
              <w:t>7</w:t>
            </w:r>
            <w:r w:rsidR="00077144">
              <w:rPr>
                <w:noProof/>
                <w:webHidden/>
              </w:rPr>
              <w:fldChar w:fldCharType="end"/>
            </w:r>
          </w:hyperlink>
        </w:p>
        <w:p w14:paraId="2241C9AD" w14:textId="34CF19FE" w:rsidR="00077144" w:rsidRDefault="00077144">
          <w:pPr>
            <w:pStyle w:val="TOC1"/>
            <w:rPr>
              <w:rFonts w:asciiTheme="minorHAnsi" w:eastAsiaTheme="minorEastAsia" w:hAnsiTheme="minorHAnsi"/>
              <w:noProof/>
              <w:sz w:val="22"/>
              <w:lang w:eastAsia="ru-RU"/>
            </w:rPr>
          </w:pPr>
          <w:hyperlink w:anchor="_Toc164198228" w:history="1">
            <w:r w:rsidRPr="00D4280B">
              <w:rPr>
                <w:rStyle w:val="Hyperlink"/>
                <w:bCs/>
                <w:noProof/>
              </w:rPr>
              <w:t>1</w:t>
            </w:r>
            <w:r w:rsidRPr="00D4280B">
              <w:rPr>
                <w:rStyle w:val="Hyperlink"/>
                <w:noProof/>
              </w:rPr>
              <w:t xml:space="preserve"> ОБЗОР ЛИТЕРАТУРЫ</w:t>
            </w:r>
            <w:r>
              <w:rPr>
                <w:noProof/>
                <w:webHidden/>
              </w:rPr>
              <w:tab/>
            </w:r>
            <w:r>
              <w:rPr>
                <w:noProof/>
                <w:webHidden/>
              </w:rPr>
              <w:fldChar w:fldCharType="begin"/>
            </w:r>
            <w:r>
              <w:rPr>
                <w:noProof/>
                <w:webHidden/>
              </w:rPr>
              <w:instrText xml:space="preserve"> PAGEREF _Toc164198228 \h </w:instrText>
            </w:r>
            <w:r>
              <w:rPr>
                <w:noProof/>
                <w:webHidden/>
              </w:rPr>
            </w:r>
            <w:r>
              <w:rPr>
                <w:noProof/>
                <w:webHidden/>
              </w:rPr>
              <w:fldChar w:fldCharType="separate"/>
            </w:r>
            <w:r>
              <w:rPr>
                <w:noProof/>
                <w:webHidden/>
              </w:rPr>
              <w:t>8</w:t>
            </w:r>
            <w:r>
              <w:rPr>
                <w:noProof/>
                <w:webHidden/>
              </w:rPr>
              <w:fldChar w:fldCharType="end"/>
            </w:r>
          </w:hyperlink>
        </w:p>
        <w:p w14:paraId="50E2AADE" w14:textId="6E1D743B" w:rsidR="00077144" w:rsidRDefault="00077144">
          <w:pPr>
            <w:pStyle w:val="TOC2"/>
            <w:rPr>
              <w:rFonts w:asciiTheme="minorHAnsi" w:eastAsiaTheme="minorEastAsia" w:hAnsiTheme="minorHAnsi"/>
              <w:noProof/>
              <w:sz w:val="22"/>
              <w:lang w:eastAsia="ru-RU"/>
            </w:rPr>
          </w:pPr>
          <w:hyperlink w:anchor="_Toc164198229" w:history="1">
            <w:r w:rsidRPr="00D4280B">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_Toc164198229 \h </w:instrText>
            </w:r>
            <w:r>
              <w:rPr>
                <w:noProof/>
                <w:webHidden/>
              </w:rPr>
            </w:r>
            <w:r>
              <w:rPr>
                <w:noProof/>
                <w:webHidden/>
              </w:rPr>
              <w:fldChar w:fldCharType="separate"/>
            </w:r>
            <w:r>
              <w:rPr>
                <w:noProof/>
                <w:webHidden/>
              </w:rPr>
              <w:t>8</w:t>
            </w:r>
            <w:r>
              <w:rPr>
                <w:noProof/>
                <w:webHidden/>
              </w:rPr>
              <w:fldChar w:fldCharType="end"/>
            </w:r>
          </w:hyperlink>
        </w:p>
        <w:p w14:paraId="22C1E942" w14:textId="392A6E60" w:rsidR="00077144" w:rsidRDefault="00077144">
          <w:pPr>
            <w:pStyle w:val="TOC2"/>
            <w:rPr>
              <w:rFonts w:asciiTheme="minorHAnsi" w:eastAsiaTheme="minorEastAsia" w:hAnsiTheme="minorHAnsi"/>
              <w:noProof/>
              <w:sz w:val="22"/>
              <w:lang w:eastAsia="ru-RU"/>
            </w:rPr>
          </w:pPr>
          <w:hyperlink w:anchor="_Toc164198230" w:history="1">
            <w:r w:rsidRPr="00D4280B">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_Toc164198230 \h </w:instrText>
            </w:r>
            <w:r>
              <w:rPr>
                <w:noProof/>
                <w:webHidden/>
              </w:rPr>
            </w:r>
            <w:r>
              <w:rPr>
                <w:noProof/>
                <w:webHidden/>
              </w:rPr>
              <w:fldChar w:fldCharType="separate"/>
            </w:r>
            <w:r>
              <w:rPr>
                <w:noProof/>
                <w:webHidden/>
              </w:rPr>
              <w:t>9</w:t>
            </w:r>
            <w:r>
              <w:rPr>
                <w:noProof/>
                <w:webHidden/>
              </w:rPr>
              <w:fldChar w:fldCharType="end"/>
            </w:r>
          </w:hyperlink>
        </w:p>
        <w:p w14:paraId="041E3DF4" w14:textId="291BF4E6" w:rsidR="00077144" w:rsidRDefault="00077144">
          <w:pPr>
            <w:pStyle w:val="TOC3"/>
            <w:rPr>
              <w:rFonts w:asciiTheme="minorHAnsi" w:eastAsiaTheme="minorEastAsia" w:hAnsiTheme="minorHAnsi"/>
              <w:noProof/>
              <w:sz w:val="22"/>
              <w:lang w:eastAsia="ru-RU"/>
            </w:rPr>
          </w:pPr>
          <w:hyperlink w:anchor="_Toc164198231" w:history="1">
            <w:r w:rsidRPr="00D4280B">
              <w:rPr>
                <w:rStyle w:val="Hyperlink"/>
                <w:noProof/>
              </w:rPr>
              <w:t>1.2.1</w:t>
            </w:r>
            <w:r w:rsidRPr="00D4280B">
              <w:rPr>
                <w:rStyle w:val="Hyperlink"/>
                <w:noProof/>
                <w:lang w:val="en-US"/>
              </w:rPr>
              <w:t xml:space="preserve"> EasyEDA</w:t>
            </w:r>
            <w:r>
              <w:rPr>
                <w:noProof/>
                <w:webHidden/>
              </w:rPr>
              <w:tab/>
            </w:r>
            <w:r>
              <w:rPr>
                <w:noProof/>
                <w:webHidden/>
              </w:rPr>
              <w:fldChar w:fldCharType="begin"/>
            </w:r>
            <w:r>
              <w:rPr>
                <w:noProof/>
                <w:webHidden/>
              </w:rPr>
              <w:instrText xml:space="preserve"> PAGEREF _Toc164198231 \h </w:instrText>
            </w:r>
            <w:r>
              <w:rPr>
                <w:noProof/>
                <w:webHidden/>
              </w:rPr>
            </w:r>
            <w:r>
              <w:rPr>
                <w:noProof/>
                <w:webHidden/>
              </w:rPr>
              <w:fldChar w:fldCharType="separate"/>
            </w:r>
            <w:r>
              <w:rPr>
                <w:noProof/>
                <w:webHidden/>
              </w:rPr>
              <w:t>10</w:t>
            </w:r>
            <w:r>
              <w:rPr>
                <w:noProof/>
                <w:webHidden/>
              </w:rPr>
              <w:fldChar w:fldCharType="end"/>
            </w:r>
          </w:hyperlink>
        </w:p>
        <w:p w14:paraId="173B7D3B" w14:textId="2406850E" w:rsidR="00077144" w:rsidRDefault="00077144">
          <w:pPr>
            <w:pStyle w:val="TOC3"/>
            <w:rPr>
              <w:rFonts w:asciiTheme="minorHAnsi" w:eastAsiaTheme="minorEastAsia" w:hAnsiTheme="minorHAnsi"/>
              <w:noProof/>
              <w:sz w:val="22"/>
              <w:lang w:eastAsia="ru-RU"/>
            </w:rPr>
          </w:pPr>
          <w:hyperlink w:anchor="_Toc164198232" w:history="1">
            <w:r w:rsidRPr="00D4280B">
              <w:rPr>
                <w:rStyle w:val="Hyperlink"/>
                <w:noProof/>
                <w:lang w:val="en-US"/>
              </w:rPr>
              <w:t>1.2.2 Proteus</w:t>
            </w:r>
            <w:r>
              <w:rPr>
                <w:noProof/>
                <w:webHidden/>
              </w:rPr>
              <w:tab/>
            </w:r>
            <w:r>
              <w:rPr>
                <w:noProof/>
                <w:webHidden/>
              </w:rPr>
              <w:fldChar w:fldCharType="begin"/>
            </w:r>
            <w:r>
              <w:rPr>
                <w:noProof/>
                <w:webHidden/>
              </w:rPr>
              <w:instrText xml:space="preserve"> PAGEREF _Toc164198232 \h </w:instrText>
            </w:r>
            <w:r>
              <w:rPr>
                <w:noProof/>
                <w:webHidden/>
              </w:rPr>
            </w:r>
            <w:r>
              <w:rPr>
                <w:noProof/>
                <w:webHidden/>
              </w:rPr>
              <w:fldChar w:fldCharType="separate"/>
            </w:r>
            <w:r>
              <w:rPr>
                <w:noProof/>
                <w:webHidden/>
              </w:rPr>
              <w:t>12</w:t>
            </w:r>
            <w:r>
              <w:rPr>
                <w:noProof/>
                <w:webHidden/>
              </w:rPr>
              <w:fldChar w:fldCharType="end"/>
            </w:r>
          </w:hyperlink>
        </w:p>
        <w:p w14:paraId="603FEDC3" w14:textId="029E5DE0" w:rsidR="00077144" w:rsidRDefault="00077144">
          <w:pPr>
            <w:pStyle w:val="TOC3"/>
            <w:rPr>
              <w:rFonts w:asciiTheme="minorHAnsi" w:eastAsiaTheme="minorEastAsia" w:hAnsiTheme="minorHAnsi"/>
              <w:noProof/>
              <w:sz w:val="22"/>
              <w:lang w:eastAsia="ru-RU"/>
            </w:rPr>
          </w:pPr>
          <w:hyperlink w:anchor="_Toc164198233" w:history="1">
            <w:r w:rsidRPr="00D4280B">
              <w:rPr>
                <w:rStyle w:val="Hyperlink"/>
                <w:noProof/>
              </w:rPr>
              <w:t>1.2.3</w:t>
            </w:r>
            <w:r w:rsidRPr="00D4280B">
              <w:rPr>
                <w:rStyle w:val="Hyperlink"/>
                <w:noProof/>
                <w:lang w:val="en-US"/>
              </w:rPr>
              <w:t xml:space="preserve"> LTspice</w:t>
            </w:r>
            <w:r>
              <w:rPr>
                <w:noProof/>
                <w:webHidden/>
              </w:rPr>
              <w:tab/>
            </w:r>
            <w:r>
              <w:rPr>
                <w:noProof/>
                <w:webHidden/>
              </w:rPr>
              <w:fldChar w:fldCharType="begin"/>
            </w:r>
            <w:r>
              <w:rPr>
                <w:noProof/>
                <w:webHidden/>
              </w:rPr>
              <w:instrText xml:space="preserve"> PAGEREF _Toc164198233 \h </w:instrText>
            </w:r>
            <w:r>
              <w:rPr>
                <w:noProof/>
                <w:webHidden/>
              </w:rPr>
            </w:r>
            <w:r>
              <w:rPr>
                <w:noProof/>
                <w:webHidden/>
              </w:rPr>
              <w:fldChar w:fldCharType="separate"/>
            </w:r>
            <w:r>
              <w:rPr>
                <w:noProof/>
                <w:webHidden/>
              </w:rPr>
              <w:t>13</w:t>
            </w:r>
            <w:r>
              <w:rPr>
                <w:noProof/>
                <w:webHidden/>
              </w:rPr>
              <w:fldChar w:fldCharType="end"/>
            </w:r>
          </w:hyperlink>
        </w:p>
        <w:p w14:paraId="0F914DED" w14:textId="3CE9FE1B" w:rsidR="00077144" w:rsidRDefault="00077144">
          <w:pPr>
            <w:pStyle w:val="TOC2"/>
            <w:rPr>
              <w:rFonts w:asciiTheme="minorHAnsi" w:eastAsiaTheme="minorEastAsia" w:hAnsiTheme="minorHAnsi"/>
              <w:noProof/>
              <w:sz w:val="22"/>
              <w:lang w:eastAsia="ru-RU"/>
            </w:rPr>
          </w:pPr>
          <w:hyperlink w:anchor="_Toc164198234" w:history="1">
            <w:r w:rsidRPr="00D4280B">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_Toc164198234 \h </w:instrText>
            </w:r>
            <w:r>
              <w:rPr>
                <w:noProof/>
                <w:webHidden/>
              </w:rPr>
            </w:r>
            <w:r>
              <w:rPr>
                <w:noProof/>
                <w:webHidden/>
              </w:rPr>
              <w:fldChar w:fldCharType="separate"/>
            </w:r>
            <w:r>
              <w:rPr>
                <w:noProof/>
                <w:webHidden/>
              </w:rPr>
              <w:t>14</w:t>
            </w:r>
            <w:r>
              <w:rPr>
                <w:noProof/>
                <w:webHidden/>
              </w:rPr>
              <w:fldChar w:fldCharType="end"/>
            </w:r>
          </w:hyperlink>
        </w:p>
        <w:p w14:paraId="546728C8" w14:textId="6D34F480" w:rsidR="00077144" w:rsidRDefault="00077144">
          <w:pPr>
            <w:pStyle w:val="TOC3"/>
            <w:rPr>
              <w:rFonts w:asciiTheme="minorHAnsi" w:eastAsiaTheme="minorEastAsia" w:hAnsiTheme="minorHAnsi"/>
              <w:noProof/>
              <w:sz w:val="22"/>
              <w:lang w:eastAsia="ru-RU"/>
            </w:rPr>
          </w:pPr>
          <w:hyperlink w:anchor="_Toc164198235" w:history="1">
            <w:r w:rsidRPr="00D4280B">
              <w:rPr>
                <w:rStyle w:val="Hyperlink"/>
                <w:noProof/>
              </w:rPr>
              <w:t>1.3.1</w:t>
            </w:r>
            <w:r w:rsidRPr="00D4280B">
              <w:rPr>
                <w:rStyle w:val="Hyperlink"/>
                <w:noProof/>
                <w:lang w:val="en-US"/>
              </w:rPr>
              <w:t xml:space="preserve"> Altium Designer</w:t>
            </w:r>
            <w:r>
              <w:rPr>
                <w:noProof/>
                <w:webHidden/>
              </w:rPr>
              <w:tab/>
            </w:r>
            <w:r>
              <w:rPr>
                <w:noProof/>
                <w:webHidden/>
              </w:rPr>
              <w:fldChar w:fldCharType="begin"/>
            </w:r>
            <w:r>
              <w:rPr>
                <w:noProof/>
                <w:webHidden/>
              </w:rPr>
              <w:instrText xml:space="preserve"> PAGEREF _Toc164198235 \h </w:instrText>
            </w:r>
            <w:r>
              <w:rPr>
                <w:noProof/>
                <w:webHidden/>
              </w:rPr>
            </w:r>
            <w:r>
              <w:rPr>
                <w:noProof/>
                <w:webHidden/>
              </w:rPr>
              <w:fldChar w:fldCharType="separate"/>
            </w:r>
            <w:r>
              <w:rPr>
                <w:noProof/>
                <w:webHidden/>
              </w:rPr>
              <w:t>15</w:t>
            </w:r>
            <w:r>
              <w:rPr>
                <w:noProof/>
                <w:webHidden/>
              </w:rPr>
              <w:fldChar w:fldCharType="end"/>
            </w:r>
          </w:hyperlink>
        </w:p>
        <w:p w14:paraId="14945687" w14:textId="2E92A8AD" w:rsidR="00077144" w:rsidRDefault="00077144">
          <w:pPr>
            <w:pStyle w:val="TOC3"/>
            <w:rPr>
              <w:rFonts w:asciiTheme="minorHAnsi" w:eastAsiaTheme="minorEastAsia" w:hAnsiTheme="minorHAnsi"/>
              <w:noProof/>
              <w:sz w:val="22"/>
              <w:lang w:eastAsia="ru-RU"/>
            </w:rPr>
          </w:pPr>
          <w:hyperlink w:anchor="_Toc164198236" w:history="1">
            <w:r w:rsidRPr="00D4280B">
              <w:rPr>
                <w:rStyle w:val="Hyperlink"/>
                <w:noProof/>
                <w:lang w:val="en-US"/>
              </w:rPr>
              <w:t>1.3.2 KiCad EDA</w:t>
            </w:r>
            <w:r>
              <w:rPr>
                <w:noProof/>
                <w:webHidden/>
              </w:rPr>
              <w:tab/>
            </w:r>
            <w:r>
              <w:rPr>
                <w:noProof/>
                <w:webHidden/>
              </w:rPr>
              <w:fldChar w:fldCharType="begin"/>
            </w:r>
            <w:r>
              <w:rPr>
                <w:noProof/>
                <w:webHidden/>
              </w:rPr>
              <w:instrText xml:space="preserve"> PAGEREF _Toc164198236 \h </w:instrText>
            </w:r>
            <w:r>
              <w:rPr>
                <w:noProof/>
                <w:webHidden/>
              </w:rPr>
            </w:r>
            <w:r>
              <w:rPr>
                <w:noProof/>
                <w:webHidden/>
              </w:rPr>
              <w:fldChar w:fldCharType="separate"/>
            </w:r>
            <w:r>
              <w:rPr>
                <w:noProof/>
                <w:webHidden/>
              </w:rPr>
              <w:t>16</w:t>
            </w:r>
            <w:r>
              <w:rPr>
                <w:noProof/>
                <w:webHidden/>
              </w:rPr>
              <w:fldChar w:fldCharType="end"/>
            </w:r>
          </w:hyperlink>
        </w:p>
        <w:p w14:paraId="19C832AA" w14:textId="1E62F068" w:rsidR="00077144" w:rsidRDefault="00077144">
          <w:pPr>
            <w:pStyle w:val="TOC3"/>
            <w:rPr>
              <w:rFonts w:asciiTheme="minorHAnsi" w:eastAsiaTheme="minorEastAsia" w:hAnsiTheme="minorHAnsi"/>
              <w:noProof/>
              <w:sz w:val="22"/>
              <w:lang w:eastAsia="ru-RU"/>
            </w:rPr>
          </w:pPr>
          <w:hyperlink w:anchor="_Toc164198237" w:history="1">
            <w:r w:rsidRPr="00D4280B">
              <w:rPr>
                <w:rStyle w:val="Hyperlink"/>
                <w:noProof/>
                <w:lang w:val="en-US"/>
              </w:rPr>
              <w:t>1.3.3 EasyEDA</w:t>
            </w:r>
            <w:r>
              <w:rPr>
                <w:noProof/>
                <w:webHidden/>
              </w:rPr>
              <w:tab/>
            </w:r>
            <w:r>
              <w:rPr>
                <w:noProof/>
                <w:webHidden/>
              </w:rPr>
              <w:fldChar w:fldCharType="begin"/>
            </w:r>
            <w:r>
              <w:rPr>
                <w:noProof/>
                <w:webHidden/>
              </w:rPr>
              <w:instrText xml:space="preserve"> PAGEREF _Toc164198237 \h </w:instrText>
            </w:r>
            <w:r>
              <w:rPr>
                <w:noProof/>
                <w:webHidden/>
              </w:rPr>
            </w:r>
            <w:r>
              <w:rPr>
                <w:noProof/>
                <w:webHidden/>
              </w:rPr>
              <w:fldChar w:fldCharType="separate"/>
            </w:r>
            <w:r>
              <w:rPr>
                <w:noProof/>
                <w:webHidden/>
              </w:rPr>
              <w:t>17</w:t>
            </w:r>
            <w:r>
              <w:rPr>
                <w:noProof/>
                <w:webHidden/>
              </w:rPr>
              <w:fldChar w:fldCharType="end"/>
            </w:r>
          </w:hyperlink>
        </w:p>
        <w:p w14:paraId="304C7163" w14:textId="43AAF9BA" w:rsidR="00077144" w:rsidRDefault="00077144">
          <w:pPr>
            <w:pStyle w:val="TOC2"/>
            <w:rPr>
              <w:rFonts w:asciiTheme="minorHAnsi" w:eastAsiaTheme="minorEastAsia" w:hAnsiTheme="minorHAnsi"/>
              <w:noProof/>
              <w:sz w:val="22"/>
              <w:lang w:eastAsia="ru-RU"/>
            </w:rPr>
          </w:pPr>
          <w:hyperlink w:anchor="_Toc164198238" w:history="1">
            <w:r w:rsidRPr="00D4280B">
              <w:rPr>
                <w:rStyle w:val="Hyperlink"/>
                <w:noProof/>
              </w:rPr>
              <w:t>1.4 Вывод</w:t>
            </w:r>
            <w:r>
              <w:rPr>
                <w:noProof/>
                <w:webHidden/>
              </w:rPr>
              <w:tab/>
            </w:r>
            <w:r>
              <w:rPr>
                <w:noProof/>
                <w:webHidden/>
              </w:rPr>
              <w:fldChar w:fldCharType="begin"/>
            </w:r>
            <w:r>
              <w:rPr>
                <w:noProof/>
                <w:webHidden/>
              </w:rPr>
              <w:instrText xml:space="preserve"> PAGEREF _Toc164198238 \h </w:instrText>
            </w:r>
            <w:r>
              <w:rPr>
                <w:noProof/>
                <w:webHidden/>
              </w:rPr>
            </w:r>
            <w:r>
              <w:rPr>
                <w:noProof/>
                <w:webHidden/>
              </w:rPr>
              <w:fldChar w:fldCharType="separate"/>
            </w:r>
            <w:r>
              <w:rPr>
                <w:noProof/>
                <w:webHidden/>
              </w:rPr>
              <w:t>18</w:t>
            </w:r>
            <w:r>
              <w:rPr>
                <w:noProof/>
                <w:webHidden/>
              </w:rPr>
              <w:fldChar w:fldCharType="end"/>
            </w:r>
          </w:hyperlink>
        </w:p>
        <w:p w14:paraId="7FA69D55" w14:textId="2AC8603B" w:rsidR="00077144" w:rsidRDefault="00077144">
          <w:pPr>
            <w:pStyle w:val="TOC1"/>
            <w:rPr>
              <w:rFonts w:asciiTheme="minorHAnsi" w:eastAsiaTheme="minorEastAsia" w:hAnsiTheme="minorHAnsi"/>
              <w:noProof/>
              <w:sz w:val="22"/>
              <w:lang w:eastAsia="ru-RU"/>
            </w:rPr>
          </w:pPr>
          <w:hyperlink w:anchor="_Toc164198239" w:history="1">
            <w:r w:rsidRPr="00D4280B">
              <w:rPr>
                <w:rStyle w:val="Hyperlink"/>
                <w:bCs/>
                <w:noProof/>
              </w:rPr>
              <w:t>2</w:t>
            </w:r>
            <w:r w:rsidRPr="00D4280B">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_Toc164198239 \h </w:instrText>
            </w:r>
            <w:r>
              <w:rPr>
                <w:noProof/>
                <w:webHidden/>
              </w:rPr>
            </w:r>
            <w:r>
              <w:rPr>
                <w:noProof/>
                <w:webHidden/>
              </w:rPr>
              <w:fldChar w:fldCharType="separate"/>
            </w:r>
            <w:r>
              <w:rPr>
                <w:noProof/>
                <w:webHidden/>
              </w:rPr>
              <w:t>19</w:t>
            </w:r>
            <w:r>
              <w:rPr>
                <w:noProof/>
                <w:webHidden/>
              </w:rPr>
              <w:fldChar w:fldCharType="end"/>
            </w:r>
          </w:hyperlink>
        </w:p>
        <w:p w14:paraId="35EEB2D3" w14:textId="72C05293" w:rsidR="00077144" w:rsidRDefault="00077144">
          <w:pPr>
            <w:pStyle w:val="TOC2"/>
            <w:rPr>
              <w:rFonts w:asciiTheme="minorHAnsi" w:eastAsiaTheme="minorEastAsia" w:hAnsiTheme="minorHAnsi"/>
              <w:noProof/>
              <w:sz w:val="22"/>
              <w:lang w:eastAsia="ru-RU"/>
            </w:rPr>
          </w:pPr>
          <w:hyperlink w:anchor="_Toc164198240" w:history="1">
            <w:r w:rsidRPr="00D4280B">
              <w:rPr>
                <w:rStyle w:val="Hyperlink"/>
                <w:noProof/>
              </w:rPr>
              <w:t>2.1 Модуль источника питания</w:t>
            </w:r>
            <w:r>
              <w:rPr>
                <w:noProof/>
                <w:webHidden/>
              </w:rPr>
              <w:tab/>
            </w:r>
            <w:r>
              <w:rPr>
                <w:noProof/>
                <w:webHidden/>
              </w:rPr>
              <w:fldChar w:fldCharType="begin"/>
            </w:r>
            <w:r>
              <w:rPr>
                <w:noProof/>
                <w:webHidden/>
              </w:rPr>
              <w:instrText xml:space="preserve"> PAGEREF _Toc164198240 \h </w:instrText>
            </w:r>
            <w:r>
              <w:rPr>
                <w:noProof/>
                <w:webHidden/>
              </w:rPr>
            </w:r>
            <w:r>
              <w:rPr>
                <w:noProof/>
                <w:webHidden/>
              </w:rPr>
              <w:fldChar w:fldCharType="separate"/>
            </w:r>
            <w:r>
              <w:rPr>
                <w:noProof/>
                <w:webHidden/>
              </w:rPr>
              <w:t>19</w:t>
            </w:r>
            <w:r>
              <w:rPr>
                <w:noProof/>
                <w:webHidden/>
              </w:rPr>
              <w:fldChar w:fldCharType="end"/>
            </w:r>
          </w:hyperlink>
        </w:p>
        <w:p w14:paraId="214F26B1" w14:textId="48BD237B" w:rsidR="00077144" w:rsidRDefault="00077144">
          <w:pPr>
            <w:pStyle w:val="TOC2"/>
            <w:rPr>
              <w:rFonts w:asciiTheme="minorHAnsi" w:eastAsiaTheme="minorEastAsia" w:hAnsiTheme="minorHAnsi"/>
              <w:noProof/>
              <w:sz w:val="22"/>
              <w:lang w:eastAsia="ru-RU"/>
            </w:rPr>
          </w:pPr>
          <w:hyperlink w:anchor="_Toc164198241" w:history="1">
            <w:r w:rsidRPr="00D4280B">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_Toc164198241 \h </w:instrText>
            </w:r>
            <w:r>
              <w:rPr>
                <w:noProof/>
                <w:webHidden/>
              </w:rPr>
            </w:r>
            <w:r>
              <w:rPr>
                <w:noProof/>
                <w:webHidden/>
              </w:rPr>
              <w:fldChar w:fldCharType="separate"/>
            </w:r>
            <w:r>
              <w:rPr>
                <w:noProof/>
                <w:webHidden/>
              </w:rPr>
              <w:t>20</w:t>
            </w:r>
            <w:r>
              <w:rPr>
                <w:noProof/>
                <w:webHidden/>
              </w:rPr>
              <w:fldChar w:fldCharType="end"/>
            </w:r>
          </w:hyperlink>
        </w:p>
        <w:p w14:paraId="748C0633" w14:textId="617274A5" w:rsidR="00077144" w:rsidRDefault="00077144">
          <w:pPr>
            <w:pStyle w:val="TOC2"/>
            <w:rPr>
              <w:rFonts w:asciiTheme="minorHAnsi" w:eastAsiaTheme="minorEastAsia" w:hAnsiTheme="minorHAnsi"/>
              <w:noProof/>
              <w:sz w:val="22"/>
              <w:lang w:eastAsia="ru-RU"/>
            </w:rPr>
          </w:pPr>
          <w:hyperlink w:anchor="_Toc164198242" w:history="1">
            <w:r w:rsidRPr="00D4280B">
              <w:rPr>
                <w:rStyle w:val="Hyperlink"/>
                <w:noProof/>
              </w:rPr>
              <w:t>2.3 Модуль развязки</w:t>
            </w:r>
            <w:r>
              <w:rPr>
                <w:noProof/>
                <w:webHidden/>
              </w:rPr>
              <w:tab/>
            </w:r>
            <w:r>
              <w:rPr>
                <w:noProof/>
                <w:webHidden/>
              </w:rPr>
              <w:fldChar w:fldCharType="begin"/>
            </w:r>
            <w:r>
              <w:rPr>
                <w:noProof/>
                <w:webHidden/>
              </w:rPr>
              <w:instrText xml:space="preserve"> PAGEREF _Toc164198242 \h </w:instrText>
            </w:r>
            <w:r>
              <w:rPr>
                <w:noProof/>
                <w:webHidden/>
              </w:rPr>
            </w:r>
            <w:r>
              <w:rPr>
                <w:noProof/>
                <w:webHidden/>
              </w:rPr>
              <w:fldChar w:fldCharType="separate"/>
            </w:r>
            <w:r>
              <w:rPr>
                <w:noProof/>
                <w:webHidden/>
              </w:rPr>
              <w:t>21</w:t>
            </w:r>
            <w:r>
              <w:rPr>
                <w:noProof/>
                <w:webHidden/>
              </w:rPr>
              <w:fldChar w:fldCharType="end"/>
            </w:r>
          </w:hyperlink>
        </w:p>
        <w:p w14:paraId="3AD6D1AE" w14:textId="676B95E2" w:rsidR="00077144" w:rsidRDefault="00077144">
          <w:pPr>
            <w:pStyle w:val="TOC2"/>
            <w:rPr>
              <w:rFonts w:asciiTheme="minorHAnsi" w:eastAsiaTheme="minorEastAsia" w:hAnsiTheme="minorHAnsi"/>
              <w:noProof/>
              <w:sz w:val="22"/>
              <w:lang w:eastAsia="ru-RU"/>
            </w:rPr>
          </w:pPr>
          <w:hyperlink w:anchor="_Toc164198243" w:history="1">
            <w:r w:rsidRPr="00D4280B">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_Toc164198243 \h </w:instrText>
            </w:r>
            <w:r>
              <w:rPr>
                <w:noProof/>
                <w:webHidden/>
              </w:rPr>
            </w:r>
            <w:r>
              <w:rPr>
                <w:noProof/>
                <w:webHidden/>
              </w:rPr>
              <w:fldChar w:fldCharType="separate"/>
            </w:r>
            <w:r>
              <w:rPr>
                <w:noProof/>
                <w:webHidden/>
              </w:rPr>
              <w:t>22</w:t>
            </w:r>
            <w:r>
              <w:rPr>
                <w:noProof/>
                <w:webHidden/>
              </w:rPr>
              <w:fldChar w:fldCharType="end"/>
            </w:r>
          </w:hyperlink>
        </w:p>
        <w:p w14:paraId="5E36E37D" w14:textId="57D46AAD" w:rsidR="00077144" w:rsidRDefault="00077144">
          <w:pPr>
            <w:pStyle w:val="TOC2"/>
            <w:rPr>
              <w:rFonts w:asciiTheme="minorHAnsi" w:eastAsiaTheme="minorEastAsia" w:hAnsiTheme="minorHAnsi"/>
              <w:noProof/>
              <w:sz w:val="22"/>
              <w:lang w:eastAsia="ru-RU"/>
            </w:rPr>
          </w:pPr>
          <w:hyperlink w:anchor="_Toc164198244" w:history="1">
            <w:r w:rsidRPr="00D4280B">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_Toc164198244 \h </w:instrText>
            </w:r>
            <w:r>
              <w:rPr>
                <w:noProof/>
                <w:webHidden/>
              </w:rPr>
            </w:r>
            <w:r>
              <w:rPr>
                <w:noProof/>
                <w:webHidden/>
              </w:rPr>
              <w:fldChar w:fldCharType="separate"/>
            </w:r>
            <w:r>
              <w:rPr>
                <w:noProof/>
                <w:webHidden/>
              </w:rPr>
              <w:t>22</w:t>
            </w:r>
            <w:r>
              <w:rPr>
                <w:noProof/>
                <w:webHidden/>
              </w:rPr>
              <w:fldChar w:fldCharType="end"/>
            </w:r>
          </w:hyperlink>
        </w:p>
        <w:p w14:paraId="7AC22619" w14:textId="3846523D" w:rsidR="00077144" w:rsidRDefault="00077144">
          <w:pPr>
            <w:pStyle w:val="TOC2"/>
            <w:rPr>
              <w:rFonts w:asciiTheme="minorHAnsi" w:eastAsiaTheme="minorEastAsia" w:hAnsiTheme="minorHAnsi"/>
              <w:noProof/>
              <w:sz w:val="22"/>
              <w:lang w:eastAsia="ru-RU"/>
            </w:rPr>
          </w:pPr>
          <w:hyperlink w:anchor="_Toc164198245" w:history="1">
            <w:r w:rsidRPr="00D4280B">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_Toc164198245 \h </w:instrText>
            </w:r>
            <w:r>
              <w:rPr>
                <w:noProof/>
                <w:webHidden/>
              </w:rPr>
            </w:r>
            <w:r>
              <w:rPr>
                <w:noProof/>
                <w:webHidden/>
              </w:rPr>
              <w:fldChar w:fldCharType="separate"/>
            </w:r>
            <w:r>
              <w:rPr>
                <w:noProof/>
                <w:webHidden/>
              </w:rPr>
              <w:t>23</w:t>
            </w:r>
            <w:r>
              <w:rPr>
                <w:noProof/>
                <w:webHidden/>
              </w:rPr>
              <w:fldChar w:fldCharType="end"/>
            </w:r>
          </w:hyperlink>
        </w:p>
        <w:p w14:paraId="053C784F" w14:textId="5DF2BC1C" w:rsidR="00077144" w:rsidRDefault="00077144">
          <w:pPr>
            <w:pStyle w:val="TOC2"/>
            <w:rPr>
              <w:rFonts w:asciiTheme="minorHAnsi" w:eastAsiaTheme="minorEastAsia" w:hAnsiTheme="minorHAnsi"/>
              <w:noProof/>
              <w:sz w:val="22"/>
              <w:lang w:eastAsia="ru-RU"/>
            </w:rPr>
          </w:pPr>
          <w:hyperlink w:anchor="_Toc164198246" w:history="1">
            <w:r w:rsidRPr="00D4280B">
              <w:rPr>
                <w:rStyle w:val="Hyperlink"/>
                <w:noProof/>
              </w:rPr>
              <w:t>2.7 Генератор, управляемый напряжением</w:t>
            </w:r>
            <w:r>
              <w:rPr>
                <w:noProof/>
                <w:webHidden/>
              </w:rPr>
              <w:tab/>
            </w:r>
            <w:r>
              <w:rPr>
                <w:noProof/>
                <w:webHidden/>
              </w:rPr>
              <w:fldChar w:fldCharType="begin"/>
            </w:r>
            <w:r>
              <w:rPr>
                <w:noProof/>
                <w:webHidden/>
              </w:rPr>
              <w:instrText xml:space="preserve"> PAGEREF _Toc164198246 \h </w:instrText>
            </w:r>
            <w:r>
              <w:rPr>
                <w:noProof/>
                <w:webHidden/>
              </w:rPr>
            </w:r>
            <w:r>
              <w:rPr>
                <w:noProof/>
                <w:webHidden/>
              </w:rPr>
              <w:fldChar w:fldCharType="separate"/>
            </w:r>
            <w:r>
              <w:rPr>
                <w:noProof/>
                <w:webHidden/>
              </w:rPr>
              <w:t>24</w:t>
            </w:r>
            <w:r>
              <w:rPr>
                <w:noProof/>
                <w:webHidden/>
              </w:rPr>
              <w:fldChar w:fldCharType="end"/>
            </w:r>
          </w:hyperlink>
        </w:p>
        <w:p w14:paraId="7BE01F79" w14:textId="67BDFCED" w:rsidR="00077144" w:rsidRDefault="00077144">
          <w:pPr>
            <w:pStyle w:val="TOC2"/>
            <w:rPr>
              <w:rFonts w:asciiTheme="minorHAnsi" w:eastAsiaTheme="minorEastAsia" w:hAnsiTheme="minorHAnsi"/>
              <w:noProof/>
              <w:sz w:val="22"/>
              <w:lang w:eastAsia="ru-RU"/>
            </w:rPr>
          </w:pPr>
          <w:hyperlink w:anchor="_Toc164198247" w:history="1">
            <w:r w:rsidRPr="00D4280B">
              <w:rPr>
                <w:rStyle w:val="Hyperlink"/>
                <w:noProof/>
              </w:rPr>
              <w:t xml:space="preserve">2.8 Модуль </w:t>
            </w:r>
            <w:r w:rsidRPr="00D4280B">
              <w:rPr>
                <w:rStyle w:val="Hyperlink"/>
                <w:noProof/>
                <w:lang w:val="en-US"/>
              </w:rPr>
              <w:t>RF-</w:t>
            </w:r>
            <w:r w:rsidRPr="00D4280B">
              <w:rPr>
                <w:rStyle w:val="Hyperlink"/>
                <w:noProof/>
              </w:rPr>
              <w:t>вывода</w:t>
            </w:r>
            <w:r>
              <w:rPr>
                <w:noProof/>
                <w:webHidden/>
              </w:rPr>
              <w:tab/>
            </w:r>
            <w:r>
              <w:rPr>
                <w:noProof/>
                <w:webHidden/>
              </w:rPr>
              <w:fldChar w:fldCharType="begin"/>
            </w:r>
            <w:r>
              <w:rPr>
                <w:noProof/>
                <w:webHidden/>
              </w:rPr>
              <w:instrText xml:space="preserve"> PAGEREF _Toc164198247 \h </w:instrText>
            </w:r>
            <w:r>
              <w:rPr>
                <w:noProof/>
                <w:webHidden/>
              </w:rPr>
            </w:r>
            <w:r>
              <w:rPr>
                <w:noProof/>
                <w:webHidden/>
              </w:rPr>
              <w:fldChar w:fldCharType="separate"/>
            </w:r>
            <w:r>
              <w:rPr>
                <w:noProof/>
                <w:webHidden/>
              </w:rPr>
              <w:t>25</w:t>
            </w:r>
            <w:r>
              <w:rPr>
                <w:noProof/>
                <w:webHidden/>
              </w:rPr>
              <w:fldChar w:fldCharType="end"/>
            </w:r>
          </w:hyperlink>
        </w:p>
        <w:p w14:paraId="60246EAC" w14:textId="2235CD44" w:rsidR="00077144" w:rsidRDefault="00077144">
          <w:pPr>
            <w:pStyle w:val="TOC1"/>
            <w:rPr>
              <w:rFonts w:asciiTheme="minorHAnsi" w:eastAsiaTheme="minorEastAsia" w:hAnsiTheme="minorHAnsi"/>
              <w:noProof/>
              <w:sz w:val="22"/>
              <w:lang w:eastAsia="ru-RU"/>
            </w:rPr>
          </w:pPr>
          <w:hyperlink w:anchor="_Toc164198248" w:history="1">
            <w:r w:rsidRPr="00D4280B">
              <w:rPr>
                <w:rStyle w:val="Hyperlink"/>
                <w:bCs/>
                <w:noProof/>
              </w:rPr>
              <w:t>3</w:t>
            </w:r>
            <w:r w:rsidRPr="00D4280B">
              <w:rPr>
                <w:rStyle w:val="Hyperlink"/>
                <w:noProof/>
              </w:rPr>
              <w:t xml:space="preserve"> ФУНКЦИОНАЛЬНОЕ ПРОЕКТИРОВАНИЕ</w:t>
            </w:r>
            <w:r>
              <w:rPr>
                <w:noProof/>
                <w:webHidden/>
              </w:rPr>
              <w:tab/>
            </w:r>
            <w:r>
              <w:rPr>
                <w:noProof/>
                <w:webHidden/>
              </w:rPr>
              <w:fldChar w:fldCharType="begin"/>
            </w:r>
            <w:r>
              <w:rPr>
                <w:noProof/>
                <w:webHidden/>
              </w:rPr>
              <w:instrText xml:space="preserve"> PAGEREF _Toc164198248 \h </w:instrText>
            </w:r>
            <w:r>
              <w:rPr>
                <w:noProof/>
                <w:webHidden/>
              </w:rPr>
            </w:r>
            <w:r>
              <w:rPr>
                <w:noProof/>
                <w:webHidden/>
              </w:rPr>
              <w:fldChar w:fldCharType="separate"/>
            </w:r>
            <w:r>
              <w:rPr>
                <w:noProof/>
                <w:webHidden/>
              </w:rPr>
              <w:t>26</w:t>
            </w:r>
            <w:r>
              <w:rPr>
                <w:noProof/>
                <w:webHidden/>
              </w:rPr>
              <w:fldChar w:fldCharType="end"/>
            </w:r>
          </w:hyperlink>
        </w:p>
        <w:p w14:paraId="70B6B74A" w14:textId="56EE92BB" w:rsidR="00077144" w:rsidRDefault="00077144">
          <w:pPr>
            <w:pStyle w:val="TOC2"/>
            <w:rPr>
              <w:rFonts w:asciiTheme="minorHAnsi" w:eastAsiaTheme="minorEastAsia" w:hAnsiTheme="minorHAnsi"/>
              <w:noProof/>
              <w:sz w:val="22"/>
              <w:lang w:eastAsia="ru-RU"/>
            </w:rPr>
          </w:pPr>
          <w:hyperlink w:anchor="_Toc164198249" w:history="1">
            <w:r w:rsidRPr="00D4280B">
              <w:rPr>
                <w:rStyle w:val="Hyperlink"/>
                <w:noProof/>
              </w:rPr>
              <w:t xml:space="preserve">3.1 Технические характеристики технологий </w:t>
            </w:r>
            <w:r w:rsidRPr="00D4280B">
              <w:rPr>
                <w:rStyle w:val="Hyperlink"/>
                <w:noProof/>
                <w:lang w:val="en-US"/>
              </w:rPr>
              <w:t>Wi</w:t>
            </w:r>
            <w:r w:rsidRPr="00D4280B">
              <w:rPr>
                <w:rStyle w:val="Hyperlink"/>
                <w:noProof/>
              </w:rPr>
              <w:t>-</w:t>
            </w:r>
            <w:r w:rsidRPr="00D4280B">
              <w:rPr>
                <w:rStyle w:val="Hyperlink"/>
                <w:noProof/>
                <w:lang w:val="en-US"/>
              </w:rPr>
              <w:t>Fi</w:t>
            </w:r>
            <w:r w:rsidRPr="00D4280B">
              <w:rPr>
                <w:rStyle w:val="Hyperlink"/>
                <w:noProof/>
              </w:rPr>
              <w:t xml:space="preserve"> и </w:t>
            </w:r>
            <w:r w:rsidRPr="00D4280B">
              <w:rPr>
                <w:rStyle w:val="Hyperlink"/>
                <w:noProof/>
                <w:lang w:val="en-US"/>
              </w:rPr>
              <w:t>Bluetooth</w:t>
            </w:r>
            <w:r w:rsidRPr="00D4280B">
              <w:rPr>
                <w:rStyle w:val="Hyperlink"/>
                <w:noProof/>
              </w:rPr>
              <w:t>.</w:t>
            </w:r>
            <w:r>
              <w:rPr>
                <w:noProof/>
                <w:webHidden/>
              </w:rPr>
              <w:tab/>
            </w:r>
            <w:r>
              <w:rPr>
                <w:noProof/>
                <w:webHidden/>
              </w:rPr>
              <w:fldChar w:fldCharType="begin"/>
            </w:r>
            <w:r>
              <w:rPr>
                <w:noProof/>
                <w:webHidden/>
              </w:rPr>
              <w:instrText xml:space="preserve"> PAGEREF _Toc164198249 \h </w:instrText>
            </w:r>
            <w:r>
              <w:rPr>
                <w:noProof/>
                <w:webHidden/>
              </w:rPr>
            </w:r>
            <w:r>
              <w:rPr>
                <w:noProof/>
                <w:webHidden/>
              </w:rPr>
              <w:fldChar w:fldCharType="separate"/>
            </w:r>
            <w:r>
              <w:rPr>
                <w:noProof/>
                <w:webHidden/>
              </w:rPr>
              <w:t>27</w:t>
            </w:r>
            <w:r>
              <w:rPr>
                <w:noProof/>
                <w:webHidden/>
              </w:rPr>
              <w:fldChar w:fldCharType="end"/>
            </w:r>
          </w:hyperlink>
        </w:p>
        <w:p w14:paraId="2CA286EC" w14:textId="40E6B2F1" w:rsidR="00077144" w:rsidRDefault="00077144">
          <w:pPr>
            <w:pStyle w:val="TOC2"/>
            <w:rPr>
              <w:rFonts w:asciiTheme="minorHAnsi" w:eastAsiaTheme="minorEastAsia" w:hAnsiTheme="minorHAnsi"/>
              <w:noProof/>
              <w:sz w:val="22"/>
              <w:lang w:eastAsia="ru-RU"/>
            </w:rPr>
          </w:pPr>
          <w:hyperlink w:anchor="_Toc164198250" w:history="1">
            <w:r w:rsidRPr="00D4280B">
              <w:rPr>
                <w:rStyle w:val="Hyperlink"/>
                <w:noProof/>
              </w:rPr>
              <w:t>3.2 Определение способа генерации шумов</w:t>
            </w:r>
            <w:r>
              <w:rPr>
                <w:noProof/>
                <w:webHidden/>
              </w:rPr>
              <w:tab/>
            </w:r>
            <w:r>
              <w:rPr>
                <w:noProof/>
                <w:webHidden/>
              </w:rPr>
              <w:fldChar w:fldCharType="begin"/>
            </w:r>
            <w:r>
              <w:rPr>
                <w:noProof/>
                <w:webHidden/>
              </w:rPr>
              <w:instrText xml:space="preserve"> PAGEREF _Toc164198250 \h </w:instrText>
            </w:r>
            <w:r>
              <w:rPr>
                <w:noProof/>
                <w:webHidden/>
              </w:rPr>
            </w:r>
            <w:r>
              <w:rPr>
                <w:noProof/>
                <w:webHidden/>
              </w:rPr>
              <w:fldChar w:fldCharType="separate"/>
            </w:r>
            <w:r>
              <w:rPr>
                <w:noProof/>
                <w:webHidden/>
              </w:rPr>
              <w:t>31</w:t>
            </w:r>
            <w:r>
              <w:rPr>
                <w:noProof/>
                <w:webHidden/>
              </w:rPr>
              <w:fldChar w:fldCharType="end"/>
            </w:r>
          </w:hyperlink>
        </w:p>
        <w:p w14:paraId="721EDB15" w14:textId="1CFC389C" w:rsidR="00077144" w:rsidRDefault="00077144">
          <w:pPr>
            <w:pStyle w:val="TOC3"/>
            <w:rPr>
              <w:rFonts w:asciiTheme="minorHAnsi" w:eastAsiaTheme="minorEastAsia" w:hAnsiTheme="minorHAnsi"/>
              <w:noProof/>
              <w:sz w:val="22"/>
              <w:lang w:eastAsia="ru-RU"/>
            </w:rPr>
          </w:pPr>
          <w:hyperlink w:anchor="_Toc164198251" w:history="1">
            <w:r w:rsidRPr="00D4280B">
              <w:rPr>
                <w:rStyle w:val="Hyperlink"/>
                <w:noProof/>
              </w:rPr>
              <w:t>3.2.1 Шумы непосредственного влияния</w:t>
            </w:r>
            <w:r>
              <w:rPr>
                <w:noProof/>
                <w:webHidden/>
              </w:rPr>
              <w:tab/>
            </w:r>
            <w:r>
              <w:rPr>
                <w:noProof/>
                <w:webHidden/>
              </w:rPr>
              <w:fldChar w:fldCharType="begin"/>
            </w:r>
            <w:r>
              <w:rPr>
                <w:noProof/>
                <w:webHidden/>
              </w:rPr>
              <w:instrText xml:space="preserve"> PAGEREF _Toc164198251 \h </w:instrText>
            </w:r>
            <w:r>
              <w:rPr>
                <w:noProof/>
                <w:webHidden/>
              </w:rPr>
            </w:r>
            <w:r>
              <w:rPr>
                <w:noProof/>
                <w:webHidden/>
              </w:rPr>
              <w:fldChar w:fldCharType="separate"/>
            </w:r>
            <w:r>
              <w:rPr>
                <w:noProof/>
                <w:webHidden/>
              </w:rPr>
              <w:t>32</w:t>
            </w:r>
            <w:r>
              <w:rPr>
                <w:noProof/>
                <w:webHidden/>
              </w:rPr>
              <w:fldChar w:fldCharType="end"/>
            </w:r>
          </w:hyperlink>
        </w:p>
        <w:p w14:paraId="24C79C2F" w14:textId="2878CC09" w:rsidR="00077144" w:rsidRDefault="00077144">
          <w:pPr>
            <w:pStyle w:val="TOC3"/>
            <w:rPr>
              <w:rFonts w:asciiTheme="minorHAnsi" w:eastAsiaTheme="minorEastAsia" w:hAnsiTheme="minorHAnsi"/>
              <w:noProof/>
              <w:sz w:val="22"/>
              <w:lang w:eastAsia="ru-RU"/>
            </w:rPr>
          </w:pPr>
          <w:hyperlink w:anchor="_Toc164198252" w:history="1">
            <w:r w:rsidRPr="00D4280B">
              <w:rPr>
                <w:rStyle w:val="Hyperlink"/>
                <w:noProof/>
              </w:rPr>
              <w:t>3.2.2 Шумы на частоте гармонических колебаний</w:t>
            </w:r>
            <w:r>
              <w:rPr>
                <w:noProof/>
                <w:webHidden/>
              </w:rPr>
              <w:tab/>
            </w:r>
            <w:r>
              <w:rPr>
                <w:noProof/>
                <w:webHidden/>
              </w:rPr>
              <w:fldChar w:fldCharType="begin"/>
            </w:r>
            <w:r>
              <w:rPr>
                <w:noProof/>
                <w:webHidden/>
              </w:rPr>
              <w:instrText xml:space="preserve"> PAGEREF _Toc164198252 \h </w:instrText>
            </w:r>
            <w:r>
              <w:rPr>
                <w:noProof/>
                <w:webHidden/>
              </w:rPr>
            </w:r>
            <w:r>
              <w:rPr>
                <w:noProof/>
                <w:webHidden/>
              </w:rPr>
              <w:fldChar w:fldCharType="separate"/>
            </w:r>
            <w:r>
              <w:rPr>
                <w:noProof/>
                <w:webHidden/>
              </w:rPr>
              <w:t>33</w:t>
            </w:r>
            <w:r>
              <w:rPr>
                <w:noProof/>
                <w:webHidden/>
              </w:rPr>
              <w:fldChar w:fldCharType="end"/>
            </w:r>
          </w:hyperlink>
        </w:p>
        <w:p w14:paraId="18BF6BC0" w14:textId="22681361" w:rsidR="00077144" w:rsidRDefault="00077144">
          <w:pPr>
            <w:pStyle w:val="TOC2"/>
            <w:rPr>
              <w:rFonts w:asciiTheme="minorHAnsi" w:eastAsiaTheme="minorEastAsia" w:hAnsiTheme="minorHAnsi"/>
              <w:noProof/>
              <w:sz w:val="22"/>
              <w:lang w:eastAsia="ru-RU"/>
            </w:rPr>
          </w:pPr>
          <w:hyperlink w:anchor="_Toc164198253" w:history="1">
            <w:r w:rsidRPr="00D4280B">
              <w:rPr>
                <w:rStyle w:val="Hyperlink"/>
                <w:noProof/>
                <w:lang w:eastAsia="ru-RU"/>
              </w:rPr>
              <w:t>3.3</w:t>
            </w:r>
            <w:r w:rsidRPr="00D4280B">
              <w:rPr>
                <w:rStyle w:val="Hyperlink"/>
                <w:noProof/>
                <w:shd w:val="clear" w:color="auto" w:fill="FFFFFF"/>
                <w:lang w:eastAsia="ru-RU"/>
              </w:rPr>
              <w:t xml:space="preserve"> Определение метода генерации шумов на определённом канале</w:t>
            </w:r>
            <w:r>
              <w:rPr>
                <w:noProof/>
                <w:webHidden/>
              </w:rPr>
              <w:tab/>
            </w:r>
            <w:r>
              <w:rPr>
                <w:noProof/>
                <w:webHidden/>
              </w:rPr>
              <w:fldChar w:fldCharType="begin"/>
            </w:r>
            <w:r>
              <w:rPr>
                <w:noProof/>
                <w:webHidden/>
              </w:rPr>
              <w:instrText xml:space="preserve"> PAGEREF _Toc164198253 \h </w:instrText>
            </w:r>
            <w:r>
              <w:rPr>
                <w:noProof/>
                <w:webHidden/>
              </w:rPr>
            </w:r>
            <w:r>
              <w:rPr>
                <w:noProof/>
                <w:webHidden/>
              </w:rPr>
              <w:fldChar w:fldCharType="separate"/>
            </w:r>
            <w:r>
              <w:rPr>
                <w:noProof/>
                <w:webHidden/>
              </w:rPr>
              <w:t>35</w:t>
            </w:r>
            <w:r>
              <w:rPr>
                <w:noProof/>
                <w:webHidden/>
              </w:rPr>
              <w:fldChar w:fldCharType="end"/>
            </w:r>
          </w:hyperlink>
        </w:p>
        <w:p w14:paraId="029572D4" w14:textId="27E5DCC2" w:rsidR="00077144" w:rsidRDefault="00077144">
          <w:pPr>
            <w:pStyle w:val="TOC2"/>
            <w:rPr>
              <w:rFonts w:asciiTheme="minorHAnsi" w:eastAsiaTheme="minorEastAsia" w:hAnsiTheme="minorHAnsi"/>
              <w:noProof/>
              <w:sz w:val="22"/>
              <w:lang w:eastAsia="ru-RU"/>
            </w:rPr>
          </w:pPr>
          <w:hyperlink w:anchor="_Toc164198254" w:history="1">
            <w:r w:rsidRPr="00D4280B">
              <w:rPr>
                <w:rStyle w:val="Hyperlink"/>
                <w:noProof/>
              </w:rPr>
              <w:t>3.4 Модуль импульсного генератора</w:t>
            </w:r>
            <w:r>
              <w:rPr>
                <w:noProof/>
                <w:webHidden/>
              </w:rPr>
              <w:tab/>
            </w:r>
            <w:r>
              <w:rPr>
                <w:noProof/>
                <w:webHidden/>
              </w:rPr>
              <w:fldChar w:fldCharType="begin"/>
            </w:r>
            <w:r>
              <w:rPr>
                <w:noProof/>
                <w:webHidden/>
              </w:rPr>
              <w:instrText xml:space="preserve"> PAGEREF _Toc164198254 \h </w:instrText>
            </w:r>
            <w:r>
              <w:rPr>
                <w:noProof/>
                <w:webHidden/>
              </w:rPr>
            </w:r>
            <w:r>
              <w:rPr>
                <w:noProof/>
                <w:webHidden/>
              </w:rPr>
              <w:fldChar w:fldCharType="separate"/>
            </w:r>
            <w:r>
              <w:rPr>
                <w:noProof/>
                <w:webHidden/>
              </w:rPr>
              <w:t>36</w:t>
            </w:r>
            <w:r>
              <w:rPr>
                <w:noProof/>
                <w:webHidden/>
              </w:rPr>
              <w:fldChar w:fldCharType="end"/>
            </w:r>
          </w:hyperlink>
        </w:p>
        <w:p w14:paraId="3A62ECD5" w14:textId="3B2EB46D" w:rsidR="00077144" w:rsidRDefault="00077144">
          <w:pPr>
            <w:pStyle w:val="TOC2"/>
            <w:rPr>
              <w:rFonts w:asciiTheme="minorHAnsi" w:eastAsiaTheme="minorEastAsia" w:hAnsiTheme="minorHAnsi"/>
              <w:noProof/>
              <w:sz w:val="22"/>
              <w:lang w:eastAsia="ru-RU"/>
            </w:rPr>
          </w:pPr>
          <w:hyperlink w:anchor="_Toc164198255" w:history="1">
            <w:r w:rsidRPr="00D4280B">
              <w:rPr>
                <w:rStyle w:val="Hyperlink"/>
                <w:noProof/>
              </w:rPr>
              <w:t>3.5 Модуль генератора, управляемого импульсами и модуль настройки</w:t>
            </w:r>
            <w:r>
              <w:rPr>
                <w:noProof/>
                <w:webHidden/>
              </w:rPr>
              <w:tab/>
            </w:r>
            <w:r>
              <w:rPr>
                <w:noProof/>
                <w:webHidden/>
              </w:rPr>
              <w:fldChar w:fldCharType="begin"/>
            </w:r>
            <w:r>
              <w:rPr>
                <w:noProof/>
                <w:webHidden/>
              </w:rPr>
              <w:instrText xml:space="preserve"> PAGEREF _Toc164198255 \h </w:instrText>
            </w:r>
            <w:r>
              <w:rPr>
                <w:noProof/>
                <w:webHidden/>
              </w:rPr>
            </w:r>
            <w:r>
              <w:rPr>
                <w:noProof/>
                <w:webHidden/>
              </w:rPr>
              <w:fldChar w:fldCharType="separate"/>
            </w:r>
            <w:r>
              <w:rPr>
                <w:noProof/>
                <w:webHidden/>
              </w:rPr>
              <w:t>40</w:t>
            </w:r>
            <w:r>
              <w:rPr>
                <w:noProof/>
                <w:webHidden/>
              </w:rPr>
              <w:fldChar w:fldCharType="end"/>
            </w:r>
          </w:hyperlink>
        </w:p>
        <w:p w14:paraId="00247B9B" w14:textId="49ACDF95" w:rsidR="00077144" w:rsidRDefault="00077144">
          <w:pPr>
            <w:pStyle w:val="TOC2"/>
            <w:rPr>
              <w:rFonts w:asciiTheme="minorHAnsi" w:eastAsiaTheme="minorEastAsia" w:hAnsiTheme="minorHAnsi"/>
              <w:noProof/>
              <w:sz w:val="22"/>
              <w:lang w:eastAsia="ru-RU"/>
            </w:rPr>
          </w:pPr>
          <w:hyperlink w:anchor="_Toc164198256" w:history="1">
            <w:r w:rsidRPr="00D4280B">
              <w:rPr>
                <w:rStyle w:val="Hyperlink"/>
                <w:noProof/>
              </w:rPr>
              <w:t>3.6 Модуль генератора, управляемого напряжением</w:t>
            </w:r>
            <w:r>
              <w:rPr>
                <w:noProof/>
                <w:webHidden/>
              </w:rPr>
              <w:tab/>
            </w:r>
            <w:r>
              <w:rPr>
                <w:noProof/>
                <w:webHidden/>
              </w:rPr>
              <w:fldChar w:fldCharType="begin"/>
            </w:r>
            <w:r>
              <w:rPr>
                <w:noProof/>
                <w:webHidden/>
              </w:rPr>
              <w:instrText xml:space="preserve"> PAGEREF _Toc164198256 \h </w:instrText>
            </w:r>
            <w:r>
              <w:rPr>
                <w:noProof/>
                <w:webHidden/>
              </w:rPr>
            </w:r>
            <w:r>
              <w:rPr>
                <w:noProof/>
                <w:webHidden/>
              </w:rPr>
              <w:fldChar w:fldCharType="separate"/>
            </w:r>
            <w:r>
              <w:rPr>
                <w:noProof/>
                <w:webHidden/>
              </w:rPr>
              <w:t>42</w:t>
            </w:r>
            <w:r>
              <w:rPr>
                <w:noProof/>
                <w:webHidden/>
              </w:rPr>
              <w:fldChar w:fldCharType="end"/>
            </w:r>
          </w:hyperlink>
        </w:p>
        <w:p w14:paraId="12A693B9" w14:textId="112AB4AE" w:rsidR="00077144" w:rsidRDefault="00077144">
          <w:pPr>
            <w:pStyle w:val="TOC2"/>
            <w:rPr>
              <w:rFonts w:asciiTheme="minorHAnsi" w:eastAsiaTheme="minorEastAsia" w:hAnsiTheme="minorHAnsi"/>
              <w:noProof/>
              <w:sz w:val="22"/>
              <w:lang w:eastAsia="ru-RU"/>
            </w:rPr>
          </w:pPr>
          <w:hyperlink w:anchor="_Toc164198257" w:history="1">
            <w:r w:rsidRPr="00D4280B">
              <w:rPr>
                <w:rStyle w:val="Hyperlink"/>
                <w:noProof/>
              </w:rPr>
              <w:t xml:space="preserve">3.7 Модуль </w:t>
            </w:r>
            <w:r w:rsidRPr="00D4280B">
              <w:rPr>
                <w:rStyle w:val="Hyperlink"/>
                <w:noProof/>
                <w:lang w:val="en-US"/>
              </w:rPr>
              <w:t>RF</w:t>
            </w:r>
            <w:r w:rsidRPr="00D4280B">
              <w:rPr>
                <w:rStyle w:val="Hyperlink"/>
                <w:noProof/>
              </w:rPr>
              <w:t>-вывода и модуль развязки</w:t>
            </w:r>
            <w:r>
              <w:rPr>
                <w:noProof/>
                <w:webHidden/>
              </w:rPr>
              <w:tab/>
            </w:r>
            <w:r>
              <w:rPr>
                <w:noProof/>
                <w:webHidden/>
              </w:rPr>
              <w:fldChar w:fldCharType="begin"/>
            </w:r>
            <w:r>
              <w:rPr>
                <w:noProof/>
                <w:webHidden/>
              </w:rPr>
              <w:instrText xml:space="preserve"> PAGEREF _Toc164198257 \h </w:instrText>
            </w:r>
            <w:r>
              <w:rPr>
                <w:noProof/>
                <w:webHidden/>
              </w:rPr>
            </w:r>
            <w:r>
              <w:rPr>
                <w:noProof/>
                <w:webHidden/>
              </w:rPr>
              <w:fldChar w:fldCharType="separate"/>
            </w:r>
            <w:r>
              <w:rPr>
                <w:noProof/>
                <w:webHidden/>
              </w:rPr>
              <w:t>44</w:t>
            </w:r>
            <w:r>
              <w:rPr>
                <w:noProof/>
                <w:webHidden/>
              </w:rPr>
              <w:fldChar w:fldCharType="end"/>
            </w:r>
          </w:hyperlink>
        </w:p>
        <w:p w14:paraId="1B7DCC58" w14:textId="71C193AB" w:rsidR="00077144" w:rsidRDefault="00077144">
          <w:pPr>
            <w:pStyle w:val="TOC2"/>
            <w:rPr>
              <w:rFonts w:asciiTheme="minorHAnsi" w:eastAsiaTheme="minorEastAsia" w:hAnsiTheme="minorHAnsi"/>
              <w:noProof/>
              <w:sz w:val="22"/>
              <w:lang w:eastAsia="ru-RU"/>
            </w:rPr>
          </w:pPr>
          <w:hyperlink w:anchor="_Toc164198258" w:history="1">
            <w:r w:rsidRPr="00D4280B">
              <w:rPr>
                <w:rStyle w:val="Hyperlink"/>
                <w:noProof/>
              </w:rPr>
              <w:t>3.8 Модуль источника питания</w:t>
            </w:r>
            <w:r>
              <w:rPr>
                <w:noProof/>
                <w:webHidden/>
              </w:rPr>
              <w:tab/>
            </w:r>
            <w:r>
              <w:rPr>
                <w:noProof/>
                <w:webHidden/>
              </w:rPr>
              <w:fldChar w:fldCharType="begin"/>
            </w:r>
            <w:r>
              <w:rPr>
                <w:noProof/>
                <w:webHidden/>
              </w:rPr>
              <w:instrText xml:space="preserve"> PAGEREF _Toc164198258 \h </w:instrText>
            </w:r>
            <w:r>
              <w:rPr>
                <w:noProof/>
                <w:webHidden/>
              </w:rPr>
            </w:r>
            <w:r>
              <w:rPr>
                <w:noProof/>
                <w:webHidden/>
              </w:rPr>
              <w:fldChar w:fldCharType="separate"/>
            </w:r>
            <w:r>
              <w:rPr>
                <w:noProof/>
                <w:webHidden/>
              </w:rPr>
              <w:t>45</w:t>
            </w:r>
            <w:r>
              <w:rPr>
                <w:noProof/>
                <w:webHidden/>
              </w:rPr>
              <w:fldChar w:fldCharType="end"/>
            </w:r>
          </w:hyperlink>
        </w:p>
        <w:p w14:paraId="44150D4A" w14:textId="66B91AD5" w:rsidR="00077144" w:rsidRDefault="00077144">
          <w:pPr>
            <w:pStyle w:val="TOC2"/>
            <w:rPr>
              <w:rFonts w:asciiTheme="minorHAnsi" w:eastAsiaTheme="minorEastAsia" w:hAnsiTheme="minorHAnsi"/>
              <w:noProof/>
              <w:sz w:val="22"/>
              <w:lang w:eastAsia="ru-RU"/>
            </w:rPr>
          </w:pPr>
          <w:hyperlink w:anchor="_Toc164198259" w:history="1">
            <w:r w:rsidRPr="00D4280B">
              <w:rPr>
                <w:rStyle w:val="Hyperlink"/>
                <w:noProof/>
              </w:rPr>
              <w:t>3.9 Модуль регулирования питания</w:t>
            </w:r>
            <w:r>
              <w:rPr>
                <w:noProof/>
                <w:webHidden/>
              </w:rPr>
              <w:tab/>
            </w:r>
            <w:r>
              <w:rPr>
                <w:noProof/>
                <w:webHidden/>
              </w:rPr>
              <w:fldChar w:fldCharType="begin"/>
            </w:r>
            <w:r>
              <w:rPr>
                <w:noProof/>
                <w:webHidden/>
              </w:rPr>
              <w:instrText xml:space="preserve"> PAGEREF _Toc164198259 \h </w:instrText>
            </w:r>
            <w:r>
              <w:rPr>
                <w:noProof/>
                <w:webHidden/>
              </w:rPr>
            </w:r>
            <w:r>
              <w:rPr>
                <w:noProof/>
                <w:webHidden/>
              </w:rPr>
              <w:fldChar w:fldCharType="separate"/>
            </w:r>
            <w:r>
              <w:rPr>
                <w:noProof/>
                <w:webHidden/>
              </w:rPr>
              <w:t>47</w:t>
            </w:r>
            <w:r>
              <w:rPr>
                <w:noProof/>
                <w:webHidden/>
              </w:rPr>
              <w:fldChar w:fldCharType="end"/>
            </w:r>
          </w:hyperlink>
        </w:p>
        <w:p w14:paraId="76AB9A35" w14:textId="752E2CB8" w:rsidR="00077144" w:rsidRDefault="00077144">
          <w:pPr>
            <w:pStyle w:val="TOC1"/>
            <w:rPr>
              <w:rFonts w:asciiTheme="minorHAnsi" w:eastAsiaTheme="minorEastAsia" w:hAnsiTheme="minorHAnsi"/>
              <w:noProof/>
              <w:sz w:val="22"/>
              <w:lang w:eastAsia="ru-RU"/>
            </w:rPr>
          </w:pPr>
          <w:hyperlink w:anchor="_Toc164198260" w:history="1">
            <w:r w:rsidRPr="00D4280B">
              <w:rPr>
                <w:rStyle w:val="Hyperlink"/>
                <w:bCs/>
                <w:noProof/>
              </w:rPr>
              <w:t>4</w:t>
            </w:r>
            <w:r w:rsidRPr="00D4280B">
              <w:rPr>
                <w:rStyle w:val="Hyperlink"/>
                <w:noProof/>
              </w:rPr>
              <w:t xml:space="preserve"> ТЕХНИКО-ЭКОНОМИЧЕСКОЕ ОБОСНОВАНИЕ РАЗРАБОТКИ АППАРАТНОГО КОМПЛЕКСА ГЕНЕРАЦИИ ШУМОВ НА ЧАСТОТАХ </w:t>
            </w:r>
            <w:r w:rsidRPr="00D4280B">
              <w:rPr>
                <w:rStyle w:val="Hyperlink"/>
                <w:noProof/>
                <w:lang w:val="en-US"/>
              </w:rPr>
              <w:t>WI</w:t>
            </w:r>
            <w:r w:rsidRPr="00D4280B">
              <w:rPr>
                <w:rStyle w:val="Hyperlink"/>
                <w:noProof/>
              </w:rPr>
              <w:t>-</w:t>
            </w:r>
            <w:r w:rsidRPr="00D4280B">
              <w:rPr>
                <w:rStyle w:val="Hyperlink"/>
                <w:noProof/>
                <w:lang w:val="en-US"/>
              </w:rPr>
              <w:t>FI</w:t>
            </w:r>
            <w:r w:rsidRPr="00D4280B">
              <w:rPr>
                <w:rStyle w:val="Hyperlink"/>
                <w:noProof/>
              </w:rPr>
              <w:t xml:space="preserve"> И </w:t>
            </w:r>
            <w:r w:rsidRPr="00D4280B">
              <w:rPr>
                <w:rStyle w:val="Hyperlink"/>
                <w:noProof/>
                <w:lang w:val="en-US"/>
              </w:rPr>
              <w:t>BLUETOOTH</w:t>
            </w:r>
            <w:r>
              <w:rPr>
                <w:noProof/>
                <w:webHidden/>
              </w:rPr>
              <w:tab/>
            </w:r>
            <w:r>
              <w:rPr>
                <w:noProof/>
                <w:webHidden/>
              </w:rPr>
              <w:fldChar w:fldCharType="begin"/>
            </w:r>
            <w:r>
              <w:rPr>
                <w:noProof/>
                <w:webHidden/>
              </w:rPr>
              <w:instrText xml:space="preserve"> PAGEREF _Toc164198260 \h </w:instrText>
            </w:r>
            <w:r>
              <w:rPr>
                <w:noProof/>
                <w:webHidden/>
              </w:rPr>
            </w:r>
            <w:r>
              <w:rPr>
                <w:noProof/>
                <w:webHidden/>
              </w:rPr>
              <w:fldChar w:fldCharType="separate"/>
            </w:r>
            <w:r>
              <w:rPr>
                <w:noProof/>
                <w:webHidden/>
              </w:rPr>
              <w:t>48</w:t>
            </w:r>
            <w:r>
              <w:rPr>
                <w:noProof/>
                <w:webHidden/>
              </w:rPr>
              <w:fldChar w:fldCharType="end"/>
            </w:r>
          </w:hyperlink>
        </w:p>
        <w:p w14:paraId="3047EAA7" w14:textId="069EA647" w:rsidR="00077144" w:rsidRDefault="00077144">
          <w:pPr>
            <w:pStyle w:val="TOC2"/>
            <w:rPr>
              <w:rFonts w:asciiTheme="minorHAnsi" w:eastAsiaTheme="minorEastAsia" w:hAnsiTheme="minorHAnsi"/>
              <w:noProof/>
              <w:sz w:val="22"/>
              <w:lang w:eastAsia="ru-RU"/>
            </w:rPr>
          </w:pPr>
          <w:hyperlink w:anchor="_Toc164198261" w:history="1">
            <w:r w:rsidRPr="00D4280B">
              <w:rPr>
                <w:rStyle w:val="Hyperlink"/>
                <w:noProof/>
              </w:rPr>
              <w:t>4.1 Краткая характеристика аппаратного комплекса</w:t>
            </w:r>
            <w:r>
              <w:rPr>
                <w:noProof/>
                <w:webHidden/>
              </w:rPr>
              <w:tab/>
            </w:r>
            <w:r>
              <w:rPr>
                <w:noProof/>
                <w:webHidden/>
              </w:rPr>
              <w:fldChar w:fldCharType="begin"/>
            </w:r>
            <w:r>
              <w:rPr>
                <w:noProof/>
                <w:webHidden/>
              </w:rPr>
              <w:instrText xml:space="preserve"> PAGEREF _Toc164198261 \h </w:instrText>
            </w:r>
            <w:r>
              <w:rPr>
                <w:noProof/>
                <w:webHidden/>
              </w:rPr>
            </w:r>
            <w:r>
              <w:rPr>
                <w:noProof/>
                <w:webHidden/>
              </w:rPr>
              <w:fldChar w:fldCharType="separate"/>
            </w:r>
            <w:r>
              <w:rPr>
                <w:noProof/>
                <w:webHidden/>
              </w:rPr>
              <w:t>48</w:t>
            </w:r>
            <w:r>
              <w:rPr>
                <w:noProof/>
                <w:webHidden/>
              </w:rPr>
              <w:fldChar w:fldCharType="end"/>
            </w:r>
          </w:hyperlink>
        </w:p>
        <w:p w14:paraId="5201C4D6" w14:textId="66A2A24B" w:rsidR="00077144" w:rsidRDefault="00077144">
          <w:pPr>
            <w:pStyle w:val="TOC2"/>
            <w:rPr>
              <w:rFonts w:asciiTheme="minorHAnsi" w:eastAsiaTheme="minorEastAsia" w:hAnsiTheme="minorHAnsi"/>
              <w:noProof/>
              <w:sz w:val="22"/>
              <w:lang w:eastAsia="ru-RU"/>
            </w:rPr>
          </w:pPr>
          <w:hyperlink w:anchor="_Toc164198262" w:history="1">
            <w:r w:rsidRPr="00D4280B">
              <w:rPr>
                <w:rStyle w:val="Hyperlink"/>
                <w:noProof/>
              </w:rPr>
              <w:t>4.2 Формирование отпускной цены аппаратного комплекса</w:t>
            </w:r>
            <w:r>
              <w:rPr>
                <w:noProof/>
                <w:webHidden/>
              </w:rPr>
              <w:tab/>
            </w:r>
            <w:r>
              <w:rPr>
                <w:noProof/>
                <w:webHidden/>
              </w:rPr>
              <w:fldChar w:fldCharType="begin"/>
            </w:r>
            <w:r>
              <w:rPr>
                <w:noProof/>
                <w:webHidden/>
              </w:rPr>
              <w:instrText xml:space="preserve"> PAGEREF _Toc164198262 \h </w:instrText>
            </w:r>
            <w:r>
              <w:rPr>
                <w:noProof/>
                <w:webHidden/>
              </w:rPr>
            </w:r>
            <w:r>
              <w:rPr>
                <w:noProof/>
                <w:webHidden/>
              </w:rPr>
              <w:fldChar w:fldCharType="separate"/>
            </w:r>
            <w:r>
              <w:rPr>
                <w:noProof/>
                <w:webHidden/>
              </w:rPr>
              <w:t>49</w:t>
            </w:r>
            <w:r>
              <w:rPr>
                <w:noProof/>
                <w:webHidden/>
              </w:rPr>
              <w:fldChar w:fldCharType="end"/>
            </w:r>
          </w:hyperlink>
        </w:p>
        <w:p w14:paraId="28E91A1D" w14:textId="1D86C352" w:rsidR="00077144" w:rsidRDefault="00077144">
          <w:pPr>
            <w:pStyle w:val="TOC3"/>
            <w:rPr>
              <w:rFonts w:asciiTheme="minorHAnsi" w:eastAsiaTheme="minorEastAsia" w:hAnsiTheme="minorHAnsi"/>
              <w:noProof/>
              <w:sz w:val="22"/>
              <w:lang w:eastAsia="ru-RU"/>
            </w:rPr>
          </w:pPr>
          <w:hyperlink w:anchor="_Toc164198263" w:history="1">
            <w:r w:rsidRPr="00D4280B">
              <w:rPr>
                <w:rStyle w:val="Hyperlink"/>
                <w:noProof/>
              </w:rPr>
              <w:t>4.2.1 Расчёт затрат на основные и вспомогательные материалы</w:t>
            </w:r>
            <w:r>
              <w:rPr>
                <w:noProof/>
                <w:webHidden/>
              </w:rPr>
              <w:tab/>
            </w:r>
            <w:r>
              <w:rPr>
                <w:noProof/>
                <w:webHidden/>
              </w:rPr>
              <w:fldChar w:fldCharType="begin"/>
            </w:r>
            <w:r>
              <w:rPr>
                <w:noProof/>
                <w:webHidden/>
              </w:rPr>
              <w:instrText xml:space="preserve"> PAGEREF _Toc164198263 \h </w:instrText>
            </w:r>
            <w:r>
              <w:rPr>
                <w:noProof/>
                <w:webHidden/>
              </w:rPr>
            </w:r>
            <w:r>
              <w:rPr>
                <w:noProof/>
                <w:webHidden/>
              </w:rPr>
              <w:fldChar w:fldCharType="separate"/>
            </w:r>
            <w:r>
              <w:rPr>
                <w:noProof/>
                <w:webHidden/>
              </w:rPr>
              <w:t>49</w:t>
            </w:r>
            <w:r>
              <w:rPr>
                <w:noProof/>
                <w:webHidden/>
              </w:rPr>
              <w:fldChar w:fldCharType="end"/>
            </w:r>
          </w:hyperlink>
        </w:p>
        <w:p w14:paraId="119B923F" w14:textId="2FB6EEFA" w:rsidR="00077144" w:rsidRDefault="00077144">
          <w:pPr>
            <w:pStyle w:val="TOC3"/>
            <w:rPr>
              <w:rFonts w:asciiTheme="minorHAnsi" w:eastAsiaTheme="minorEastAsia" w:hAnsiTheme="minorHAnsi"/>
              <w:noProof/>
              <w:sz w:val="22"/>
              <w:lang w:eastAsia="ru-RU"/>
            </w:rPr>
          </w:pPr>
          <w:hyperlink w:anchor="_Toc164198264" w:history="1">
            <w:r w:rsidRPr="00D4280B">
              <w:rPr>
                <w:rStyle w:val="Hyperlink"/>
                <w:noProof/>
              </w:rPr>
              <w:t>4.2.2 Расчёт затрат на комплектующие изделия, полуфабрикаты</w:t>
            </w:r>
            <w:r>
              <w:rPr>
                <w:noProof/>
                <w:webHidden/>
              </w:rPr>
              <w:tab/>
            </w:r>
            <w:r>
              <w:rPr>
                <w:noProof/>
                <w:webHidden/>
              </w:rPr>
              <w:fldChar w:fldCharType="begin"/>
            </w:r>
            <w:r>
              <w:rPr>
                <w:noProof/>
                <w:webHidden/>
              </w:rPr>
              <w:instrText xml:space="preserve"> PAGEREF _Toc164198264 \h </w:instrText>
            </w:r>
            <w:r>
              <w:rPr>
                <w:noProof/>
                <w:webHidden/>
              </w:rPr>
            </w:r>
            <w:r>
              <w:rPr>
                <w:noProof/>
                <w:webHidden/>
              </w:rPr>
              <w:fldChar w:fldCharType="separate"/>
            </w:r>
            <w:r>
              <w:rPr>
                <w:noProof/>
                <w:webHidden/>
              </w:rPr>
              <w:t>50</w:t>
            </w:r>
            <w:r>
              <w:rPr>
                <w:noProof/>
                <w:webHidden/>
              </w:rPr>
              <w:fldChar w:fldCharType="end"/>
            </w:r>
          </w:hyperlink>
        </w:p>
        <w:p w14:paraId="184627D9" w14:textId="61255889" w:rsidR="00077144" w:rsidRDefault="00077144">
          <w:pPr>
            <w:pStyle w:val="TOC3"/>
            <w:rPr>
              <w:rFonts w:asciiTheme="minorHAnsi" w:eastAsiaTheme="minorEastAsia" w:hAnsiTheme="minorHAnsi"/>
              <w:noProof/>
              <w:sz w:val="22"/>
              <w:lang w:eastAsia="ru-RU"/>
            </w:rPr>
          </w:pPr>
          <w:hyperlink w:anchor="_Toc164198265" w:history="1">
            <w:r w:rsidRPr="00D4280B">
              <w:rPr>
                <w:rStyle w:val="Hyperlink"/>
                <w:noProof/>
              </w:rPr>
              <w:t>4.2.3 Отпускная цена устройства</w:t>
            </w:r>
            <w:r>
              <w:rPr>
                <w:noProof/>
                <w:webHidden/>
              </w:rPr>
              <w:tab/>
            </w:r>
            <w:r>
              <w:rPr>
                <w:noProof/>
                <w:webHidden/>
              </w:rPr>
              <w:fldChar w:fldCharType="begin"/>
            </w:r>
            <w:r>
              <w:rPr>
                <w:noProof/>
                <w:webHidden/>
              </w:rPr>
              <w:instrText xml:space="preserve"> PAGEREF _Toc164198265 \h </w:instrText>
            </w:r>
            <w:r>
              <w:rPr>
                <w:noProof/>
                <w:webHidden/>
              </w:rPr>
            </w:r>
            <w:r>
              <w:rPr>
                <w:noProof/>
                <w:webHidden/>
              </w:rPr>
              <w:fldChar w:fldCharType="separate"/>
            </w:r>
            <w:r>
              <w:rPr>
                <w:noProof/>
                <w:webHidden/>
              </w:rPr>
              <w:t>51</w:t>
            </w:r>
            <w:r>
              <w:rPr>
                <w:noProof/>
                <w:webHidden/>
              </w:rPr>
              <w:fldChar w:fldCharType="end"/>
            </w:r>
          </w:hyperlink>
        </w:p>
        <w:p w14:paraId="567362B5" w14:textId="352EF280" w:rsidR="00077144" w:rsidRDefault="00077144">
          <w:pPr>
            <w:pStyle w:val="TOC2"/>
            <w:rPr>
              <w:rFonts w:asciiTheme="minorHAnsi" w:eastAsiaTheme="minorEastAsia" w:hAnsiTheme="minorHAnsi"/>
              <w:noProof/>
              <w:sz w:val="22"/>
              <w:lang w:eastAsia="ru-RU"/>
            </w:rPr>
          </w:pPr>
          <w:hyperlink w:anchor="_Toc164198266" w:history="1">
            <w:r w:rsidRPr="00D4280B">
              <w:rPr>
                <w:rStyle w:val="Hyperlink"/>
                <w:noProof/>
              </w:rPr>
              <w:t>4.3 Расчёт экономического эффекта от производства и реализации аппаратног</w:t>
            </w:r>
            <w:r w:rsidRPr="00D4280B">
              <w:rPr>
                <w:rStyle w:val="Hyperlink"/>
                <w:noProof/>
              </w:rPr>
              <w:t>о</w:t>
            </w:r>
            <w:r w:rsidRPr="00D4280B">
              <w:rPr>
                <w:rStyle w:val="Hyperlink"/>
                <w:noProof/>
              </w:rPr>
              <w:t xml:space="preserve"> комплекса</w:t>
            </w:r>
            <w:r>
              <w:rPr>
                <w:noProof/>
                <w:webHidden/>
              </w:rPr>
              <w:tab/>
            </w:r>
            <w:r>
              <w:rPr>
                <w:noProof/>
                <w:webHidden/>
              </w:rPr>
              <w:fldChar w:fldCharType="begin"/>
            </w:r>
            <w:r>
              <w:rPr>
                <w:noProof/>
                <w:webHidden/>
              </w:rPr>
              <w:instrText xml:space="preserve"> PAGEREF _Toc164198266 \h </w:instrText>
            </w:r>
            <w:r>
              <w:rPr>
                <w:noProof/>
                <w:webHidden/>
              </w:rPr>
            </w:r>
            <w:r>
              <w:rPr>
                <w:noProof/>
                <w:webHidden/>
              </w:rPr>
              <w:fldChar w:fldCharType="separate"/>
            </w:r>
            <w:r>
              <w:rPr>
                <w:noProof/>
                <w:webHidden/>
              </w:rPr>
              <w:t>52</w:t>
            </w:r>
            <w:r>
              <w:rPr>
                <w:noProof/>
                <w:webHidden/>
              </w:rPr>
              <w:fldChar w:fldCharType="end"/>
            </w:r>
          </w:hyperlink>
        </w:p>
        <w:p w14:paraId="239EA068" w14:textId="7056F2A5" w:rsidR="00077144" w:rsidRDefault="00077144">
          <w:pPr>
            <w:pStyle w:val="TOC1"/>
            <w:rPr>
              <w:rFonts w:asciiTheme="minorHAnsi" w:eastAsiaTheme="minorEastAsia" w:hAnsiTheme="minorHAnsi"/>
              <w:noProof/>
              <w:sz w:val="22"/>
              <w:lang w:eastAsia="ru-RU"/>
            </w:rPr>
          </w:pPr>
          <w:hyperlink w:anchor="_Toc164198267" w:history="1">
            <w:r w:rsidRPr="00D4280B">
              <w:rPr>
                <w:rStyle w:val="Hyperlink"/>
                <w:noProof/>
              </w:rPr>
              <w:t>ЗАКЛЮЧЕНИЕ</w:t>
            </w:r>
            <w:r>
              <w:rPr>
                <w:noProof/>
                <w:webHidden/>
              </w:rPr>
              <w:tab/>
            </w:r>
            <w:r>
              <w:rPr>
                <w:noProof/>
                <w:webHidden/>
              </w:rPr>
              <w:fldChar w:fldCharType="begin"/>
            </w:r>
            <w:r>
              <w:rPr>
                <w:noProof/>
                <w:webHidden/>
              </w:rPr>
              <w:instrText xml:space="preserve"> PAGEREF _Toc164198267 \h </w:instrText>
            </w:r>
            <w:r>
              <w:rPr>
                <w:noProof/>
                <w:webHidden/>
              </w:rPr>
            </w:r>
            <w:r>
              <w:rPr>
                <w:noProof/>
                <w:webHidden/>
              </w:rPr>
              <w:fldChar w:fldCharType="separate"/>
            </w:r>
            <w:r>
              <w:rPr>
                <w:noProof/>
                <w:webHidden/>
              </w:rPr>
              <w:t>53</w:t>
            </w:r>
            <w:r>
              <w:rPr>
                <w:noProof/>
                <w:webHidden/>
              </w:rPr>
              <w:fldChar w:fldCharType="end"/>
            </w:r>
          </w:hyperlink>
        </w:p>
        <w:p w14:paraId="177C89C7" w14:textId="3183650C" w:rsidR="00077144" w:rsidRDefault="00077144">
          <w:pPr>
            <w:pStyle w:val="TOC1"/>
            <w:rPr>
              <w:rFonts w:asciiTheme="minorHAnsi" w:eastAsiaTheme="minorEastAsia" w:hAnsiTheme="minorHAnsi"/>
              <w:noProof/>
              <w:sz w:val="22"/>
              <w:lang w:eastAsia="ru-RU"/>
            </w:rPr>
          </w:pPr>
          <w:hyperlink w:anchor="_Toc164198268" w:history="1">
            <w:r w:rsidRPr="00D4280B">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_Toc164198268 \h </w:instrText>
            </w:r>
            <w:r>
              <w:rPr>
                <w:noProof/>
                <w:webHidden/>
              </w:rPr>
            </w:r>
            <w:r>
              <w:rPr>
                <w:noProof/>
                <w:webHidden/>
              </w:rPr>
              <w:fldChar w:fldCharType="separate"/>
            </w:r>
            <w:r>
              <w:rPr>
                <w:noProof/>
                <w:webHidden/>
              </w:rPr>
              <w:t>54</w:t>
            </w:r>
            <w:r>
              <w:rPr>
                <w:noProof/>
                <w:webHidden/>
              </w:rPr>
              <w:fldChar w:fldCharType="end"/>
            </w:r>
          </w:hyperlink>
        </w:p>
        <w:p w14:paraId="5D007362" w14:textId="1FBE6286"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4198227"/>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374A92">
      <w:pPr>
        <w:pStyle w:val="ListParagraph"/>
        <w:numPr>
          <w:ilvl w:val="1"/>
          <w:numId w:val="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374A92">
      <w:pPr>
        <w:pStyle w:val="ListParagraph"/>
        <w:numPr>
          <w:ilvl w:val="1"/>
          <w:numId w:val="2"/>
        </w:numPr>
        <w:ind w:firstLine="709"/>
      </w:pPr>
      <w:r>
        <w:t>Проектирование модуля генерации помех</w:t>
      </w:r>
      <w:r w:rsidR="00D67813">
        <w:t>.</w:t>
      </w:r>
    </w:p>
    <w:p w14:paraId="6A013769" w14:textId="4487E2BF" w:rsidR="00E40BED" w:rsidRDefault="00E40BED" w:rsidP="00374A92">
      <w:pPr>
        <w:pStyle w:val="ListParagraph"/>
        <w:numPr>
          <w:ilvl w:val="1"/>
          <w:numId w:val="2"/>
        </w:numPr>
        <w:ind w:firstLine="709"/>
      </w:pPr>
      <w:r>
        <w:t>Реализация прототипа модуля генерации помех</w:t>
      </w:r>
      <w:r w:rsidR="00D67813">
        <w:t>.</w:t>
      </w:r>
    </w:p>
    <w:p w14:paraId="749631CF" w14:textId="02E8F723" w:rsidR="00E40BED" w:rsidRPr="00B21016" w:rsidRDefault="00E40BED" w:rsidP="00374A92">
      <w:pPr>
        <w:pStyle w:val="ListParagraph"/>
        <w:numPr>
          <w:ilvl w:val="1"/>
          <w:numId w:val="2"/>
        </w:numPr>
        <w:ind w:firstLine="709"/>
      </w:pPr>
      <w:r>
        <w:t>Тестирование и оценка работоспособности модуля</w:t>
      </w:r>
      <w:r w:rsidR="00D67813">
        <w:t>.</w:t>
      </w:r>
    </w:p>
    <w:p w14:paraId="4995BBCF" w14:textId="77777777" w:rsidR="00B60935" w:rsidRDefault="00B60935" w:rsidP="00374A92">
      <w:pPr>
        <w:pStyle w:val="Heading1"/>
        <w:numPr>
          <w:ilvl w:val="0"/>
          <w:numId w:val="3"/>
        </w:numPr>
        <w:ind w:firstLine="709"/>
      </w:pPr>
      <w:r>
        <w:br w:type="page"/>
      </w:r>
      <w:bookmarkStart w:id="1" w:name="_Toc164198228"/>
      <w:r>
        <w:lastRenderedPageBreak/>
        <w:t>ОБЗОР ЛИТЕРАТУРЫ</w:t>
      </w:r>
      <w:bookmarkEnd w:id="1"/>
    </w:p>
    <w:p w14:paraId="1AACD6DF" w14:textId="4535E772" w:rsidR="00B60935" w:rsidRDefault="00B60935" w:rsidP="00390020"/>
    <w:p w14:paraId="297F6F72" w14:textId="77777777" w:rsidR="001527F0" w:rsidRDefault="001527F0" w:rsidP="00374A92">
      <w:pPr>
        <w:pStyle w:val="Heading2"/>
        <w:numPr>
          <w:ilvl w:val="1"/>
          <w:numId w:val="6"/>
        </w:numPr>
      </w:pPr>
      <w:bookmarkStart w:id="2" w:name="_Toc164198229"/>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374A92">
      <w:pPr>
        <w:pStyle w:val="Heading2"/>
        <w:numPr>
          <w:ilvl w:val="1"/>
          <w:numId w:val="6"/>
        </w:numPr>
      </w:pPr>
      <w:bookmarkStart w:id="3" w:name="_Toc164198230"/>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374A92">
      <w:pPr>
        <w:pStyle w:val="ListParagraph"/>
        <w:numPr>
          <w:ilvl w:val="0"/>
          <w:numId w:val="5"/>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374A92">
      <w:pPr>
        <w:pStyle w:val="ListParagraph"/>
        <w:numPr>
          <w:ilvl w:val="0"/>
          <w:numId w:val="5"/>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374A92">
      <w:pPr>
        <w:pStyle w:val="ListParagraph"/>
        <w:numPr>
          <w:ilvl w:val="0"/>
          <w:numId w:val="5"/>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374A92">
      <w:pPr>
        <w:pStyle w:val="ListParagraph"/>
        <w:numPr>
          <w:ilvl w:val="0"/>
          <w:numId w:val="5"/>
        </w:numPr>
        <w:ind w:left="0" w:firstLine="709"/>
      </w:pPr>
      <w:r>
        <w:t>Поддержка большой элементной базы.</w:t>
      </w:r>
    </w:p>
    <w:p w14:paraId="7D122092" w14:textId="52D9C5C0" w:rsidR="00BB3CE2" w:rsidRDefault="00BB3CE2" w:rsidP="00374A92">
      <w:pPr>
        <w:pStyle w:val="ListParagraph"/>
        <w:numPr>
          <w:ilvl w:val="0"/>
          <w:numId w:val="5"/>
        </w:numPr>
        <w:ind w:left="0" w:firstLine="709"/>
      </w:pPr>
      <w:r>
        <w:t>Поддержка аналогового и цифрового моделирования.</w:t>
      </w:r>
    </w:p>
    <w:p w14:paraId="6419B138" w14:textId="78082D88" w:rsidR="00BB3CE2" w:rsidRDefault="00BB3CE2" w:rsidP="00374A92">
      <w:pPr>
        <w:pStyle w:val="ListParagraph"/>
        <w:numPr>
          <w:ilvl w:val="0"/>
          <w:numId w:val="5"/>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374A92">
      <w:pPr>
        <w:pStyle w:val="Heading3"/>
        <w:numPr>
          <w:ilvl w:val="2"/>
          <w:numId w:val="6"/>
        </w:numPr>
      </w:pPr>
      <w:bookmarkStart w:id="4" w:name="_Toc164198231"/>
      <w:proofErr w:type="spellStart"/>
      <w:r>
        <w:rPr>
          <w:lang w:val="en-US"/>
        </w:rPr>
        <w:t>EasyEDA</w:t>
      </w:r>
      <w:bookmarkEnd w:id="4"/>
      <w:proofErr w:type="spellEnd"/>
    </w:p>
    <w:p w14:paraId="14CF40C3" w14:textId="407E36BC" w:rsidR="0085144A" w:rsidRDefault="0085144A" w:rsidP="00C758DA"/>
    <w:p w14:paraId="019D5208" w14:textId="66E509DA" w:rsidR="00160401" w:rsidRDefault="0089195A" w:rsidP="00160401">
      <w:proofErr w:type="spellStart"/>
      <w:r>
        <w:rPr>
          <w:lang w:val="en-US"/>
        </w:rPr>
        <w:t>EasyEDA</w:t>
      </w:r>
      <w:proofErr w:type="spellEnd"/>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облаке личного аккаунта, что позволяет иметь доступ к проектам лишь с выходом в интернет</w:t>
      </w:r>
      <w:r w:rsidR="00997B51">
        <w:t xml:space="preserve"> [5].</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374A92">
      <w:pPr>
        <w:pStyle w:val="Heading3"/>
        <w:numPr>
          <w:ilvl w:val="2"/>
          <w:numId w:val="6"/>
        </w:numPr>
        <w:rPr>
          <w:lang w:val="en-US"/>
        </w:rPr>
      </w:pPr>
      <w:bookmarkStart w:id="5" w:name="_Toc164198232"/>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4A92">
      <w:pPr>
        <w:pStyle w:val="Heading3"/>
        <w:numPr>
          <w:ilvl w:val="2"/>
          <w:numId w:val="6"/>
        </w:numPr>
      </w:pPr>
      <w:bookmarkStart w:id="6" w:name="_Toc164198233"/>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374A92">
      <w:pPr>
        <w:pStyle w:val="Heading2"/>
        <w:numPr>
          <w:ilvl w:val="1"/>
          <w:numId w:val="6"/>
        </w:numPr>
      </w:pPr>
      <w:bookmarkStart w:id="7" w:name="_Toc164198234"/>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374A92">
      <w:pPr>
        <w:pStyle w:val="ListParagraph"/>
        <w:numPr>
          <w:ilvl w:val="0"/>
          <w:numId w:val="7"/>
        </w:numPr>
        <w:ind w:left="0" w:firstLine="709"/>
      </w:pPr>
      <w:r>
        <w:t>Создание принципиальной схемы устройства.</w:t>
      </w:r>
    </w:p>
    <w:p w14:paraId="0663F4C4" w14:textId="435D7E3F" w:rsidR="000C1C58" w:rsidRDefault="000C1C58" w:rsidP="00374A92">
      <w:pPr>
        <w:pStyle w:val="ListParagraph"/>
        <w:numPr>
          <w:ilvl w:val="0"/>
          <w:numId w:val="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374A92">
      <w:pPr>
        <w:pStyle w:val="ListParagraph"/>
        <w:numPr>
          <w:ilvl w:val="0"/>
          <w:numId w:val="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374A92">
      <w:pPr>
        <w:pStyle w:val="ListParagraph"/>
        <w:numPr>
          <w:ilvl w:val="0"/>
          <w:numId w:val="8"/>
        </w:numPr>
        <w:tabs>
          <w:tab w:val="left" w:pos="709"/>
        </w:tabs>
        <w:ind w:left="0" w:firstLine="709"/>
      </w:pPr>
      <w:r>
        <w:t>Поддержка обширной элементной базы.</w:t>
      </w:r>
    </w:p>
    <w:p w14:paraId="5F4FDFD3" w14:textId="323B5B3E" w:rsidR="007F46F4" w:rsidRDefault="007F46F4" w:rsidP="00374A92">
      <w:pPr>
        <w:pStyle w:val="ListParagraph"/>
        <w:numPr>
          <w:ilvl w:val="0"/>
          <w:numId w:val="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374A92">
      <w:pPr>
        <w:pStyle w:val="ListParagraph"/>
        <w:numPr>
          <w:ilvl w:val="0"/>
          <w:numId w:val="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374A92">
      <w:pPr>
        <w:pStyle w:val="ListParagraph"/>
        <w:numPr>
          <w:ilvl w:val="0"/>
          <w:numId w:val="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374A92">
      <w:pPr>
        <w:pStyle w:val="Heading3"/>
        <w:numPr>
          <w:ilvl w:val="2"/>
          <w:numId w:val="6"/>
        </w:numPr>
        <w:rPr>
          <w:szCs w:val="32"/>
        </w:rPr>
      </w:pPr>
      <w:bookmarkStart w:id="8" w:name="_Toc164198235"/>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374A92">
      <w:pPr>
        <w:pStyle w:val="ListParagraph"/>
        <w:numPr>
          <w:ilvl w:val="1"/>
          <w:numId w:val="9"/>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374A92">
      <w:pPr>
        <w:pStyle w:val="ListParagraph"/>
        <w:numPr>
          <w:ilvl w:val="1"/>
          <w:numId w:val="9"/>
        </w:numPr>
        <w:rPr>
          <w:szCs w:val="32"/>
        </w:rPr>
      </w:pPr>
      <w:r w:rsidRPr="00D13C89">
        <w:rPr>
          <w:szCs w:val="32"/>
        </w:rPr>
        <w:t>Сложность в создании новых компонентов.</w:t>
      </w:r>
    </w:p>
    <w:p w14:paraId="551579D3" w14:textId="77777777" w:rsidR="00AB0D16" w:rsidRPr="00D13C89" w:rsidRDefault="00AB0D16" w:rsidP="00374A92">
      <w:pPr>
        <w:pStyle w:val="ListParagraph"/>
        <w:numPr>
          <w:ilvl w:val="1"/>
          <w:numId w:val="9"/>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374A92">
      <w:pPr>
        <w:pStyle w:val="Heading3"/>
        <w:numPr>
          <w:ilvl w:val="2"/>
          <w:numId w:val="6"/>
        </w:numPr>
        <w:rPr>
          <w:lang w:val="en-US"/>
        </w:rPr>
      </w:pPr>
      <w:bookmarkStart w:id="9" w:name="_Toc164198236"/>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77E5374F" w:rsidR="00815A85" w:rsidRPr="00D44DB6" w:rsidRDefault="001F55FE" w:rsidP="00815A85">
      <w:proofErr w:type="spellStart"/>
      <w:r>
        <w:rPr>
          <w:lang w:val="en-US"/>
        </w:rPr>
        <w:t>KiCad</w:t>
      </w:r>
      <w:proofErr w:type="spellEnd"/>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[14]</w:t>
      </w:r>
      <w:r w:rsidR="00815A85" w:rsidRPr="00D44DB6">
        <w:t>.</w:t>
      </w:r>
      <w:r w:rsidR="0050203D" w:rsidRPr="0050203D">
        <w:t xml:space="preserve"> </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374A92">
      <w:pPr>
        <w:pStyle w:val="ListParagraph"/>
        <w:numPr>
          <w:ilvl w:val="1"/>
          <w:numId w:val="10"/>
        </w:numPr>
      </w:pPr>
      <w:r>
        <w:t>Малая элементная база.</w:t>
      </w:r>
    </w:p>
    <w:p w14:paraId="3DFE7A35" w14:textId="77777777" w:rsidR="00422EB1" w:rsidRDefault="00422EB1" w:rsidP="00374A92">
      <w:pPr>
        <w:pStyle w:val="ListParagraph"/>
        <w:numPr>
          <w:ilvl w:val="1"/>
          <w:numId w:val="10"/>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374A92">
      <w:pPr>
        <w:pStyle w:val="ListParagraph"/>
        <w:numPr>
          <w:ilvl w:val="1"/>
          <w:numId w:val="10"/>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proofErr w:type="spellStart"/>
      <w:r>
        <w:rPr>
          <w:lang w:val="en-US"/>
        </w:rPr>
        <w:t>KiCad</w:t>
      </w:r>
      <w:proofErr w:type="spellEnd"/>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374A92">
      <w:pPr>
        <w:pStyle w:val="Heading3"/>
        <w:numPr>
          <w:ilvl w:val="2"/>
          <w:numId w:val="6"/>
        </w:numPr>
        <w:rPr>
          <w:lang w:val="en-US"/>
        </w:rPr>
      </w:pPr>
      <w:bookmarkStart w:id="10" w:name="_Toc164198237"/>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374A92">
      <w:pPr>
        <w:pStyle w:val="Heading2"/>
        <w:numPr>
          <w:ilvl w:val="1"/>
          <w:numId w:val="6"/>
        </w:numPr>
      </w:pPr>
      <w:bookmarkStart w:id="11" w:name="_Toc164198238"/>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374A92">
      <w:pPr>
        <w:pStyle w:val="Heading1"/>
        <w:numPr>
          <w:ilvl w:val="0"/>
          <w:numId w:val="6"/>
        </w:numPr>
      </w:pPr>
      <w:bookmarkStart w:id="12" w:name="_Toc164198239"/>
      <w:r>
        <w:lastRenderedPageBreak/>
        <w:t>СИСТЕМНОЕ ПРОЕКТИРОВАНИЕ</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374A92">
      <w:pPr>
        <w:pStyle w:val="ListParagraph"/>
        <w:numPr>
          <w:ilvl w:val="1"/>
          <w:numId w:val="11"/>
        </w:numPr>
        <w:ind w:left="0" w:firstLine="709"/>
      </w:pPr>
      <w:r>
        <w:t>м</w:t>
      </w:r>
      <w:r w:rsidR="00F812BD">
        <w:t>одуль источника питания</w:t>
      </w:r>
      <w:r>
        <w:rPr>
          <w:lang w:val="en-US"/>
        </w:rPr>
        <w:t>;</w:t>
      </w:r>
    </w:p>
    <w:p w14:paraId="33E628C4" w14:textId="3667E07D" w:rsidR="00F812BD" w:rsidRDefault="00E723EB" w:rsidP="00374A92">
      <w:pPr>
        <w:pStyle w:val="ListParagraph"/>
        <w:numPr>
          <w:ilvl w:val="1"/>
          <w:numId w:val="11"/>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374A92">
      <w:pPr>
        <w:pStyle w:val="ListParagraph"/>
        <w:numPr>
          <w:ilvl w:val="1"/>
          <w:numId w:val="11"/>
        </w:numPr>
        <w:ind w:left="0" w:firstLine="709"/>
      </w:pPr>
      <w:r>
        <w:t>м</w:t>
      </w:r>
      <w:r w:rsidR="00F812BD">
        <w:t>одуль развязки</w:t>
      </w:r>
      <w:r>
        <w:rPr>
          <w:lang w:val="en-US"/>
        </w:rPr>
        <w:t>;</w:t>
      </w:r>
    </w:p>
    <w:p w14:paraId="5106DFD6" w14:textId="2988F8DE" w:rsidR="00F812BD" w:rsidRDefault="00E723EB" w:rsidP="00374A92">
      <w:pPr>
        <w:pStyle w:val="ListParagraph"/>
        <w:numPr>
          <w:ilvl w:val="1"/>
          <w:numId w:val="11"/>
        </w:numPr>
        <w:ind w:left="0" w:firstLine="709"/>
      </w:pPr>
      <w:r>
        <w:t>м</w:t>
      </w:r>
      <w:r w:rsidR="00F812BD">
        <w:t>одуль импульсного генератора</w:t>
      </w:r>
      <w:r>
        <w:rPr>
          <w:lang w:val="en-US"/>
        </w:rPr>
        <w:t>;</w:t>
      </w:r>
    </w:p>
    <w:p w14:paraId="6ED69AB5" w14:textId="06C035D1" w:rsidR="00F812BD" w:rsidRDefault="00E723EB" w:rsidP="00374A92">
      <w:pPr>
        <w:pStyle w:val="ListParagraph"/>
        <w:numPr>
          <w:ilvl w:val="1"/>
          <w:numId w:val="11"/>
        </w:numPr>
        <w:ind w:left="0" w:firstLine="709"/>
      </w:pPr>
      <w:r>
        <w:t>м</w:t>
      </w:r>
      <w:r w:rsidR="00F812BD">
        <w:t>одуль генератора, управляемого импульсами</w:t>
      </w:r>
      <w:r>
        <w:rPr>
          <w:lang w:val="en-US"/>
        </w:rPr>
        <w:t>;</w:t>
      </w:r>
    </w:p>
    <w:p w14:paraId="39FA090A" w14:textId="16DD4C40" w:rsidR="00F812BD" w:rsidRDefault="00E723EB" w:rsidP="00374A92">
      <w:pPr>
        <w:pStyle w:val="ListParagraph"/>
        <w:numPr>
          <w:ilvl w:val="1"/>
          <w:numId w:val="11"/>
        </w:numPr>
        <w:ind w:left="0" w:firstLine="709"/>
      </w:pPr>
      <w:r>
        <w:t>м</w:t>
      </w:r>
      <w:r w:rsidR="00F812BD">
        <w:t>одуль настройки импульсов</w:t>
      </w:r>
      <w:r>
        <w:rPr>
          <w:lang w:val="en-US"/>
        </w:rPr>
        <w:t>;</w:t>
      </w:r>
    </w:p>
    <w:p w14:paraId="6CF6DAA5" w14:textId="42C2E501" w:rsidR="00F812BD" w:rsidRDefault="00E723EB" w:rsidP="00374A92">
      <w:pPr>
        <w:pStyle w:val="ListParagraph"/>
        <w:numPr>
          <w:ilvl w:val="1"/>
          <w:numId w:val="11"/>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374A92">
      <w:pPr>
        <w:pStyle w:val="ListParagraph"/>
        <w:numPr>
          <w:ilvl w:val="1"/>
          <w:numId w:val="11"/>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374A92">
      <w:pPr>
        <w:pStyle w:val="Heading2"/>
        <w:numPr>
          <w:ilvl w:val="1"/>
          <w:numId w:val="6"/>
        </w:numPr>
      </w:pPr>
      <w:bookmarkStart w:id="13" w:name="_Toc164198240"/>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374A92">
      <w:pPr>
        <w:pStyle w:val="Heading2"/>
        <w:numPr>
          <w:ilvl w:val="1"/>
          <w:numId w:val="6"/>
        </w:numPr>
      </w:pPr>
      <w:bookmarkStart w:id="14" w:name="_Toc164198241"/>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w:t>
      </w:r>
      <w:r w:rsidR="00602ED6">
        <w:lastRenderedPageBreak/>
        <w:t>модулем развязки</w:t>
      </w:r>
      <w:r w:rsidR="00F35569">
        <w:t xml:space="preserve"> </w:t>
      </w:r>
      <w:r w:rsidR="00602ED6">
        <w:t>с целью уменьшения бросков тока на других модулях схемы.</w:t>
      </w:r>
    </w:p>
    <w:p w14:paraId="56E528A3" w14:textId="77777777" w:rsidR="009C6A84" w:rsidRDefault="009C6A84" w:rsidP="00AB472C"/>
    <w:p w14:paraId="1553C454" w14:textId="7B74BE7C" w:rsidR="00B90D49" w:rsidRDefault="00B90D49" w:rsidP="00374A92">
      <w:pPr>
        <w:pStyle w:val="Heading2"/>
        <w:numPr>
          <w:ilvl w:val="1"/>
          <w:numId w:val="6"/>
        </w:numPr>
      </w:pPr>
      <w:bookmarkStart w:id="15" w:name="_Toc164198242"/>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7758CDF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w:t>
      </w:r>
      <w:r w:rsidR="006150F0">
        <w:t>элементов или</w:t>
      </w:r>
      <w:r w:rsidR="00A637AC">
        <w:t xml:space="preserve">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453052E3" w14:textId="13E3714B"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374A92">
      <w:pPr>
        <w:pStyle w:val="Heading2"/>
        <w:numPr>
          <w:ilvl w:val="1"/>
          <w:numId w:val="6"/>
        </w:numPr>
      </w:pPr>
      <w:bookmarkStart w:id="16" w:name="_Toc164198243"/>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w:t>
      </w:r>
      <w:proofErr w:type="spellStart"/>
      <w:r w:rsidR="009946D1">
        <w:t>временн</w:t>
      </w:r>
      <w:r w:rsidR="009946D1">
        <w:rPr>
          <w:rFonts w:cs="Times New Roman"/>
        </w:rPr>
        <w:t>ό</w:t>
      </w:r>
      <w:r w:rsidR="009946D1">
        <w:t>го</w:t>
      </w:r>
      <w:proofErr w:type="spellEnd"/>
      <w:r w:rsidR="009946D1">
        <w:t xml:space="preserve">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374A92">
      <w:pPr>
        <w:pStyle w:val="Heading2"/>
        <w:numPr>
          <w:ilvl w:val="1"/>
          <w:numId w:val="6"/>
        </w:numPr>
      </w:pPr>
      <w:bookmarkStart w:id="17" w:name="_Toc164198244"/>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374A92">
      <w:pPr>
        <w:pStyle w:val="Heading2"/>
        <w:numPr>
          <w:ilvl w:val="1"/>
          <w:numId w:val="6"/>
        </w:numPr>
      </w:pPr>
      <w:bookmarkStart w:id="18" w:name="_Toc164198245"/>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374A92">
      <w:pPr>
        <w:pStyle w:val="Heading2"/>
        <w:numPr>
          <w:ilvl w:val="1"/>
          <w:numId w:val="6"/>
        </w:numPr>
      </w:pPr>
      <w:bookmarkStart w:id="19" w:name="_Toc164198246"/>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374A92">
      <w:pPr>
        <w:pStyle w:val="ListParagraph"/>
        <w:numPr>
          <w:ilvl w:val="0"/>
          <w:numId w:val="12"/>
        </w:numPr>
        <w:ind w:left="0" w:firstLine="709"/>
      </w:pPr>
      <w:r>
        <w:t>г</w:t>
      </w:r>
      <w:r w:rsidR="00D4448D">
        <w:t>армонические осциллятора</w:t>
      </w:r>
      <w:r>
        <w:rPr>
          <w:lang w:val="en-US"/>
        </w:rPr>
        <w:t>;</w:t>
      </w:r>
    </w:p>
    <w:p w14:paraId="5717EC3E" w14:textId="039CB1AB" w:rsidR="00D4448D" w:rsidRDefault="00DE5B38" w:rsidP="00374A92">
      <w:pPr>
        <w:pStyle w:val="ListParagraph"/>
        <w:numPr>
          <w:ilvl w:val="0"/>
          <w:numId w:val="12"/>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3D24814" w14:textId="41368779" w:rsidR="00831CDA" w:rsidRDefault="00F32E96" w:rsidP="00374A92">
      <w:pPr>
        <w:pStyle w:val="ListParagraph"/>
        <w:numPr>
          <w:ilvl w:val="0"/>
          <w:numId w:val="13"/>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67F9B2E6" w:rsidR="006A37D6" w:rsidRPr="00D4448D" w:rsidRDefault="00F32E96" w:rsidP="00374A92">
      <w:pPr>
        <w:pStyle w:val="ListParagraph"/>
        <w:numPr>
          <w:ilvl w:val="0"/>
          <w:numId w:val="13"/>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Pr="00F32E96">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374A92">
      <w:pPr>
        <w:pStyle w:val="Heading2"/>
        <w:numPr>
          <w:ilvl w:val="1"/>
          <w:numId w:val="6"/>
        </w:numPr>
      </w:pPr>
      <w:bookmarkStart w:id="20" w:name="_Toc164198247"/>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22B19D6C" w:rsidR="0080025A" w:rsidRPr="00245742" w:rsidRDefault="002E6826" w:rsidP="00374A92">
      <w:pPr>
        <w:pStyle w:val="Heading1"/>
        <w:numPr>
          <w:ilvl w:val="0"/>
          <w:numId w:val="6"/>
        </w:numPr>
      </w:pPr>
      <w:bookmarkStart w:id="21" w:name="_Toc164198248"/>
      <w:r>
        <w:lastRenderedPageBreak/>
        <w:t>ФУНКЦИОНАЛЬНОЕ ПРОЕКТИРОВАНИЕ</w:t>
      </w:r>
      <w:bookmarkEnd w:id="21"/>
    </w:p>
    <w:p w14:paraId="68F65CE3" w14:textId="77777777" w:rsidR="002E6826" w:rsidRDefault="002E6826" w:rsidP="00D5397E"/>
    <w:p w14:paraId="56CAC3B4" w14:textId="55BFDA21" w:rsidR="002E6826" w:rsidRDefault="002E6826" w:rsidP="00BA7F98">
      <w:r>
        <w:t xml:space="preserve">В данном разделе модули описаны с точки зрения разработки функций, которые реализуются в данном дипломном проекте. </w:t>
      </w:r>
      <w:r w:rsidR="00A528BE">
        <w:t xml:space="preserve">Функциональное проектирование производиться 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374A92">
      <w:pPr>
        <w:pStyle w:val="ListParagraph"/>
        <w:numPr>
          <w:ilvl w:val="0"/>
          <w:numId w:val="14"/>
        </w:numPr>
        <w:ind w:left="0" w:firstLine="709"/>
      </w:pPr>
      <w:r>
        <w:t>модуль источника питания</w:t>
      </w:r>
      <w:r w:rsidRPr="00BA7F98">
        <w:rPr>
          <w:lang w:val="en-US"/>
        </w:rPr>
        <w:t>;</w:t>
      </w:r>
    </w:p>
    <w:p w14:paraId="2440D619" w14:textId="77777777" w:rsidR="00606664" w:rsidRDefault="00606664" w:rsidP="00374A92">
      <w:pPr>
        <w:pStyle w:val="ListParagraph"/>
        <w:numPr>
          <w:ilvl w:val="0"/>
          <w:numId w:val="14"/>
        </w:numPr>
        <w:ind w:left="0" w:firstLine="709"/>
      </w:pPr>
      <w:r>
        <w:t>модуль регулирования питания</w:t>
      </w:r>
      <w:r w:rsidRPr="00BA7F98">
        <w:rPr>
          <w:lang w:val="en-US"/>
        </w:rPr>
        <w:t>;</w:t>
      </w:r>
    </w:p>
    <w:p w14:paraId="66623B92" w14:textId="77777777" w:rsidR="00606664" w:rsidRDefault="00606664" w:rsidP="00374A92">
      <w:pPr>
        <w:pStyle w:val="ListParagraph"/>
        <w:numPr>
          <w:ilvl w:val="0"/>
          <w:numId w:val="14"/>
        </w:numPr>
        <w:ind w:left="0" w:firstLine="709"/>
      </w:pPr>
      <w:r>
        <w:t>модуль развязки</w:t>
      </w:r>
      <w:r w:rsidRPr="00BA7F98">
        <w:rPr>
          <w:lang w:val="en-US"/>
        </w:rPr>
        <w:t>;</w:t>
      </w:r>
    </w:p>
    <w:p w14:paraId="61943C9C" w14:textId="77777777" w:rsidR="00606664" w:rsidRDefault="00606664" w:rsidP="00374A92">
      <w:pPr>
        <w:pStyle w:val="ListParagraph"/>
        <w:numPr>
          <w:ilvl w:val="0"/>
          <w:numId w:val="14"/>
        </w:numPr>
        <w:ind w:left="0" w:firstLine="709"/>
      </w:pPr>
      <w:r>
        <w:t>модуль импульсного генератора</w:t>
      </w:r>
      <w:r w:rsidRPr="00BA7F98">
        <w:rPr>
          <w:lang w:val="en-US"/>
        </w:rPr>
        <w:t>;</w:t>
      </w:r>
    </w:p>
    <w:p w14:paraId="0EE60E15" w14:textId="77777777" w:rsidR="00606664" w:rsidRDefault="00606664" w:rsidP="00374A92">
      <w:pPr>
        <w:pStyle w:val="ListParagraph"/>
        <w:numPr>
          <w:ilvl w:val="0"/>
          <w:numId w:val="14"/>
        </w:numPr>
        <w:ind w:left="0" w:firstLine="709"/>
      </w:pPr>
      <w:r>
        <w:t>модуль генератора, управляемого импульсами</w:t>
      </w:r>
      <w:r w:rsidRPr="00BA7F98">
        <w:rPr>
          <w:lang w:val="en-US"/>
        </w:rPr>
        <w:t>;</w:t>
      </w:r>
    </w:p>
    <w:p w14:paraId="2AB6F434" w14:textId="77777777" w:rsidR="00606664" w:rsidRDefault="00606664" w:rsidP="00374A92">
      <w:pPr>
        <w:pStyle w:val="ListParagraph"/>
        <w:numPr>
          <w:ilvl w:val="0"/>
          <w:numId w:val="14"/>
        </w:numPr>
        <w:ind w:left="0" w:firstLine="709"/>
      </w:pPr>
      <w:r>
        <w:t>модуль настройки импульсов</w:t>
      </w:r>
      <w:r w:rsidRPr="00BA7F98">
        <w:rPr>
          <w:lang w:val="en-US"/>
        </w:rPr>
        <w:t>;</w:t>
      </w:r>
    </w:p>
    <w:p w14:paraId="47C327B0" w14:textId="77777777" w:rsidR="00606664" w:rsidRDefault="00606664" w:rsidP="00374A92">
      <w:pPr>
        <w:pStyle w:val="ListParagraph"/>
        <w:numPr>
          <w:ilvl w:val="0"/>
          <w:numId w:val="14"/>
        </w:numPr>
        <w:ind w:left="0" w:firstLine="709"/>
      </w:pPr>
      <w:r>
        <w:t>модуль генератора, управляемого напряжением</w:t>
      </w:r>
      <w:r w:rsidRPr="00BA7F98">
        <w:rPr>
          <w:lang w:val="en-US"/>
        </w:rPr>
        <w:t>;</w:t>
      </w:r>
    </w:p>
    <w:p w14:paraId="24D658A4" w14:textId="77777777" w:rsidR="00606664" w:rsidRDefault="00606664" w:rsidP="00374A92">
      <w:pPr>
        <w:pStyle w:val="ListParagraph"/>
        <w:numPr>
          <w:ilvl w:val="0"/>
          <w:numId w:val="14"/>
        </w:numPr>
        <w:ind w:left="0" w:firstLine="709"/>
      </w:pPr>
      <w:r>
        <w:t xml:space="preserve">модуль </w:t>
      </w:r>
      <w:r w:rsidRPr="00BA7F98">
        <w:rPr>
          <w:lang w:val="en-US"/>
        </w:rPr>
        <w:t>RF</w:t>
      </w:r>
      <w:r>
        <w:t>-вывода</w:t>
      </w:r>
      <w:r w:rsidRPr="00BA7F98">
        <w:rPr>
          <w:lang w:val="en-US"/>
        </w:rPr>
        <w:t>.</w:t>
      </w:r>
    </w:p>
    <w:p w14:paraId="4E6BECD7" w14:textId="7F0560D0"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спроектировать конкретные связи между данными блоками, подобрать их характеристики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0BC46992"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изменена </w:t>
      </w:r>
      <w:r w:rsidR="00327F3A">
        <w:t xml:space="preserve">в лабораторных условиях </w:t>
      </w:r>
      <w:r>
        <w:t>с их поломкой или неправильной работоспособностью</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054C2A9D"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 xml:space="preserve">Так как данный проект является сугубо аппаратным –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производиться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E834EC" w:rsidRPr="00E834EC">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65619DEF" w:rsidR="008C65C7" w:rsidRDefault="008C65C7" w:rsidP="00BA7F98">
      <w:r>
        <w:t>Данный раздел пояснительной записки является основным разделом, дающим ключ к пониманию работы и характеристик проектируемого устройства и исчерпывающим информацию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21996C58" w:rsidR="008C65C7" w:rsidRDefault="008D2BA9" w:rsidP="00374A92">
      <w:pPr>
        <w:pStyle w:val="Heading2"/>
        <w:numPr>
          <w:ilvl w:val="1"/>
          <w:numId w:val="6"/>
        </w:numPr>
      </w:pPr>
      <w:bookmarkStart w:id="22" w:name="_Toc164198249"/>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r w:rsidR="00A30BC4" w:rsidRPr="00A30BC4">
        <w:t>.</w:t>
      </w:r>
      <w:bookmarkEnd w:id="22"/>
    </w:p>
    <w:p w14:paraId="46E64CEF" w14:textId="0C2243BF" w:rsidR="00A30BC4" w:rsidRDefault="00A30BC4" w:rsidP="00A30BC4"/>
    <w:p w14:paraId="3217CCDE" w14:textId="77777777"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 чтобы найти необходимые частоты, возможные изъяны технологий и способы 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5C47672" w:rsidR="00BA42C5" w:rsidRPr="00DA320A" w:rsidRDefault="005F0B00" w:rsidP="008C65C7">
      <w:r>
        <w:rPr>
          <w:lang w:val="en-US"/>
        </w:rPr>
        <w:t>Bluetooth</w:t>
      </w:r>
      <w:r w:rsidRPr="005F0B00">
        <w:t xml:space="preserve"> – </w:t>
      </w:r>
      <w:r>
        <w:t xml:space="preserve">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 разработке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чаще всего используется людьми подключением таких устройств как беспроводные наушники, мыши, клавиатуры и динамики как к персональным компьютерам, так и к мобильным устройствам</w:t>
      </w:r>
      <w:r w:rsidR="00DA320A" w:rsidRPr="00DA320A">
        <w:t xml:space="preserve"> </w:t>
      </w:r>
      <w:r w:rsidR="00DA320A" w:rsidRPr="00DA320A">
        <w:t>[17]</w:t>
      </w:r>
      <w:r w:rsidR="00BA42C5">
        <w:t>.</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374A92">
      <w:pPr>
        <w:pStyle w:val="ListParagraph"/>
        <w:numPr>
          <w:ilvl w:val="0"/>
          <w:numId w:val="15"/>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374A92">
      <w:pPr>
        <w:pStyle w:val="ListParagraph"/>
        <w:numPr>
          <w:ilvl w:val="0"/>
          <w:numId w:val="15"/>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51ACE4B5"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 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3120E296" w:rsidR="004401BA" w:rsidRPr="005F46AB" w:rsidRDefault="00C1448E" w:rsidP="00C67E0E">
      <w:r>
        <w:t>Модуляция производится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современным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DA320A" w:rsidRPr="00DA320A">
        <w:t xml:space="preserve"> </w:t>
      </w:r>
      <w:r w:rsidR="00DA320A" w:rsidRPr="009B45D6">
        <w:t>[1</w:t>
      </w:r>
      <w:r w:rsidR="00DA320A" w:rsidRPr="005F46AB">
        <w:t>8]</w:t>
      </w:r>
      <w:r w:rsidR="000D57E5">
        <w:t>.</w:t>
      </w:r>
      <w:r w:rsidR="009B45D6" w:rsidRPr="009B45D6">
        <w:t xml:space="preserve"> </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458DC574" w:rsidR="00C67E0E" w:rsidRPr="00DA320A" w:rsidRDefault="00943534" w:rsidP="00C67E0E">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 xml:space="preserve">активно развивается и над ней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320A" w:rsidRPr="00DA320A">
        <w:t xml:space="preserve"> </w:t>
      </w:r>
      <w:r w:rsidR="00DA320A" w:rsidRPr="00DA320A">
        <w:t>[19]</w:t>
      </w:r>
      <w:r w:rsidR="00C051D4">
        <w:t>.</w:t>
      </w:r>
      <w:r w:rsidR="00DA6067">
        <w:t xml:space="preserve"> </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133347BE" w:rsidR="00C051D4" w:rsidRPr="00D917AB" w:rsidRDefault="00D917AB" w:rsidP="00C051D4">
      <w:pPr>
        <w:pStyle w:val="Noindent"/>
      </w:pPr>
      <w:r>
        <w:lastRenderedPageBreak/>
        <w:t xml:space="preserve">Продолжение таблицы 3.1 – Стандарты </w:t>
      </w:r>
      <w:r>
        <w:rPr>
          <w:lang w:val="en-US"/>
        </w:rPr>
        <w:t>Wi</w:t>
      </w:r>
      <w:r w:rsidRPr="00D917AB">
        <w:t>-</w:t>
      </w:r>
      <w:r>
        <w:rPr>
          <w:lang w:val="en-US"/>
        </w:rPr>
        <w:t>Fi</w:t>
      </w:r>
      <w:r w:rsidRPr="00D917AB">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4ACD1A31"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этом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61E31459"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802.15.1</w:t>
      </w:r>
      <w:r>
        <w:t xml:space="preserve"> и уже не поддерживаются стандартом, а поддерживаются специальной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DA320A" w:rsidRPr="00AA7241">
        <w:t xml:space="preserve"> </w:t>
      </w:r>
      <w:r w:rsidR="00DA320A" w:rsidRPr="001417E7">
        <w:t>[</w:t>
      </w:r>
      <w:r w:rsidR="00DA320A" w:rsidRPr="005F46AB">
        <w:t>20</w:t>
      </w:r>
      <w:r w:rsidR="00DA320A" w:rsidRPr="001417E7">
        <w:t>]</w:t>
      </w:r>
      <w:r>
        <w:t>.</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17AEE975"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описывается ключевых </w:t>
      </w:r>
      <w:r w:rsidR="00AC0E84">
        <w:t>отличий,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3EC54A4C" w:rsidR="00341623" w:rsidRDefault="0012584E" w:rsidP="00341623">
      <w:r>
        <w:lastRenderedPageBreak/>
        <w:t xml:space="preserve">Ключевые изменения содержатся в версиях 1.2, 2 и 5.3. В версии 1.2 добавил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знает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 Реализация, как устройство выставляет новый частотный канал зависит от конкретной реализации и не облагается стандартизацией.</w:t>
      </w:r>
    </w:p>
    <w:p w14:paraId="0CDCA44E" w14:textId="0197407B" w:rsidR="00341623" w:rsidRPr="00BC4489"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назначенное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передача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r w:rsidR="00930EF1">
        <w:t xml:space="preserve">Стоит отличать тайм-слот в беспроводных технологиях от тайм-слота в проводных. В случае беспроводных технологий под тайм-слотом понимают дискретное минимальное время для передачи сообщения или его части (к примеру, для </w:t>
      </w:r>
      <w:r w:rsidR="00930EF1">
        <w:rPr>
          <w:lang w:val="en-US"/>
        </w:rPr>
        <w:t>GSM</w:t>
      </w:r>
      <w:r w:rsidR="00930EF1" w:rsidRPr="00930EF1">
        <w:t xml:space="preserve"> </w:t>
      </w:r>
      <w:r w:rsidR="00930EF1">
        <w:t xml:space="preserve">тайм-слот равен 577 микросекундам). В проводных же технологиях под тайм-слотом понимают </w:t>
      </w:r>
      <w:r w:rsidR="00930EF1">
        <w:rPr>
          <w:rStyle w:val="rynqvb"/>
        </w:rPr>
        <w:t>время, необходимое сигналу для прохождения от одного конца сети к другому, плюс время, необходимое для отправки сигнала помехи в случае коллизии.</w:t>
      </w:r>
      <w:r w:rsidR="00BC4489">
        <w:rPr>
          <w:rStyle w:val="rynqvb"/>
        </w:rPr>
        <w:t xml:space="preserve"> Таким образом в случае проводных технологий это максимальное время для передачи сообщения по проводной сети, а в случае беспроводных технологий – это минимальное время, выделяемое одному пользователю для передачи сообщения.</w:t>
      </w:r>
    </w:p>
    <w:p w14:paraId="102B0BA1" w14:textId="5FC7D5A4"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с такой частотой генерации, равной минимальному промежутку времени, за которое производится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7573A1EE" w14:textId="3005B767" w:rsidR="000B14FB" w:rsidRDefault="00AC1A58" w:rsidP="00135F71">
      <w:r>
        <w:lastRenderedPageBreak/>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p>
    <w:p w14:paraId="6659AF6D" w14:textId="77777777" w:rsidR="00EE7B26" w:rsidRDefault="00EE7B26" w:rsidP="00135F71"/>
    <w:p w14:paraId="3568FE31" w14:textId="3E366CC1" w:rsidR="005A0955" w:rsidRPr="005A0955" w:rsidRDefault="005A0955" w:rsidP="005A0955">
      <w:pPr>
        <w:pStyle w:val="Noindent"/>
      </w:pPr>
      <w:r>
        <w:t>Таблица 3.3 – Технологии</w:t>
      </w:r>
      <w:r w:rsidR="00ED5408">
        <w:t>,</w:t>
      </w:r>
      <w:r>
        <w:t xml:space="preserve"> их характеристики и тайм-слоты</w:t>
      </w:r>
      <w:r w:rsidR="000D73B7">
        <w:t>.</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2D1D8DC"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 чтобы помешать получить кадры устройству-приёмнику</w:t>
      </w:r>
      <w:r w:rsidR="00F16454">
        <w:t xml:space="preserve"> – </w:t>
      </w:r>
      <w:r w:rsidR="00BA05C9">
        <w:t>необходимо создавать шум в канале, как минимум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374A92">
      <w:pPr>
        <w:pStyle w:val="Heading2"/>
        <w:numPr>
          <w:ilvl w:val="1"/>
          <w:numId w:val="6"/>
        </w:numPr>
      </w:pPr>
      <w:bookmarkStart w:id="23" w:name="_Toc164198250"/>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2F4E662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передача коммуникация между некоторыми устройствами.</w:t>
      </w:r>
      <w:r w:rsidR="003642DC">
        <w:t xml:space="preserve"> Однако перед этим необходимо дать определение понятию шума.</w:t>
      </w:r>
    </w:p>
    <w:p w14:paraId="0A189383" w14:textId="3F8A6CB1" w:rsidR="00A33580" w:rsidRPr="00A33580"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становится неотделимым от шумового</w:t>
      </w:r>
      <w:r w:rsidR="00DA320A" w:rsidRPr="00DA320A">
        <w:t xml:space="preserve"> </w:t>
      </w:r>
      <w:r w:rsidR="00DA320A" w:rsidRPr="007125BC">
        <w:t>[</w:t>
      </w:r>
      <w:r w:rsidR="00DA320A" w:rsidRPr="005F46AB">
        <w:t>21</w:t>
      </w:r>
      <w:r w:rsidR="00DA320A" w:rsidRPr="007125BC">
        <w:t>]</w:t>
      </w:r>
      <w:r w:rsidR="00A33580">
        <w:t>.</w:t>
      </w:r>
    </w:p>
    <w:p w14:paraId="6482CC5E" w14:textId="363C0AF9"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w:t>
      </w:r>
      <w:r w:rsidR="0046098E">
        <w:lastRenderedPageBreak/>
        <w:t xml:space="preserve">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374A92">
      <w:pPr>
        <w:pStyle w:val="ListParagraph"/>
        <w:numPr>
          <w:ilvl w:val="0"/>
          <w:numId w:val="16"/>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374A92">
      <w:pPr>
        <w:pStyle w:val="ListParagraph"/>
        <w:numPr>
          <w:ilvl w:val="0"/>
          <w:numId w:val="16"/>
        </w:numPr>
        <w:ind w:left="0" w:firstLine="709"/>
      </w:pPr>
      <w:r>
        <w:t>шумы на частоте гармонических колебаний.</w:t>
      </w:r>
    </w:p>
    <w:p w14:paraId="79A5C6F8" w14:textId="4009393A"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 какой выгоднее использовать в данном проекте.</w:t>
      </w:r>
    </w:p>
    <w:p w14:paraId="3CE54B13" w14:textId="77777777" w:rsidR="00135F71" w:rsidRDefault="00135F71" w:rsidP="00B337A7"/>
    <w:p w14:paraId="7D2A52A1" w14:textId="45832F41" w:rsidR="001C055B" w:rsidRDefault="001C055B" w:rsidP="00374A92">
      <w:pPr>
        <w:pStyle w:val="Heading3"/>
        <w:numPr>
          <w:ilvl w:val="2"/>
          <w:numId w:val="6"/>
        </w:numPr>
      </w:pPr>
      <w:bookmarkStart w:id="24" w:name="_Toc164198251"/>
      <w:r>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02A7AC20"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w:t>
      </w:r>
      <w:r w:rsidR="008D4E63">
        <w:t>, определённой для каждой технологии заранее</w:t>
      </w:r>
      <w:r w:rsidR="001417E7">
        <w:t xml:space="preserve">. </w:t>
      </w:r>
      <w:r w:rsidR="008D4E63">
        <w:t>М</w:t>
      </w:r>
      <w:r w:rsidR="001417E7">
        <w:t xml:space="preserve">инимальные шумовые границы </w:t>
      </w:r>
      <w:r w:rsidR="008D4E63">
        <w:t xml:space="preserve">же </w:t>
      </w:r>
      <w:r w:rsidR="001417E7">
        <w:t xml:space="preserve">– это ложные фоновые </w:t>
      </w:r>
      <w:r w:rsidR="008D4E63">
        <w:t xml:space="preserve">случайные </w:t>
      </w:r>
      <w:r w:rsidR="001417E7">
        <w:t>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5C027CA" w:rsidR="00E74723" w:rsidRDefault="00AA7712" w:rsidP="00A33580">
      <w:r>
        <w:t xml:space="preserve">Для отношения сигнала к уровню шума используется формула 3.1, если сигнал выражен в логарифмической форме и измеряется в </w:t>
      </w:r>
      <w:r w:rsidR="00240F23">
        <w:t>децибелах</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7F68D5DF" w:rsidR="00184D2E" w:rsidRDefault="00750DFE" w:rsidP="006F068F">
      <w:r w:rsidRPr="00750DFE">
        <w:t xml:space="preserve">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 Указано в формуле </w:t>
      </w:r>
      <w:r>
        <w:t>3.2:</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0FB2D74B" w:rsidR="006F068F" w:rsidRPr="00DA320A"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r w:rsidR="00DA320A" w:rsidRPr="00DA320A">
        <w:t>.</w:t>
      </w:r>
    </w:p>
    <w:p w14:paraId="7909F451" w14:textId="588FCF0E" w:rsidR="008A5833" w:rsidRDefault="00A47483" w:rsidP="00750DFE">
      <w:r>
        <w:t>При этом в</w:t>
      </w:r>
      <w:r w:rsidR="008A5833">
        <w:t xml:space="preserve"> открытых</w:t>
      </w:r>
      <w:r>
        <w:t xml:space="preserve"> источниках </w:t>
      </w:r>
      <w:r w:rsidR="008A5833">
        <w:t xml:space="preserve">по беспроводным сетевым технологиям </w:t>
      </w:r>
      <w:r>
        <w:t xml:space="preserve">даны специальные пороги, исходя из которых сигнал считается 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r w:rsidR="008A5833">
        <w:t>.</w:t>
      </w:r>
    </w:p>
    <w:p w14:paraId="6F92286E" w14:textId="088BF408" w:rsidR="000D73B7" w:rsidRDefault="000D73B7" w:rsidP="000D73B7">
      <w:pPr>
        <w:pStyle w:val="Noindent"/>
      </w:pPr>
      <w:r>
        <w:lastRenderedPageBreak/>
        <w:t xml:space="preserve">Таблица 3.4 – Отношение уровня </w:t>
      </w:r>
      <w:r>
        <w:rPr>
          <w:lang w:val="en-US"/>
        </w:rPr>
        <w:t>SNR</w:t>
      </w:r>
      <w:r w:rsidRPr="000D73B7">
        <w:t xml:space="preserve"> </w:t>
      </w:r>
      <w:r>
        <w:t>к качеству соединения</w:t>
      </w:r>
      <w:r w:rsidR="000C0E1C">
        <w:t>.</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0D73B7">
            <w:pPr>
              <w:pStyle w:val="Noindent"/>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42DAD">
            <w:pPr>
              <w:pStyle w:val="Noindent"/>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135F71" w14:paraId="422B68BE" w14:textId="77777777" w:rsidTr="00FD227B">
        <w:tc>
          <w:tcPr>
            <w:tcW w:w="2972" w:type="dxa"/>
          </w:tcPr>
          <w:p w14:paraId="616624A3" w14:textId="68ADC73A" w:rsidR="00135F71" w:rsidRDefault="00135F71" w:rsidP="00A946D1">
            <w:pPr>
              <w:pStyle w:val="Noindent"/>
              <w:jc w:val="left"/>
            </w:pPr>
            <w:r>
              <w:t>от 15 до 25</w:t>
            </w:r>
          </w:p>
        </w:tc>
        <w:tc>
          <w:tcPr>
            <w:tcW w:w="6373" w:type="dxa"/>
          </w:tcPr>
          <w:p w14:paraId="26987774" w14:textId="6DC0D947" w:rsidR="00135F71" w:rsidRDefault="00135F71" w:rsidP="00A946D1">
            <w:pPr>
              <w:pStyle w:val="Noindent"/>
              <w:jc w:val="left"/>
            </w:pPr>
            <w:r>
              <w:t>Типично считается минимально приемлемым уровнем для установления некачественного соединения.</w:t>
            </w:r>
          </w:p>
        </w:tc>
      </w:tr>
      <w:tr w:rsidR="00135F71" w14:paraId="71DC3B78" w14:textId="77777777" w:rsidTr="00FD227B">
        <w:tc>
          <w:tcPr>
            <w:tcW w:w="2972" w:type="dxa"/>
          </w:tcPr>
          <w:p w14:paraId="775A4FBE" w14:textId="144BB15D" w:rsidR="00135F71" w:rsidRDefault="00135F71" w:rsidP="00135F71">
            <w:pPr>
              <w:pStyle w:val="Noindent"/>
            </w:pPr>
            <w:r>
              <w:t>от 25 до 40</w:t>
            </w:r>
          </w:p>
        </w:tc>
        <w:tc>
          <w:tcPr>
            <w:tcW w:w="6373" w:type="dxa"/>
          </w:tcPr>
          <w:p w14:paraId="5EB21BAA" w14:textId="36DFEE2A" w:rsidR="00135F71" w:rsidRDefault="00135F71" w:rsidP="00135F71">
            <w:pPr>
              <w:pStyle w:val="Noindent"/>
            </w:pPr>
            <w:r>
              <w:t>Сигнал считается приемлемым и хорошим.</w:t>
            </w:r>
          </w:p>
        </w:tc>
      </w:tr>
      <w:tr w:rsidR="00135F71" w14:paraId="02D593A8" w14:textId="77777777" w:rsidTr="00FD227B">
        <w:tc>
          <w:tcPr>
            <w:tcW w:w="2972" w:type="dxa"/>
          </w:tcPr>
          <w:p w14:paraId="697F62B9" w14:textId="77777777" w:rsidR="00135F71" w:rsidRDefault="00135F71" w:rsidP="00135F71">
            <w:pPr>
              <w:pStyle w:val="Noindent"/>
            </w:pPr>
            <w:r>
              <w:t>выше 41</w:t>
            </w:r>
          </w:p>
        </w:tc>
        <w:tc>
          <w:tcPr>
            <w:tcW w:w="6373" w:type="dxa"/>
          </w:tcPr>
          <w:p w14:paraId="56FB5415" w14:textId="77777777" w:rsidR="00135F71" w:rsidRDefault="00135F71" w:rsidP="00135F71">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1CED1B19"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 xml:space="preserve">отображается в отрицательных значениях с трактовкой чем больше значение – 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09786179" w:rsidR="00EF65E4" w:rsidRPr="00EF65E4"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 – тем лучше уровень сигнала.</w:t>
      </w:r>
    </w:p>
    <w:p w14:paraId="60E6D29C" w14:textId="3532F2E7"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374A92">
      <w:pPr>
        <w:pStyle w:val="Heading3"/>
        <w:numPr>
          <w:ilvl w:val="2"/>
          <w:numId w:val="6"/>
        </w:numPr>
      </w:pPr>
      <w:bookmarkStart w:id="25" w:name="_Toc164198252"/>
      <w:r>
        <w:t>Шумы на частоте гармонических колебаний</w:t>
      </w:r>
      <w:bookmarkEnd w:id="25"/>
    </w:p>
    <w:p w14:paraId="2727C64C" w14:textId="3BEF1EB6" w:rsidR="00260796" w:rsidRDefault="00260796" w:rsidP="00260796"/>
    <w:p w14:paraId="5F7A026F" w14:textId="7BDBFA4B"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19AB10DD" w14:textId="6A927FD8" w:rsidR="00B46BA8" w:rsidRDefault="005F46AB" w:rsidP="00B15E64">
      <w:r>
        <w:t xml:space="preserve">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 выходной сигнал другого функционального блока или внешние факторы, например радиоволна </w:t>
      </w:r>
      <w:r>
        <w:lastRenderedPageBreak/>
        <w:t>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686122F8" w14:textId="77777777" w:rsidR="00135F71" w:rsidRDefault="00135F71" w:rsidP="008C0577">
      <w:pPr>
        <w:ind w:firstLine="0"/>
      </w:pPr>
    </w:p>
    <w:p w14:paraId="4908C521" w14:textId="1A5C7780" w:rsidR="008C0577" w:rsidRDefault="00B337A7" w:rsidP="008C0577">
      <w:pPr>
        <w:ind w:firstLine="0"/>
        <w:rPr>
          <w:rFonts w:eastAsiaTheme="minorEastAsia"/>
          <w:szCs w:val="20"/>
          <w:shd w:val="clear" w:color="auto" w:fill="FFFFFF"/>
          <w:lang w:eastAsia="ru-RU"/>
        </w:rPr>
      </w:pPr>
      <w:r>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0932D8A6" w:rsidR="008C0577" w:rsidRPr="008C0577" w:rsidRDefault="008C0577" w:rsidP="008C0577">
      <w:pPr>
        <w:rPr>
          <w:shd w:val="clear" w:color="auto" w:fill="FFFFFF"/>
          <w:lang w:eastAsia="ru-RU"/>
        </w:rPr>
      </w:pPr>
      <w:r>
        <w:rPr>
          <w:shd w:val="clear" w:color="auto" w:fill="FFFFFF"/>
          <w:lang w:eastAsia="ru-RU"/>
        </w:rPr>
        <w:t>Так же сигнал может быть не синусоидальным, а цифровым. На него так же могут оказывать влияния гармоники. Причем в данном случае используется слегка изменённая формула, указанная формулой 3.4.</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proofErr w:type="spellStart"/>
      <w:r w:rsidR="008B03F4">
        <w:rPr>
          <w:rFonts w:eastAsiaTheme="minorEastAsia"/>
          <w:szCs w:val="20"/>
          <w:shd w:val="clear" w:color="auto" w:fill="FFFFFF"/>
          <w:lang w:eastAsia="ru-RU"/>
        </w:rPr>
        <w:t>ое</w:t>
      </w:r>
      <w:proofErr w:type="spellEnd"/>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6D8D3308" w14:textId="66B5B7BE" w:rsidR="008B03F4" w:rsidRPr="00DA320A" w:rsidRDefault="008B03F4" w:rsidP="008B03F4">
      <w:pPr>
        <w:rPr>
          <w:rFonts w:eastAsiaTheme="minorEastAsia"/>
          <w:szCs w:val="20"/>
          <w:shd w:val="clear" w:color="auto" w:fill="FFFFFF"/>
          <w:lang w:eastAsia="ru-RU"/>
        </w:rPr>
      </w:pPr>
      <w:r>
        <w:rPr>
          <w:shd w:val="clear" w:color="auto" w:fill="FFFFFF"/>
          <w:lang w:eastAsia="ru-RU"/>
        </w:rPr>
        <w:t xml:space="preserve">При этом переход от пикового напряжения к эффективному напряжению производится по формуле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64730F" w:rsidRPr="0064730F">
        <w:rPr>
          <w:rFonts w:eastAsiaTheme="minorEastAsia"/>
          <w:szCs w:val="20"/>
          <w:shd w:val="clear" w:color="auto" w:fill="FFFFFF"/>
          <w:lang w:eastAsia="ru-RU"/>
        </w:rPr>
        <w:t xml:space="preserve">, </w:t>
      </w:r>
      <w:r w:rsidR="0064730F">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эффективное значение напряжения,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пиковое напряжение</w:t>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r w:rsidR="00DA320A" w:rsidRPr="00DA320A">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77777777"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 –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72FBD3BF" w:rsidR="000D6E8B" w:rsidRPr="00DA320A" w:rsidRDefault="000D6E8B" w:rsidP="000D6E8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Pr>
          <w:iCs/>
          <w:shd w:val="clear" w:color="auto" w:fill="FFFFFF"/>
          <w:lang w:eastAsia="ru-RU"/>
        </w:rPr>
        <w:t xml:space="preserve"> </w:t>
      </w:r>
      <w:r w:rsidRPr="002C53F0">
        <w:rPr>
          <w:iCs/>
          <w:shd w:val="clear" w:color="auto" w:fill="FFFFFF"/>
          <w:lang w:eastAsia="ru-RU"/>
        </w:rPr>
        <w:t>[24]</w:t>
      </w:r>
      <w:r w:rsidR="00DA320A" w:rsidRPr="00DA320A">
        <w:rPr>
          <w:iCs/>
          <w:shd w:val="clear" w:color="auto" w:fill="FFFFFF"/>
          <w:lang w:eastAsia="ru-RU"/>
        </w:rPr>
        <w:t>.</w:t>
      </w:r>
    </w:p>
    <w:p w14:paraId="77966848" w14:textId="48C4568C"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 xml:space="preserve">а генерация помех с помощью субгармоник. Субгармоники – это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lastRenderedPageBreak/>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374A92">
      <w:pPr>
        <w:pStyle w:val="Heading2"/>
        <w:numPr>
          <w:ilvl w:val="1"/>
          <w:numId w:val="6"/>
        </w:numPr>
        <w:rPr>
          <w:shd w:val="clear" w:color="auto" w:fill="FFFFFF"/>
          <w:lang w:eastAsia="ru-RU"/>
        </w:rPr>
      </w:pPr>
      <w:bookmarkStart w:id="26" w:name="_Toc164198253"/>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6"/>
    </w:p>
    <w:p w14:paraId="2B4D35AF" w14:textId="68A9B715" w:rsidR="002A2CB0" w:rsidRDefault="002A2CB0" w:rsidP="008B03F4">
      <w:pPr>
        <w:rPr>
          <w:iCs/>
          <w:shd w:val="clear" w:color="auto" w:fill="FFFFFF"/>
          <w:lang w:eastAsia="ru-RU"/>
        </w:rPr>
      </w:pPr>
    </w:p>
    <w:p w14:paraId="51E19E22" w14:textId="0E83F1B0"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 – необходимо </w:t>
      </w:r>
      <w:r w:rsidR="00BB5160">
        <w:rPr>
          <w:iCs/>
          <w:shd w:val="clear" w:color="auto" w:fill="FFFFFF"/>
          <w:lang w:eastAsia="ru-RU"/>
        </w:rPr>
        <w:t xml:space="preserve">знать точную частоту, на которой происходит передача данных, для того чтобы </w:t>
      </w:r>
      <w:r w:rsidR="00BC3461">
        <w:rPr>
          <w:iCs/>
          <w:shd w:val="clear" w:color="auto" w:fill="FFFFFF"/>
          <w:lang w:eastAsia="ru-RU"/>
        </w:rPr>
        <w:t xml:space="preserve">сгенерировать сигнал на данной частоте. </w:t>
      </w:r>
    </w:p>
    <w:p w14:paraId="76DB9C10" w14:textId="51EE910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 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производится 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01A4045A"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блок АЦП</w:t>
      </w:r>
      <w:r>
        <w:rPr>
          <w:iCs/>
          <w:shd w:val="clear" w:color="auto" w:fill="FFFFFF"/>
          <w:lang w:val="en-US" w:eastAsia="ru-RU"/>
        </w:rPr>
        <w:t>;</w:t>
      </w:r>
    </w:p>
    <w:p w14:paraId="5A7D1EDE" w14:textId="77777777" w:rsidR="009451AE" w:rsidRDefault="009451AE" w:rsidP="009451AE">
      <w:pPr>
        <w:rPr>
          <w:shd w:val="clear" w:color="auto" w:fill="FFFFFF"/>
          <w:lang w:eastAsia="ru-RU"/>
        </w:rPr>
      </w:pPr>
      <w:r>
        <w:rPr>
          <w:shd w:val="clear" w:color="auto" w:fill="FFFFFF"/>
          <w:lang w:eastAsia="ru-RU"/>
        </w:rPr>
        <w:t>После данных преобразований, сигнал уже можно анализировать с 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54D4482C" w:rsidR="00246510" w:rsidRDefault="009451AE" w:rsidP="00AE46F4">
      <w:pPr>
        <w:rPr>
          <w:shd w:val="clear" w:color="auto" w:fill="FFFFFF"/>
          <w:lang w:eastAsia="ru-RU"/>
        </w:rPr>
      </w:pPr>
      <w:r>
        <w:rPr>
          <w:shd w:val="clear" w:color="auto" w:fill="FFFFFF"/>
          <w:lang w:eastAsia="ru-RU"/>
        </w:rPr>
        <w:lastRenderedPageBreak/>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 на контроллере </w:t>
      </w:r>
      <w:proofErr w:type="spellStart"/>
      <w:r w:rsidR="00480CCF">
        <w:rPr>
          <w:shd w:val="clear" w:color="auto" w:fill="FFFFFF"/>
          <w:lang w:val="en-US" w:eastAsia="ru-RU"/>
        </w:rPr>
        <w:t>ATtiny</w:t>
      </w:r>
      <w:proofErr w:type="spellEnd"/>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3F3F44D6" w14:textId="60204211" w:rsidR="009F2D05" w:rsidRDefault="009F2D05" w:rsidP="009F2D05">
      <w:pPr>
        <w:rPr>
          <w:shd w:val="clear" w:color="auto" w:fill="FFFFFF"/>
          <w:lang w:eastAsia="ru-RU"/>
        </w:rPr>
      </w:pPr>
      <w:r>
        <w:rPr>
          <w:shd w:val="clear" w:color="auto" w:fill="FFFFFF"/>
          <w:lang w:eastAsia="ru-RU"/>
        </w:rPr>
        <w:t xml:space="preserve">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использующий данный тип сигналов, до сих пор пользуются большой популярностью на рынке. </w:t>
      </w:r>
    </w:p>
    <w:p w14:paraId="50936376" w14:textId="02420B43" w:rsidR="00916CC0" w:rsidRPr="00480CCF" w:rsidRDefault="00985D47" w:rsidP="009F2D05">
      <w:pPr>
        <w:rPr>
          <w:shd w:val="clear" w:color="auto" w:fill="FFFFFF"/>
          <w:lang w:eastAsia="ru-RU"/>
        </w:rPr>
      </w:pPr>
      <w:r>
        <w:rPr>
          <w:shd w:val="clear" w:color="auto" w:fill="FFFFFF"/>
          <w:lang w:eastAsia="ru-RU"/>
        </w:rPr>
        <w:t>Однако несмотря на все недостатки и сложности данного подхода было 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374A92">
      <w:pPr>
        <w:pStyle w:val="Heading2"/>
        <w:numPr>
          <w:ilvl w:val="1"/>
          <w:numId w:val="6"/>
        </w:numPr>
      </w:pPr>
      <w:bookmarkStart w:id="27" w:name="_Toc164198254"/>
      <w:r>
        <w:t>Модуль импульсного генератора</w:t>
      </w:r>
      <w:bookmarkEnd w:id="27"/>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 xml:space="preserve">технических характеристик устройства, можно </w:t>
      </w:r>
      <w:r w:rsidR="00670A7A">
        <w:lastRenderedPageBreak/>
        <w:t>поставить следующие обязательные характеристики, которыми должно обладать устройство:</w:t>
      </w:r>
    </w:p>
    <w:p w14:paraId="516712F3" w14:textId="6797D587" w:rsidR="00670A7A" w:rsidRDefault="00670A7A" w:rsidP="00374A92">
      <w:pPr>
        <w:pStyle w:val="ListParagraph"/>
        <w:numPr>
          <w:ilvl w:val="0"/>
          <w:numId w:val="17"/>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374A92">
      <w:pPr>
        <w:pStyle w:val="ListParagraph"/>
        <w:numPr>
          <w:ilvl w:val="0"/>
          <w:numId w:val="17"/>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374A92">
      <w:pPr>
        <w:pStyle w:val="ListParagraph"/>
        <w:numPr>
          <w:ilvl w:val="0"/>
          <w:numId w:val="17"/>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3DFE066C" w:rsidR="00944B46" w:rsidRPr="00930EF1" w:rsidRDefault="002A2CB0" w:rsidP="004C6C36">
      <w:r>
        <w:t>Импульсные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257CFB86" w:rsidR="00573763" w:rsidRPr="00573763" w:rsidRDefault="002A2CB0" w:rsidP="00573763">
      <w:r>
        <w:t xml:space="preserve">Чаще всего импульсные генераторы </w:t>
      </w:r>
      <w:r w:rsidR="000D0C15">
        <w:t xml:space="preserve">работают на основе различных принципов, например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0140054C" w:rsidR="00573763" w:rsidRDefault="002A160E" w:rsidP="004C6C36">
      <w:r>
        <w:t xml:space="preserve">В данной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 будут:</w:t>
      </w:r>
    </w:p>
    <w:p w14:paraId="1017F294" w14:textId="229D0B69" w:rsidR="006C43DA" w:rsidRDefault="006C43DA" w:rsidP="00374A92">
      <w:pPr>
        <w:pStyle w:val="ListParagraph"/>
        <w:numPr>
          <w:ilvl w:val="0"/>
          <w:numId w:val="19"/>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374A92">
      <w:pPr>
        <w:pStyle w:val="ListParagraph"/>
        <w:numPr>
          <w:ilvl w:val="0"/>
          <w:numId w:val="19"/>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374A92">
      <w:pPr>
        <w:pStyle w:val="ListParagraph"/>
        <w:numPr>
          <w:ilvl w:val="0"/>
          <w:numId w:val="19"/>
        </w:numPr>
        <w:ind w:left="0" w:firstLine="709"/>
      </w:pPr>
      <w:r>
        <w:t>частота должна быть одинаковой</w:t>
      </w:r>
      <w:r w:rsidRPr="007770C6">
        <w:t xml:space="preserve"> </w:t>
      </w:r>
      <w:r>
        <w:t>и дискретной</w:t>
      </w:r>
      <w:r w:rsidR="007770C6">
        <w:t>.</w:t>
      </w:r>
    </w:p>
    <w:p w14:paraId="358A3FF6" w14:textId="6EF8DE04" w:rsidR="00663498" w:rsidRDefault="006C43DA" w:rsidP="00663498">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 xml:space="preserve">проектировании генератора, управляемого импульсами. </w:t>
      </w:r>
    </w:p>
    <w:p w14:paraId="1EFA6A4A" w14:textId="1CC83339" w:rsidR="00663498" w:rsidRDefault="007E3329" w:rsidP="00FF14CF">
      <w:r>
        <w:t>В качестве импульсного генератора было решено проектировать собственный мультивибратор, так как данный тип генераторов является не 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элементов ёмкости и сопротивления в </w:t>
      </w:r>
      <w:r w:rsidR="00663498">
        <w:rPr>
          <w:lang w:val="en-US"/>
        </w:rPr>
        <w:t>RC</w:t>
      </w:r>
      <w:r w:rsidR="00663498" w:rsidRPr="00663498">
        <w:t>-</w:t>
      </w:r>
      <w:r w:rsidR="00663498">
        <w:t>цепи, что позволяет манипулировать данными характеристиками для изменения частоты, 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w:t>
      </w:r>
      <w:r w:rsidR="00660E66">
        <w:lastRenderedPageBreak/>
        <w:t>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 с одинаковыми характеристиками, такими как сопротивление, ёмкость и транзисторная цепочка. За счёт этого большинство расчётов сводятся к 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67E72CC2" w:rsidR="00660E66" w:rsidRDefault="00A946D1" w:rsidP="00660E66">
      <w:pPr>
        <w:pStyle w:val="Noindent"/>
        <w:jc w:val="center"/>
        <w:rPr>
          <w:lang w:val="en-US"/>
        </w:rPr>
      </w:pPr>
      <w:r w:rsidRPr="00A946D1">
        <w:rPr>
          <w:noProof/>
          <w:lang w:val="en-US"/>
        </w:rPr>
        <w:drawing>
          <wp:inline distT="0" distB="0" distL="0" distR="0" wp14:anchorId="2AACF042" wp14:editId="56907726">
            <wp:extent cx="5940425" cy="39389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938905"/>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7A67B47" w:rsidR="00660E66" w:rsidRDefault="00660E66" w:rsidP="00660E66">
      <w:pPr>
        <w:pStyle w:val="Noindent"/>
        <w:jc w:val="center"/>
      </w:pPr>
      <w:r>
        <w:t>Рисунок 3.1 – Типичная схема мультивибратора</w:t>
      </w:r>
    </w:p>
    <w:p w14:paraId="18D3F93C" w14:textId="77777777" w:rsidR="00660E66" w:rsidRPr="00660E66" w:rsidRDefault="00660E66" w:rsidP="00660E66">
      <w:pPr>
        <w:pStyle w:val="Noindent"/>
        <w:jc w:val="center"/>
      </w:pPr>
    </w:p>
    <w:p w14:paraId="01711927" w14:textId="69C3D4ED" w:rsidR="00D16F8F" w:rsidRDefault="00D16F8F" w:rsidP="008A1235">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Pr="00930EF1" w:rsidRDefault="007C384E" w:rsidP="007C384E">
      <w:r>
        <w:t xml:space="preserve">Шаг 2. Конденсатор </w:t>
      </w:r>
      <w:r>
        <w:rPr>
          <w:lang w:val="en-US"/>
        </w:rPr>
        <w:t>C</w:t>
      </w:r>
      <w:r w:rsidRPr="00930EF1">
        <w:t xml:space="preserve">1 </w:t>
      </w:r>
      <w:r>
        <w:t>разряжается</w:t>
      </w:r>
      <w:r w:rsidRPr="00930EF1">
        <w:t>.</w:t>
      </w:r>
    </w:p>
    <w:p w14:paraId="7AD6214F" w14:textId="36C8ACF0" w:rsidR="007C384E" w:rsidRDefault="007C384E" w:rsidP="007C384E">
      <w:r>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t xml:space="preserve">Шаг 4. Напряжение конденсатора </w:t>
      </w:r>
      <w:r>
        <w:rPr>
          <w:lang w:val="en-US"/>
        </w:rPr>
        <w:t>C</w:t>
      </w:r>
      <w:r w:rsidRPr="007C384E">
        <w:t xml:space="preserve">1 </w:t>
      </w:r>
      <w:r>
        <w:t>постепенно уменьшается, потенциал на базе Т2 становится положительным и Т2 начинает открываться.</w:t>
      </w:r>
    </w:p>
    <w:p w14:paraId="62FE469A" w14:textId="7D5AB77A" w:rsidR="007C384E" w:rsidRDefault="007C384E" w:rsidP="007C384E">
      <w:r>
        <w:t>Шаг</w:t>
      </w:r>
      <w:r w:rsidR="00AB7318" w:rsidRPr="00930EF1">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lastRenderedPageBreak/>
        <w:t xml:space="preserve">Шаг 6. Конденсатор </w:t>
      </w:r>
      <w:r>
        <w:rPr>
          <w:lang w:val="en-US"/>
        </w:rPr>
        <w:t>C</w:t>
      </w:r>
      <w:r w:rsidRPr="007C384E">
        <w:t xml:space="preserve">1 </w:t>
      </w:r>
      <w:r>
        <w:t>начинает заряжаться, транзистор Т1 закрывается,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08763481"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3.5.</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C1∙R2</m:t>
                    </m:r>
                  </m:den>
                </m:f>
              </m:oMath>
            </m:oMathPara>
          </w:p>
        </w:tc>
        <w:tc>
          <w:tcPr>
            <w:tcW w:w="3969" w:type="dxa"/>
            <w:vAlign w:val="center"/>
          </w:tcPr>
          <w:p w14:paraId="33116044" w14:textId="1896B17C" w:rsidR="008A1235" w:rsidRDefault="008A1235" w:rsidP="003A3A18">
            <w:pPr>
              <w:pStyle w:val="Noindent"/>
              <w:jc w:val="right"/>
            </w:pPr>
            <w:r>
              <w:t>(3.5)</w:t>
            </w:r>
          </w:p>
        </w:tc>
      </w:tr>
    </w:tbl>
    <w:p w14:paraId="72FFF66A" w14:textId="77777777" w:rsidR="00135F71" w:rsidRDefault="00135F71" w:rsidP="00B62895">
      <w:pPr>
        <w:ind w:firstLine="0"/>
      </w:pPr>
    </w:p>
    <w:p w14:paraId="6B3B1911" w14:textId="71876A25" w:rsidR="00B62895" w:rsidRDefault="00660E66" w:rsidP="00B62895">
      <w:pPr>
        <w:ind w:firstLine="0"/>
      </w:pPr>
      <w:r>
        <w:t xml:space="preserve">где </w:t>
      </w:r>
      <w:r>
        <w:rPr>
          <w:lang w:val="en-US"/>
        </w:rPr>
        <w:t>C</w:t>
      </w:r>
      <w:r w:rsidRPr="00CC2292">
        <w:t xml:space="preserve">1 </w:t>
      </w:r>
      <w:r w:rsidR="00CC2292" w:rsidRPr="00CC2292">
        <w:t>–</w:t>
      </w:r>
      <w:r w:rsidRPr="00CC2292">
        <w:t xml:space="preserve"> </w:t>
      </w:r>
      <w:r w:rsidR="00CC2292">
        <w:t xml:space="preserve">ёмкость одного каскада в микрофарадах, </w:t>
      </w:r>
      <w:r w:rsidR="00CC2292">
        <w:rPr>
          <w:lang w:val="en-US"/>
        </w:rPr>
        <w:t>R</w:t>
      </w:r>
      <w:r w:rsidR="00CC2292" w:rsidRPr="00CC2292">
        <w:t xml:space="preserve">2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4E37D5">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40A483BE" w14:textId="2ED5F2D3" w:rsidR="00717769" w:rsidRDefault="009E0DB5" w:rsidP="00AE288B">
      <w:r>
        <w:t xml:space="preserve">Расчёт таких мультивибраторов гораздо сложнее, так как зависит от </w:t>
      </w:r>
      <w:r w:rsidR="00717769">
        <w:t>различных факторов, как поддающимся вычислениям, к примеру сопротивление транзисторов, крутизна коллекторно-эмиттерной характеристики, так и внешним факторам, по типу температуры, электромагнитного поля и так далее.</w:t>
      </w:r>
    </w:p>
    <w:p w14:paraId="60D14412" w14:textId="77777777" w:rsidR="00575791" w:rsidRDefault="00575791" w:rsidP="00AE288B"/>
    <w:p w14:paraId="18F93E22" w14:textId="77777777" w:rsidR="008A52C6" w:rsidRDefault="008A52C6" w:rsidP="008A52C6">
      <w:r>
        <w:lastRenderedPageBreak/>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374A92">
      <w:pPr>
        <w:pStyle w:val="Heading2"/>
        <w:numPr>
          <w:ilvl w:val="1"/>
          <w:numId w:val="6"/>
        </w:numPr>
      </w:pPr>
      <w:bookmarkStart w:id="28" w:name="_Toc164198255"/>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8"/>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374A92">
      <w:pPr>
        <w:pStyle w:val="ListParagraph"/>
        <w:numPr>
          <w:ilvl w:val="0"/>
          <w:numId w:val="20"/>
        </w:numPr>
        <w:ind w:left="0" w:firstLine="709"/>
      </w:pPr>
      <w:r>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374A92">
      <w:pPr>
        <w:pStyle w:val="ListParagraph"/>
        <w:numPr>
          <w:ilvl w:val="0"/>
          <w:numId w:val="20"/>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374A92">
      <w:pPr>
        <w:pStyle w:val="ListParagraph"/>
        <w:numPr>
          <w:ilvl w:val="0"/>
          <w:numId w:val="20"/>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374A92">
      <w:pPr>
        <w:pStyle w:val="ListParagraph"/>
        <w:numPr>
          <w:ilvl w:val="0"/>
          <w:numId w:val="20"/>
        </w:numPr>
        <w:ind w:left="0" w:firstLine="709"/>
      </w:pPr>
      <w:r>
        <w:t>генерируемые импульсы должны быть пилообразной формы</w:t>
      </w:r>
      <w:r w:rsidRPr="001312F5">
        <w:t>;</w:t>
      </w:r>
    </w:p>
    <w:p w14:paraId="73B41544" w14:textId="77777777" w:rsidR="001312F5" w:rsidRDefault="001312F5" w:rsidP="00374A92">
      <w:pPr>
        <w:pStyle w:val="ListParagraph"/>
        <w:numPr>
          <w:ilvl w:val="0"/>
          <w:numId w:val="20"/>
        </w:numPr>
        <w:ind w:left="0" w:firstLine="709"/>
      </w:pPr>
      <w:r>
        <w:t>генерируемые импульсы должны иметь возможность настраивать как верхний, так и нижний порог.</w:t>
      </w:r>
    </w:p>
    <w:p w14:paraId="51DD3108" w14:textId="77777777" w:rsidR="009A274E" w:rsidRDefault="001312F5" w:rsidP="001312F5">
      <w:r>
        <w:t>Так как данный модуль плотно связан с модулем, отвечающим за настройку импульса –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374A92">
      <w:pPr>
        <w:pStyle w:val="ListParagraph"/>
        <w:numPr>
          <w:ilvl w:val="0"/>
          <w:numId w:val="21"/>
        </w:numPr>
        <w:ind w:left="709" w:firstLine="0"/>
      </w:pPr>
      <w:r>
        <w:t>коллекторная обратная связь</w:t>
      </w:r>
      <w:r>
        <w:rPr>
          <w:lang w:val="en-US"/>
        </w:rPr>
        <w:t>;</w:t>
      </w:r>
    </w:p>
    <w:p w14:paraId="32E89BB5" w14:textId="77777777" w:rsidR="008A6273" w:rsidRDefault="008A6273" w:rsidP="00374A92">
      <w:pPr>
        <w:pStyle w:val="ListParagraph"/>
        <w:numPr>
          <w:ilvl w:val="0"/>
          <w:numId w:val="21"/>
        </w:numPr>
        <w:ind w:left="709" w:firstLine="0"/>
      </w:pPr>
      <w:r>
        <w:t>эмиттерная обратная связь.</w:t>
      </w:r>
    </w:p>
    <w:p w14:paraId="421CE7AF" w14:textId="6C60FB27" w:rsidR="00B47A1F" w:rsidRDefault="008A6273" w:rsidP="008A6273">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 же обратная связь мене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снизить нижнюю границу амплитуды за счёт ограничения напряжения, пропорционального току эмиттера, протекающего через транзистор, чем противодействует напряжению эмиттер-база. Причём зависимость эта будет </w:t>
      </w:r>
      <w:r w:rsidR="00B47A1F" w:rsidRPr="00B47A1F">
        <w:lastRenderedPageBreak/>
        <w:t>прямо</w:t>
      </w:r>
      <w:r w:rsidR="00B47A1F">
        <w:t xml:space="preserve">й, то есть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FBDB6B8" w:rsidR="00CA182F" w:rsidRDefault="00F13A46" w:rsidP="008A6273">
      <w:r>
        <w:t xml:space="preserve">Так как было определено требование несвязности амплитуды импульса от напряжения генерации – 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0A374669" w:rsidR="00B47A1F" w:rsidRDefault="00A946D1" w:rsidP="00A946D1">
      <w:pPr>
        <w:pStyle w:val="Noindent"/>
        <w:jc w:val="center"/>
      </w:pPr>
      <w:r w:rsidRPr="00A946D1">
        <w:rPr>
          <w:noProof/>
        </w:rPr>
        <w:drawing>
          <wp:inline distT="0" distB="0" distL="0" distR="0" wp14:anchorId="0594EBC9" wp14:editId="67D9EFEB">
            <wp:extent cx="4199467" cy="39193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9467" cy="3919352"/>
                    </a:xfrm>
                    <a:prstGeom prst="rect">
                      <a:avLst/>
                    </a:prstGeom>
                  </pic:spPr>
                </pic:pic>
              </a:graphicData>
            </a:graphic>
          </wp:inline>
        </w:drawing>
      </w:r>
    </w:p>
    <w:p w14:paraId="62AD9EEE" w14:textId="39B6FF21" w:rsidR="00F92C50" w:rsidRDefault="00F92C50" w:rsidP="00A946D1">
      <w:pPr>
        <w:pStyle w:val="Noindent"/>
        <w:jc w:val="center"/>
      </w:pPr>
    </w:p>
    <w:p w14:paraId="3C6679B1" w14:textId="6D7048A6" w:rsidR="00F92C50" w:rsidRPr="00930EF1" w:rsidRDefault="00F92C50" w:rsidP="00A946D1">
      <w:pPr>
        <w:pStyle w:val="Noindent"/>
        <w:jc w:val="center"/>
      </w:pPr>
      <w:r>
        <w:t xml:space="preserve">Рисунок 3.2 – Схема </w:t>
      </w:r>
      <w:r w:rsidR="00CA182F">
        <w:t>генератора, управляемого импульсами</w:t>
      </w:r>
    </w:p>
    <w:p w14:paraId="70A7BCB0" w14:textId="77777777" w:rsidR="00E5222E" w:rsidRDefault="00E5222E" w:rsidP="00E5222E">
      <w:pPr>
        <w:ind w:firstLine="0"/>
      </w:pPr>
    </w:p>
    <w:p w14:paraId="216064B6" w14:textId="77777777" w:rsidR="00E5222E" w:rsidRDefault="00E5222E" w:rsidP="00E5222E">
      <w:r>
        <w:t xml:space="preserve">В данной схеме в качестве основного управляющего элемента служит </w:t>
      </w:r>
      <w:r>
        <w:rPr>
          <w:lang w:val="en-US"/>
        </w:rPr>
        <w:t>p</w:t>
      </w:r>
      <w:r>
        <w:noBreakHyphen/>
      </w:r>
      <w:r>
        <w:rPr>
          <w:lang w:val="en-US"/>
        </w:rPr>
        <w:t>n</w:t>
      </w:r>
      <w:r>
        <w:noBreakHyphen/>
      </w:r>
      <w:r>
        <w:rPr>
          <w:lang w:val="en-US"/>
        </w:rPr>
        <w:t>p</w:t>
      </w:r>
      <w:r>
        <w:t xml:space="preserve"> транзистор под маркировкой Т1, который открывается при подаче положительного напряжения на базу, что разрешает прохождение тока от эмиттера к коллектору. При этом </w:t>
      </w:r>
      <w:r>
        <w:rPr>
          <w:lang w:val="en-US"/>
        </w:rPr>
        <w:t>CLK</w:t>
      </w:r>
      <w:r w:rsidRPr="00E5222E">
        <w:t xml:space="preserve"> </w:t>
      </w:r>
      <w:r>
        <w:t xml:space="preserve">сигнал должен быть равен или больше напряжения открытия транзистора. </w:t>
      </w:r>
    </w:p>
    <w:p w14:paraId="022C3B48" w14:textId="3553BFAA" w:rsidR="004735D4" w:rsidRDefault="00E5222E" w:rsidP="00E5222E">
      <w:r>
        <w:t xml:space="preserve">В закрытом состоянии транзистора конденсатор </w:t>
      </w:r>
      <w:r>
        <w:rPr>
          <w:lang w:val="en-US"/>
        </w:rPr>
        <w:t>C</w:t>
      </w:r>
      <w:r>
        <w:t xml:space="preserve">1 заряжается, за счёт чего напряжение </w:t>
      </w:r>
      <w:r>
        <w:rPr>
          <w:lang w:val="en-US"/>
        </w:rPr>
        <w:t>V</w:t>
      </w:r>
      <w:r>
        <w:rPr>
          <w:vertAlign w:val="subscript"/>
          <w:lang w:val="en-US"/>
        </w:rPr>
        <w:t>OUT</w:t>
      </w:r>
      <w:r>
        <w:t xml:space="preserve"> возрастает, после чего поступает новый импульс на вход </w:t>
      </w:r>
      <w:r>
        <w:rPr>
          <w:lang w:val="en-US"/>
        </w:rPr>
        <w:t>CLK</w:t>
      </w:r>
      <w:r>
        <w:t xml:space="preserve"> и конденсатор разряжается чере</w:t>
      </w:r>
      <w:r w:rsidR="004B5505">
        <w:t>з</w:t>
      </w:r>
      <w:r w:rsidR="004B5505" w:rsidRPr="004B5505">
        <w:t xml:space="preserve"> </w:t>
      </w:r>
      <w:r w:rsidR="004B5505">
        <w:t>транзисторно-резисторную цепочку.</w:t>
      </w:r>
      <w:r w:rsidR="004735D4">
        <w:t xml:space="preserve"> Так же к такому генератору могут добавляться дополнительные </w:t>
      </w:r>
      <w:r w:rsidR="004735D4">
        <w:lastRenderedPageBreak/>
        <w:t>резисторы для увеличения резкости импульсов и ограничения по току</w:t>
      </w:r>
      <w:r w:rsidR="008F7899">
        <w:t xml:space="preserve"> и напряжению. </w:t>
      </w:r>
    </w:p>
    <w:p w14:paraId="68ECB120" w14:textId="725FD495" w:rsidR="008F7899" w:rsidRDefault="008F7899" w:rsidP="00E5222E">
      <w:r>
        <w:t>В качестве модуля настройки используются потенциометры, ограничивающие верхнюю границу напряжения импульсов (</w:t>
      </w:r>
      <w:r>
        <w:rPr>
          <w:lang w:val="en-US"/>
        </w:rPr>
        <w:t>POT</w:t>
      </w:r>
      <w:r w:rsidRPr="008F7899">
        <w:t xml:space="preserve">1) </w:t>
      </w:r>
      <w:r>
        <w:t>и нижнюю границу (</w:t>
      </w:r>
      <w:r>
        <w:rPr>
          <w:lang w:val="en-US"/>
        </w:rPr>
        <w:t>POT</w:t>
      </w:r>
      <w:r w:rsidRPr="008F7899">
        <w:t>2)</w:t>
      </w:r>
      <w:r>
        <w:t xml:space="preserve">. При увеличении сопротивления потенциометра </w:t>
      </w:r>
      <w:r>
        <w:rPr>
          <w:lang w:val="en-US"/>
        </w:rPr>
        <w:t>POT</w:t>
      </w:r>
      <w:r w:rsidRPr="008F7899">
        <w:t xml:space="preserve">1 </w:t>
      </w:r>
      <w:r>
        <w:t xml:space="preserve">уменьшается напряжение на конденсаторе </w:t>
      </w:r>
      <w:r>
        <w:rPr>
          <w:lang w:val="en-US"/>
        </w:rPr>
        <w:t>C</w:t>
      </w:r>
      <w:r w:rsidRPr="008F7899">
        <w:t>1</w:t>
      </w:r>
      <w:r>
        <w:t xml:space="preserve">, за счёт чего он начинает заряжаться медленнее, однако частота «сброса» конденсатора остаётся такой же, за счёт чего конденсатор заряжается меньше. При увеличении сопротивления потенциометра </w:t>
      </w:r>
      <w:r>
        <w:rPr>
          <w:lang w:val="en-US"/>
        </w:rPr>
        <w:t>POT</w:t>
      </w:r>
      <w:r w:rsidRPr="008F7899">
        <w:t>2</w:t>
      </w:r>
      <w:r>
        <w:t xml:space="preserve"> увеличивается время разрядки конденсатора в </w:t>
      </w:r>
      <w:r>
        <w:rPr>
          <w:lang w:val="en-US"/>
        </w:rPr>
        <w:t>RC</w:t>
      </w:r>
      <w:r w:rsidRPr="008F7899">
        <w:t>-</w:t>
      </w:r>
      <w:r>
        <w:t>цепи,</w:t>
      </w:r>
      <w:r w:rsidR="0012779C">
        <w:t xml:space="preserve"> которое описывается формулой 3.6:</w:t>
      </w:r>
    </w:p>
    <w:p w14:paraId="616B5974" w14:textId="6E53A4C2" w:rsidR="0012779C" w:rsidRDefault="0012779C" w:rsidP="00E5222E"/>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12779C" w14:paraId="292D95F7" w14:textId="77777777" w:rsidTr="00BF55A2">
        <w:tc>
          <w:tcPr>
            <w:tcW w:w="5529" w:type="dxa"/>
          </w:tcPr>
          <w:p w14:paraId="725CE43B" w14:textId="4F644068" w:rsidR="0012779C" w:rsidRPr="008A1235" w:rsidRDefault="0012779C" w:rsidP="00BF55A2">
            <w:pPr>
              <w:pStyle w:val="Noindent"/>
              <w:jc w:val="right"/>
              <w:rPr>
                <w:rFonts w:cs="Times New Roman"/>
                <w:i/>
              </w:rPr>
            </w:pPr>
            <m:oMathPara>
              <m:oMathParaPr>
                <m:jc m:val="right"/>
              </m:oMathParaPr>
              <m:oMath>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r>
                  <w:rPr>
                    <w:rFonts w:ascii="Cambria Math" w:hAnsi="Cambria Math" w:cs="Times New Roman"/>
                    <w:szCs w:val="20"/>
                    <w:shd w:val="clear" w:color="auto" w:fill="FFFFFF"/>
                    <w:lang w:val="en-US"/>
                  </w:rPr>
                  <m:t>=</m:t>
                </m:r>
                <m:r>
                  <w:rPr>
                    <w:rFonts w:ascii="Cambria Math" w:hAnsi="Cambria Math" w:cs="Times New Roman"/>
                    <w:szCs w:val="20"/>
                    <w:shd w:val="clear" w:color="auto" w:fill="FFFFFF"/>
                    <w:lang w:val="en-US"/>
                  </w:rPr>
                  <m:t>U∙</m:t>
                </m:r>
                <m:sSup>
                  <m:sSupPr>
                    <m:ctrlPr>
                      <w:rPr>
                        <w:rFonts w:ascii="Cambria Math" w:hAnsi="Cambria Math" w:cs="Times New Roman"/>
                        <w:i/>
                        <w:szCs w:val="20"/>
                        <w:shd w:val="clear" w:color="auto" w:fill="FFFFFF"/>
                        <w:lang w:val="en-US"/>
                      </w:rPr>
                    </m:ctrlPr>
                  </m:sSupPr>
                  <m:e>
                    <m:r>
                      <w:rPr>
                        <w:rFonts w:ascii="Cambria Math" w:hAnsi="Cambria Math" w:cs="Times New Roman"/>
                        <w:szCs w:val="20"/>
                        <w:shd w:val="clear" w:color="auto" w:fill="FFFFFF"/>
                        <w:lang w:val="en-US"/>
                      </w:rPr>
                      <m:t>e</m:t>
                    </m:r>
                  </m:e>
                  <m:sup>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t</m:t>
                        </m:r>
                      </m:num>
                      <m:den>
                        <m:r>
                          <w:rPr>
                            <w:rFonts w:ascii="Cambria Math" w:hAnsi="Cambria Math" w:cs="Times New Roman"/>
                            <w:szCs w:val="20"/>
                            <w:shd w:val="clear" w:color="auto" w:fill="FFFFFF"/>
                            <w:lang w:val="en-US"/>
                          </w:rPr>
                          <m:t>RC</m:t>
                        </m:r>
                      </m:den>
                    </m:f>
                  </m:sup>
                </m:sSup>
              </m:oMath>
            </m:oMathPara>
          </w:p>
        </w:tc>
        <w:tc>
          <w:tcPr>
            <w:tcW w:w="3969" w:type="dxa"/>
            <w:vAlign w:val="center"/>
          </w:tcPr>
          <w:p w14:paraId="70AC9DC6" w14:textId="77777777" w:rsidR="0012779C" w:rsidRDefault="0012779C" w:rsidP="00BF55A2">
            <w:pPr>
              <w:pStyle w:val="Noindent"/>
              <w:jc w:val="right"/>
            </w:pPr>
            <w:r>
              <w:t>(3.5)</w:t>
            </w:r>
          </w:p>
        </w:tc>
      </w:tr>
    </w:tbl>
    <w:p w14:paraId="19E49CB7" w14:textId="77777777" w:rsidR="0012779C" w:rsidRDefault="0012779C" w:rsidP="00E5222E"/>
    <w:p w14:paraId="443C6E6C" w14:textId="565C2183" w:rsidR="0012779C" w:rsidRPr="0012779C" w:rsidRDefault="0012779C" w:rsidP="0012779C">
      <w:pPr>
        <w:ind w:firstLine="0"/>
      </w:pPr>
      <w: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oMath>
      <w:r w:rsidRPr="0012779C">
        <w:rPr>
          <w:rFonts w:eastAsiaTheme="minorEastAsia"/>
          <w:szCs w:val="20"/>
          <w:shd w:val="clear" w:color="auto" w:fill="FFFFFF"/>
          <w:lang w:eastAsia="ru-RU"/>
        </w:rPr>
        <w:t xml:space="preserve"> – </w:t>
      </w:r>
      <w:r w:rsidR="00D73581">
        <w:rPr>
          <w:rFonts w:eastAsiaTheme="minorEastAsia"/>
          <w:szCs w:val="20"/>
          <w:shd w:val="clear" w:color="auto" w:fill="FFFFFF"/>
          <w:lang w:eastAsia="ru-RU"/>
        </w:rPr>
        <w:t xml:space="preserve">текущее </w:t>
      </w:r>
      <w:r>
        <w:rPr>
          <w:rFonts w:eastAsiaTheme="minorEastAsia"/>
          <w:szCs w:val="20"/>
          <w:shd w:val="clear" w:color="auto" w:fill="FFFFFF"/>
          <w:lang w:eastAsia="ru-RU"/>
        </w:rPr>
        <w:t>напряжение между пластинами конденсатора</w:t>
      </w:r>
      <w:r w:rsidR="00D73581">
        <w:rPr>
          <w:rFonts w:eastAsiaTheme="minorEastAsia"/>
          <w:szCs w:val="20"/>
          <w:shd w:val="clear" w:color="auto" w:fill="FFFFFF"/>
          <w:lang w:eastAsia="ru-RU"/>
        </w:rPr>
        <w:t xml:space="preserve">, </w:t>
      </w:r>
      <m:oMath>
        <m:r>
          <w:rPr>
            <w:rFonts w:ascii="Cambria Math" w:hAnsi="Cambria Math" w:cs="Times New Roman"/>
            <w:szCs w:val="20"/>
            <w:shd w:val="clear" w:color="auto" w:fill="FFFFFF"/>
            <w:lang w:val="en-US"/>
          </w:rPr>
          <m:t>U</m:t>
        </m:r>
      </m:oMath>
      <w:r w:rsidR="00D73581" w:rsidRPr="00D73581">
        <w:rPr>
          <w:rFonts w:eastAsiaTheme="minorEastAsia"/>
          <w:szCs w:val="20"/>
          <w:shd w:val="clear" w:color="auto" w:fill="FFFFFF"/>
        </w:rPr>
        <w:t xml:space="preserve"> </w:t>
      </w:r>
      <w:r w:rsidR="00D73581">
        <w:rPr>
          <w:rFonts w:eastAsiaTheme="minorEastAsia"/>
          <w:szCs w:val="20"/>
          <w:shd w:val="clear" w:color="auto" w:fill="FFFFFF"/>
        </w:rPr>
        <w:t>–</w:t>
      </w:r>
      <w:r w:rsidR="00D73581" w:rsidRPr="00D73581">
        <w:rPr>
          <w:rFonts w:eastAsiaTheme="minorEastAsia"/>
          <w:szCs w:val="20"/>
          <w:shd w:val="clear" w:color="auto" w:fill="FFFFFF"/>
        </w:rPr>
        <w:t xml:space="preserve"> </w:t>
      </w:r>
      <w:r w:rsidR="00D73581">
        <w:rPr>
          <w:rFonts w:eastAsiaTheme="minorEastAsia"/>
          <w:szCs w:val="20"/>
          <w:shd w:val="clear" w:color="auto" w:fill="FFFFFF"/>
        </w:rPr>
        <w:t>начальное напряжение между пластинами конденсатора</w:t>
      </w:r>
      <w:r>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R</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сопротивление (как конденсатора, так и </w:t>
      </w:r>
      <w:r>
        <w:rPr>
          <w:rFonts w:eastAsiaTheme="minorEastAsia"/>
          <w:szCs w:val="20"/>
          <w:shd w:val="clear" w:color="auto" w:fill="FFFFFF"/>
          <w:lang w:val="en-US" w:eastAsia="ru-RU"/>
        </w:rPr>
        <w:t>RC</w:t>
      </w:r>
      <w:r w:rsidRPr="0012779C">
        <w:rPr>
          <w:rFonts w:eastAsiaTheme="minorEastAsia"/>
          <w:szCs w:val="20"/>
          <w:shd w:val="clear" w:color="auto" w:fill="FFFFFF"/>
          <w:lang w:eastAsia="ru-RU"/>
        </w:rPr>
        <w:t>-</w:t>
      </w:r>
      <w:r>
        <w:rPr>
          <w:rFonts w:eastAsiaTheme="minorEastAsia"/>
          <w:szCs w:val="20"/>
          <w:shd w:val="clear" w:color="auto" w:fill="FFFFFF"/>
          <w:lang w:eastAsia="ru-RU"/>
        </w:rPr>
        <w:t>цепи)</w:t>
      </w:r>
      <w:r w:rsidRPr="0012779C">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C</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ёмкость конденсатора, </w:t>
      </w:r>
      <w:r w:rsidRPr="0012779C">
        <w:rPr>
          <w:rFonts w:eastAsiaTheme="minorEastAsia"/>
          <w:i/>
          <w:iCs/>
          <w:szCs w:val="20"/>
          <w:shd w:val="clear" w:color="auto" w:fill="FFFFFF"/>
          <w:lang w:val="en-US" w:eastAsia="ru-RU"/>
        </w:rPr>
        <w:t>t</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время, с которым разряжается конденсатор.</w:t>
      </w:r>
      <w:r w:rsidR="00E16CB6">
        <w:rPr>
          <w:rFonts w:eastAsiaTheme="minorEastAsia"/>
          <w:szCs w:val="20"/>
          <w:shd w:val="clear" w:color="auto" w:fill="FFFFFF"/>
          <w:lang w:eastAsia="ru-RU"/>
        </w:rPr>
        <w:t xml:space="preserve"> При этом можно заметить, что разрядка конденсатора происходит и экспоненциальном виде.</w:t>
      </w:r>
    </w:p>
    <w:p w14:paraId="681A215E" w14:textId="6DC07B3E" w:rsidR="008F7899" w:rsidRDefault="00E16CB6" w:rsidP="00E5222E">
      <w:r>
        <w:t>Таким образом, манипулируя данной</w:t>
      </w:r>
      <w:r w:rsidRPr="00E16CB6">
        <w:t xml:space="preserve"> </w:t>
      </w:r>
      <w:r>
        <w:rPr>
          <w:lang w:val="en-US"/>
        </w:rPr>
        <w:t>RC</w:t>
      </w:r>
      <w:r w:rsidRPr="00E16CB6">
        <w:t>-</w:t>
      </w:r>
      <w:r>
        <w:t xml:space="preserve">цепочкой можно повышать время разрядки конденсатора, чем будет повышаться его нижняя граница, и понижать время заряда конденсатора, чем будет понижаться его верхняя граница. </w:t>
      </w:r>
    </w:p>
    <w:p w14:paraId="0C44F0AA" w14:textId="14570E72" w:rsidR="00E16CB6" w:rsidRPr="00E16CB6" w:rsidRDefault="00E16CB6" w:rsidP="00E5222E">
      <w:r>
        <w:t xml:space="preserve">Стоит помнить, что частота сигнала будет оставаться неизменной, поэтому при неправильно настроенном сопротивлении сигнал сможет превратиться практически в постоянный, поэтому прибор в ненастроенном виде должен иметь минимальное сопротивление </w:t>
      </w:r>
      <w:r>
        <w:rPr>
          <w:lang w:val="en-US"/>
        </w:rPr>
        <w:t>POT</w:t>
      </w:r>
      <w:r w:rsidRPr="00E16CB6">
        <w:t xml:space="preserve">2 </w:t>
      </w:r>
      <w:r>
        <w:t xml:space="preserve">и настроенное сопротивление </w:t>
      </w:r>
      <w:r>
        <w:rPr>
          <w:lang w:val="en-US"/>
        </w:rPr>
        <w:t>POT</w:t>
      </w:r>
      <w:r w:rsidRPr="00E16CB6">
        <w:t>1</w:t>
      </w:r>
      <w:r>
        <w:t>, так как дальнейшая настройка сможет производиться или с помощью специализированного оборудования, по типу осциллографа или с помощью полевых тестов.</w:t>
      </w:r>
    </w:p>
    <w:p w14:paraId="55436786" w14:textId="77777777" w:rsidR="00E16CB6" w:rsidRDefault="00E16CB6" w:rsidP="00E5222E"/>
    <w:p w14:paraId="1CEB6E54" w14:textId="2387BF7D" w:rsidR="008F7899" w:rsidRDefault="00510B09" w:rsidP="00374A92">
      <w:pPr>
        <w:pStyle w:val="Heading2"/>
        <w:numPr>
          <w:ilvl w:val="1"/>
          <w:numId w:val="6"/>
        </w:numPr>
      </w:pPr>
      <w:bookmarkStart w:id="29" w:name="_Toc164198256"/>
      <w:r>
        <w:t>Модуль генератора, управляемого напряжением</w:t>
      </w:r>
      <w:bookmarkEnd w:id="29"/>
    </w:p>
    <w:p w14:paraId="29C9F03C" w14:textId="4311EEC3" w:rsidR="00510B09" w:rsidRDefault="00510B09" w:rsidP="00510B09"/>
    <w:p w14:paraId="72F4E5B0" w14:textId="6373E339" w:rsidR="00510B09" w:rsidRDefault="001D7787" w:rsidP="00510B09">
      <w:r>
        <w:t>После определения коренной структуры системы, чем является генератор импульсов и генератор, управляемый импульсами, следует определить некоторые требования, которыми должен обладать генератор, управляемый напряжением:</w:t>
      </w:r>
    </w:p>
    <w:p w14:paraId="6FE0DCAB" w14:textId="1D89D22E" w:rsidR="001D7787" w:rsidRDefault="001D7787" w:rsidP="00374A92">
      <w:pPr>
        <w:pStyle w:val="ListParagraph"/>
        <w:numPr>
          <w:ilvl w:val="0"/>
          <w:numId w:val="22"/>
        </w:numPr>
        <w:ind w:left="0" w:firstLine="709"/>
      </w:pPr>
      <w:r>
        <w:t>генератор, управляемый напряжением, должен переключаться с частотой, равной максимальной частоте системы (в данном случае – примерно 27000 Гц)</w:t>
      </w:r>
      <w:r w:rsidRPr="008C22AC">
        <w:t>;</w:t>
      </w:r>
    </w:p>
    <w:p w14:paraId="706053EC" w14:textId="77373F71" w:rsidR="001D7787" w:rsidRDefault="001D7787" w:rsidP="00374A92">
      <w:pPr>
        <w:pStyle w:val="ListParagraph"/>
        <w:numPr>
          <w:ilvl w:val="0"/>
          <w:numId w:val="22"/>
        </w:numPr>
        <w:ind w:left="0" w:firstLine="709"/>
      </w:pPr>
      <w:r>
        <w:t xml:space="preserve">генератор должен покрывать спектральный диапазон </w:t>
      </w:r>
      <w:r>
        <w:rPr>
          <w:lang w:val="en-US"/>
        </w:rPr>
        <w:t>Wi</w:t>
      </w:r>
      <w:r w:rsidRPr="001D7787">
        <w:t>-</w:t>
      </w:r>
      <w:r>
        <w:rPr>
          <w:lang w:val="en-US"/>
        </w:rPr>
        <w:t>Fi</w:t>
      </w:r>
      <w:r w:rsidRPr="001D7787">
        <w:t xml:space="preserve"> </w:t>
      </w:r>
      <w:r>
        <w:t xml:space="preserve">и </w:t>
      </w:r>
      <w:r>
        <w:rPr>
          <w:lang w:val="en-US"/>
        </w:rPr>
        <w:t>Bluetooth</w:t>
      </w:r>
      <w:r w:rsidRPr="001D7787">
        <w:t>;</w:t>
      </w:r>
    </w:p>
    <w:p w14:paraId="221EF557" w14:textId="539C27FE" w:rsidR="001D7787" w:rsidRDefault="001D7787" w:rsidP="00374A92">
      <w:pPr>
        <w:pStyle w:val="ListParagraph"/>
        <w:numPr>
          <w:ilvl w:val="0"/>
          <w:numId w:val="22"/>
        </w:numPr>
        <w:ind w:left="0" w:firstLine="709"/>
      </w:pPr>
      <w:r>
        <w:t>генератор должен иметь выходную мощность, которая попадает под правовые акты Республики Беларусь.</w:t>
      </w:r>
    </w:p>
    <w:p w14:paraId="28B728BF" w14:textId="0E8FD5E1" w:rsidR="008C22AC" w:rsidRDefault="008C22AC" w:rsidP="008C22AC">
      <w:pPr>
        <w:pStyle w:val="ListParagraph"/>
        <w:ind w:left="709" w:firstLine="0"/>
      </w:pPr>
      <w:r>
        <w:t>Из дополнительных требований можно выделить следующие:</w:t>
      </w:r>
    </w:p>
    <w:p w14:paraId="7EDF78F0" w14:textId="7F0F8D24" w:rsidR="008C22AC" w:rsidRDefault="008C22AC" w:rsidP="00374A92">
      <w:pPr>
        <w:pStyle w:val="ListParagraph"/>
        <w:numPr>
          <w:ilvl w:val="0"/>
          <w:numId w:val="23"/>
        </w:numPr>
        <w:ind w:left="0" w:firstLine="709"/>
      </w:pPr>
      <w:r>
        <w:lastRenderedPageBreak/>
        <w:t>генератор должен обладать низким выходным сопротивлением с целью уменьшения падения напряжения на разных частотах</w:t>
      </w:r>
      <w:r w:rsidRPr="008C22AC">
        <w:t>;</w:t>
      </w:r>
    </w:p>
    <w:p w14:paraId="41172278" w14:textId="204FC356" w:rsidR="00031B33" w:rsidRDefault="008C22AC" w:rsidP="00374A92">
      <w:pPr>
        <w:pStyle w:val="ListParagraph"/>
        <w:numPr>
          <w:ilvl w:val="0"/>
          <w:numId w:val="23"/>
        </w:numPr>
        <w:ind w:left="0" w:firstLine="709"/>
      </w:pPr>
      <w:r>
        <w:t>напряжение питания должно быть стандартным и удобным (к примеру, 5 В, 3.</w:t>
      </w:r>
      <w:r w:rsidRPr="008C22AC">
        <w:t xml:space="preserve">3 </w:t>
      </w:r>
      <w:r>
        <w:t>В) с целью возможности лёгкого подключения устройства к микроконтроллерам</w:t>
      </w:r>
      <w:r w:rsidRPr="008C22AC">
        <w:t>;</w:t>
      </w:r>
    </w:p>
    <w:p w14:paraId="2D49CB9A" w14:textId="77777777" w:rsidR="00A22323" w:rsidRDefault="00A22323" w:rsidP="00510B09">
      <w:r>
        <w:t>Так как высокочастотные генераторы являются высокоточными устройствами, проектируемые и разрабатываемые на высокоточном оборудовании с целью отказоустойчивости и генерации определённых импульсов с определённой частотой – было решено</w:t>
      </w:r>
      <w:r w:rsidR="00510B09">
        <w:t xml:space="preserve"> использовать готовый генератор, управляемый напряжением в виде отдельного модуля</w:t>
      </w:r>
      <w:r>
        <w:t xml:space="preserve">. </w:t>
      </w:r>
    </w:p>
    <w:p w14:paraId="7F64C4F8" w14:textId="1DA5FDD6" w:rsidR="00A22323" w:rsidRDefault="00A22323" w:rsidP="00A22323">
      <w:r>
        <w:t>Из дополнительных требований к такому модулю можно определить требование компактности. Так как чаще всего такие генераторы представляют собой мощные и большие устройства, которые не крепятся на плату, а присоединяются с помощью специальных шлейфов. Таким образом, генератор должен иметь свойство монтажа на плату</w:t>
      </w:r>
      <w:r w:rsidR="00575791">
        <w:t xml:space="preserve"> для возможного условия реализации компактного устройства</w:t>
      </w:r>
      <w:r>
        <w:t>.</w:t>
      </w:r>
    </w:p>
    <w:p w14:paraId="7C915874" w14:textId="78988A34" w:rsidR="00A22323" w:rsidRPr="00FF7849" w:rsidRDefault="00A22323" w:rsidP="00A22323">
      <w:r>
        <w:t xml:space="preserve">Генераторы сверхвысоких частот, управляемые напряжением чаще всего, состоят из фазового детектора, который сравнивает выходную частоту со входной опорной частотой. В случае несоответствия фазовый детектор генерирует сигнал ошибки, который </w:t>
      </w:r>
      <w:r w:rsidR="00F869F7">
        <w:t>подаётся на вход с помощью обратной связи и исправляет частоту генерации. Так же стоит понимать, что данные генераторы не содержат вовсе или содержат малое количество элементов ёмкости, так как время переключения между частотой генерации в системах может происходить практически мгновенно, а с излишним количеством конденсаторов данные системы были бы привязаны к их времени заряда и разряда.</w:t>
      </w:r>
      <w:r w:rsidR="00FF7849">
        <w:t xml:space="preserve"> Как пример можно представить схемы генераторов </w:t>
      </w:r>
      <w:r w:rsidR="00FF7849" w:rsidRPr="00FF7849">
        <w:t>LM566C</w:t>
      </w:r>
      <w:r w:rsidR="00FF7849">
        <w:t xml:space="preserve"> от компании </w:t>
      </w:r>
      <w:r w:rsidR="00FF7849">
        <w:rPr>
          <w:lang w:val="en-US"/>
        </w:rPr>
        <w:t>National</w:t>
      </w:r>
      <w:r w:rsidR="00FF7849" w:rsidRPr="00FF7849">
        <w:t xml:space="preserve"> </w:t>
      </w:r>
      <w:r w:rsidR="00FF7849">
        <w:rPr>
          <w:lang w:val="en-US"/>
        </w:rPr>
        <w:t>Semiconductor</w:t>
      </w:r>
      <w:r w:rsidR="00FF7849">
        <w:t xml:space="preserve">, которые вовсе не содержат элементов ёмкости </w:t>
      </w:r>
      <w:r w:rsidR="00FF7849" w:rsidRPr="00FF7849">
        <w:t>[</w:t>
      </w:r>
      <w:r w:rsidR="00047DCF" w:rsidRPr="00047DCF">
        <w:t>25</w:t>
      </w:r>
      <w:r w:rsidR="00FF7849" w:rsidRPr="00FF7849">
        <w:t>]</w:t>
      </w:r>
      <w:r w:rsidR="00FF7849">
        <w:t>.</w:t>
      </w:r>
    </w:p>
    <w:p w14:paraId="0D64CFC5" w14:textId="2113B6CB" w:rsidR="00A22323" w:rsidRDefault="00A22323" w:rsidP="00A22323">
      <w:r>
        <w:t>В результате</w:t>
      </w:r>
      <w:r w:rsidR="00FF7849">
        <w:t xml:space="preserve"> спроектированной ранее системы</w:t>
      </w:r>
      <w:r>
        <w:t xml:space="preserve">, при приходе на генератор определённого уровня </w:t>
      </w:r>
      <w:r w:rsidR="00FF7849">
        <w:t xml:space="preserve">напряжения </w:t>
      </w:r>
      <w:r>
        <w:t>генератор будет генерировать синусоидальный сигнал особой частоты</w:t>
      </w:r>
      <w:r w:rsidR="00FF7849">
        <w:t xml:space="preserve">, который зависит от входного напряжения. За счёт этого </w:t>
      </w:r>
      <w:r w:rsidR="006C1ACA">
        <w:t xml:space="preserve">обеспечивается генерация сигналов на частоте всего спектра </w:t>
      </w:r>
      <w:r w:rsidR="006C1ACA">
        <w:rPr>
          <w:lang w:val="en-US"/>
        </w:rPr>
        <w:t>Wi</w:t>
      </w:r>
      <w:r w:rsidR="006C1ACA" w:rsidRPr="006C1ACA">
        <w:t>-</w:t>
      </w:r>
      <w:r w:rsidR="006C1ACA">
        <w:rPr>
          <w:lang w:val="en-US"/>
        </w:rPr>
        <w:t>Fi</w:t>
      </w:r>
      <w:r w:rsidR="006C1ACA" w:rsidRPr="006C1ACA">
        <w:t xml:space="preserve"> </w:t>
      </w:r>
      <w:r w:rsidR="006C1ACA">
        <w:t xml:space="preserve">и </w:t>
      </w:r>
      <w:r w:rsidR="006C1ACA">
        <w:rPr>
          <w:lang w:val="en-US"/>
        </w:rPr>
        <w:t>Bluetooth</w:t>
      </w:r>
      <w:r w:rsidR="006C1ACA">
        <w:t xml:space="preserve"> с определённой выведенной частотой, заданной в предыдущих подразделах.</w:t>
      </w:r>
    </w:p>
    <w:p w14:paraId="0C58483D" w14:textId="4FB47953" w:rsidR="006C1ACA" w:rsidRPr="00DA320A" w:rsidRDefault="006C1ACA" w:rsidP="00A22323">
      <w:r>
        <w:t xml:space="preserve">В качестве генератора, управляемого напряжением, можно взять модуль </w:t>
      </w:r>
      <w:r w:rsidR="002F50F0">
        <w:t xml:space="preserve">линейки </w:t>
      </w:r>
      <w:r>
        <w:rPr>
          <w:lang w:val="en-US"/>
        </w:rPr>
        <w:t>YSGM</w:t>
      </w:r>
      <w:r>
        <w:t xml:space="preserve"> от компании </w:t>
      </w:r>
      <w:proofErr w:type="spellStart"/>
      <w:r>
        <w:rPr>
          <w:lang w:val="en-US"/>
        </w:rPr>
        <w:t>RFint</w:t>
      </w:r>
      <w:proofErr w:type="spellEnd"/>
      <w:r w:rsidRPr="006C1ACA">
        <w:t xml:space="preserve"> </w:t>
      </w:r>
      <w:r>
        <w:rPr>
          <w:lang w:val="en-US"/>
        </w:rPr>
        <w:t>Innotion</w:t>
      </w:r>
      <w:r>
        <w:t xml:space="preserve">, которая выпускает генераторы, управляемые напряжением сверхвысоких частот в большом частотном спектре, </w:t>
      </w:r>
      <w:r w:rsidR="002F50F0">
        <w:t>формат которых подходит под задачи и поставленные цели данного проекта</w:t>
      </w:r>
      <w:r w:rsidR="00DA320A" w:rsidRPr="00DA320A">
        <w:t xml:space="preserve"> </w:t>
      </w:r>
      <w:r w:rsidR="00DA320A" w:rsidRPr="002F50F0">
        <w:t>[26</w:t>
      </w:r>
      <w:r w:rsidR="00DA320A" w:rsidRPr="00DA320A">
        <w:t>].</w:t>
      </w:r>
    </w:p>
    <w:p w14:paraId="0EE45490" w14:textId="5F72B66B" w:rsidR="002F50F0" w:rsidRDefault="002F50F0" w:rsidP="00A22323">
      <w:r>
        <w:t xml:space="preserve">Генераторы серии </w:t>
      </w:r>
      <w:r>
        <w:rPr>
          <w:lang w:val="en-US"/>
        </w:rPr>
        <w:t>YSGM</w:t>
      </w:r>
      <w:r w:rsidR="00CB477B">
        <w:t xml:space="preserve"> являются компактными генераторами технологии поверхностного монтажа (</w:t>
      </w:r>
      <w:r w:rsidR="00CB477B">
        <w:rPr>
          <w:lang w:val="en-US"/>
        </w:rPr>
        <w:t>SMD</w:t>
      </w:r>
      <w:r w:rsidR="00CB477B" w:rsidRPr="00CB477B">
        <w:t xml:space="preserve">, </w:t>
      </w:r>
      <w:r w:rsidR="00CB477B">
        <w:rPr>
          <w:lang w:val="en-US"/>
        </w:rPr>
        <w:t>Surface</w:t>
      </w:r>
      <w:r w:rsidR="00CB477B" w:rsidRPr="00CB477B">
        <w:t xml:space="preserve"> </w:t>
      </w:r>
      <w:r w:rsidR="00CB477B">
        <w:rPr>
          <w:lang w:val="en-US"/>
        </w:rPr>
        <w:t>Mount</w:t>
      </w:r>
      <w:r w:rsidR="00CB477B" w:rsidRPr="00CB477B">
        <w:t xml:space="preserve"> </w:t>
      </w:r>
      <w:r w:rsidR="00CB477B">
        <w:rPr>
          <w:lang w:val="en-US"/>
        </w:rPr>
        <w:t>Device</w:t>
      </w:r>
      <w:r w:rsidR="00CB477B" w:rsidRPr="00CB477B">
        <w:t>)</w:t>
      </w:r>
      <w:r w:rsidR="00CB477B">
        <w:t xml:space="preserve"> с различными частотными характеристиками</w:t>
      </w:r>
      <w:r w:rsidR="006150F0">
        <w:t>, от высоких частот до сверхвысоких частот.</w:t>
      </w:r>
    </w:p>
    <w:p w14:paraId="4ECD013C" w14:textId="28BEACA7" w:rsidR="006150F0" w:rsidRDefault="006150F0" w:rsidP="00A22323">
      <w:r>
        <w:t xml:space="preserve">Такие генераторы имеют понятную документацию с необходимыми графиками (графики зависимости частоты от входного напряжения, </w:t>
      </w:r>
      <w:r>
        <w:lastRenderedPageBreak/>
        <w:t>температурные графики и так далее), удобным типом монтажа на плату и хорошей усилительной способностью, которая попадает под правовые акты Республики Беларусь. Так же генераторы питаются напряжением 5 В и управляются в диапазоне от 1-2 до 5-6 Вольт, что позволяет интегрировать устройство с микроконтроллерами при необходимости.</w:t>
      </w:r>
    </w:p>
    <w:p w14:paraId="35F2529E" w14:textId="5441A6CE" w:rsidR="006150F0" w:rsidRDefault="006150F0" w:rsidP="00A22323">
      <w:r>
        <w:t>В результате было принято использовать генераторы данной серии и марки. Подробное описание и выбор конкретного генератора будет производиться на этапе принципиального проектирования.</w:t>
      </w:r>
    </w:p>
    <w:p w14:paraId="75A914E9" w14:textId="729413F2" w:rsidR="006150F0" w:rsidRDefault="006150F0" w:rsidP="00A22323"/>
    <w:p w14:paraId="35CE1AEF" w14:textId="061F3B4C" w:rsidR="006150F0" w:rsidRDefault="006150F0" w:rsidP="00374A92">
      <w:pPr>
        <w:pStyle w:val="Heading2"/>
        <w:numPr>
          <w:ilvl w:val="1"/>
          <w:numId w:val="6"/>
        </w:numPr>
      </w:pPr>
      <w:bookmarkStart w:id="30" w:name="_Toc164198257"/>
      <w:r>
        <w:t xml:space="preserve">Модуль </w:t>
      </w:r>
      <w:r>
        <w:rPr>
          <w:lang w:val="en-US"/>
        </w:rPr>
        <w:t>RF</w:t>
      </w:r>
      <w:r w:rsidRPr="006150F0">
        <w:t>-</w:t>
      </w:r>
      <w:r>
        <w:t>вывода и модуль развязки</w:t>
      </w:r>
      <w:bookmarkEnd w:id="30"/>
      <w:r>
        <w:t xml:space="preserve"> </w:t>
      </w:r>
    </w:p>
    <w:p w14:paraId="643B4C6D" w14:textId="51EFDAA5" w:rsidR="006150F0" w:rsidRDefault="006150F0" w:rsidP="006150F0"/>
    <w:p w14:paraId="571F86F6" w14:textId="3C8AEB44" w:rsidR="00F931AE" w:rsidRDefault="00F931AE" w:rsidP="006150F0">
      <w:r>
        <w:t xml:space="preserve">Данные модули являются </w:t>
      </w:r>
      <w:r w:rsidR="008A5866">
        <w:t>придаточными в данной системе, так как по определению система может функционировать и без них, однако для улучшения общего качества и обеспечения возможности модификации устройства было решено спроектировать данные модули</w:t>
      </w:r>
    </w:p>
    <w:p w14:paraId="79A3DF1A" w14:textId="73D540B0" w:rsidR="006150F0" w:rsidRDefault="006150F0" w:rsidP="006150F0">
      <w:r>
        <w:t xml:space="preserve">Модуль развязки, как и упоминалось ранее, необходим для создания локальных источников питания </w:t>
      </w:r>
      <w:r w:rsidR="00B364D0">
        <w:t xml:space="preserve">в различном виде </w:t>
      </w:r>
      <w:r>
        <w:t xml:space="preserve">с целью уменьшения скачков напряжения, уменьшения взаимного влияния различных модулей схемы </w:t>
      </w:r>
      <w:r w:rsidR="00B364D0">
        <w:t xml:space="preserve">друг на друга </w:t>
      </w:r>
      <w:r>
        <w:t xml:space="preserve">и сглаживания </w:t>
      </w:r>
      <w:r w:rsidR="00B364D0">
        <w:t xml:space="preserve">напряжения </w:t>
      </w:r>
      <w:r>
        <w:t xml:space="preserve">с целью плавной работы </w:t>
      </w:r>
      <w:r w:rsidR="00B364D0">
        <w:t>всего устройства в целом.</w:t>
      </w:r>
    </w:p>
    <w:p w14:paraId="2D8B5217" w14:textId="1BD523B4" w:rsidR="00B364D0" w:rsidRDefault="00B364D0" w:rsidP="006150F0">
      <w:r>
        <w:t>Для обеспечения развязки используются различные конденсаторы, в зависимости от напряжения питания и типа сигнала. В случае с сигналами, напряжением в 5 В рекомендуется использовать конденсаторы малой ёмкости, от 0,1 мкФ до 10 мкФ, причём ставить их предпочтительно несколько параллельно, ближе к источнику питания.</w:t>
      </w:r>
      <w:r w:rsidR="008A5866">
        <w:t xml:space="preserve"> В данном случае конденсаторы будут ставиться в соответствии с правилами проектирования печатных плат, что будет описано в главе принципиального проектирования и главе создания печатной платы.</w:t>
      </w:r>
    </w:p>
    <w:p w14:paraId="2D9EA356" w14:textId="2BCC6F16" w:rsidR="00B364D0" w:rsidRDefault="00B364D0" w:rsidP="006150F0">
      <w:r>
        <w:t xml:space="preserve">Так же необходимо поставить некий блокирующий конденсатор между </w:t>
      </w:r>
      <w:r w:rsidR="00F931AE">
        <w:t xml:space="preserve">выходом модуля генератора, управляемого напряжения и </w:t>
      </w:r>
      <w:r w:rsidR="00F931AE">
        <w:rPr>
          <w:lang w:val="en-US"/>
        </w:rPr>
        <w:t>RF</w:t>
      </w:r>
      <w:r w:rsidR="00F931AE" w:rsidRPr="00F931AE">
        <w:t>-</w:t>
      </w:r>
      <w:r w:rsidR="00F931AE">
        <w:t>выводом, с целью уменьшения влияния антенны или СВЧ-усилителя на блок генератора, управляемого напряжением. Из-за того, что любая антенна является резонансной системой – она может нарушить генерацию периодических импульсов из-за резонанса и оказания влияния на генераторы. Благодаря разгрузочному конденсатору между выходом информационного сигнала и антенной, влияние антенны на генераторы снижается, за счёт чего снижается и шанс их сбоя.</w:t>
      </w:r>
    </w:p>
    <w:p w14:paraId="5CCE74C9" w14:textId="46BE4075" w:rsidR="000F0DBF" w:rsidRDefault="000F0DBF" w:rsidP="006150F0">
      <w:r>
        <w:t>К тому же, необходимо заземлить и сам стабилизатор напряжения, использующийся в модуле регулирования питания</w:t>
      </w:r>
      <w:r w:rsidR="0034197E">
        <w:t>, что будет</w:t>
      </w:r>
      <w:r>
        <w:t xml:space="preserve"> описано в функциональном проектировании модуля регулирования питания.</w:t>
      </w:r>
    </w:p>
    <w:p w14:paraId="073B8019" w14:textId="6A91E4B0" w:rsidR="00F931AE" w:rsidRDefault="00F931AE" w:rsidP="006150F0">
      <w:r>
        <w:t xml:space="preserve">Модуль </w:t>
      </w:r>
      <w:r>
        <w:rPr>
          <w:lang w:val="en-US"/>
        </w:rPr>
        <w:t>RF</w:t>
      </w:r>
      <w:r w:rsidRPr="00791231">
        <w:t>-</w:t>
      </w:r>
      <w:r>
        <w:t>вывода</w:t>
      </w:r>
      <w:r w:rsidR="00791231">
        <w:t xml:space="preserve"> же будет представлять вывод с генератора, управляемого напряжением на вывод, к которому может подключаться </w:t>
      </w:r>
      <w:r w:rsidR="00791231">
        <w:rPr>
          <w:lang w:val="en-US"/>
        </w:rPr>
        <w:t>RF</w:t>
      </w:r>
      <w:r w:rsidR="00791231">
        <w:t>-антенна или усилитель мощности.</w:t>
      </w:r>
    </w:p>
    <w:p w14:paraId="54F169AB" w14:textId="1F2DB2B1" w:rsidR="00C14CB3" w:rsidRDefault="00791231" w:rsidP="00C14CB3">
      <w:r>
        <w:t xml:space="preserve">Для вывода было решено взять один из популярнейших разъёмов как для антенн, так и для усилителей – </w:t>
      </w:r>
      <w:r>
        <w:rPr>
          <w:lang w:val="en-US"/>
        </w:rPr>
        <w:t>SMA</w:t>
      </w:r>
      <w:r>
        <w:t xml:space="preserve">. Данный разъём позволяет подключать </w:t>
      </w:r>
      <w:r>
        <w:lastRenderedPageBreak/>
        <w:t xml:space="preserve">как малые антенны, для которых и будет рассчитано данное устройство, так и большие </w:t>
      </w:r>
      <w:r>
        <w:rPr>
          <w:lang w:val="en-US"/>
        </w:rPr>
        <w:t>Yagi</w:t>
      </w:r>
      <w:r>
        <w:t xml:space="preserve">-антенны для наружного использования. Так же популярен другой вид разъёмов – </w:t>
      </w:r>
      <w:r>
        <w:rPr>
          <w:lang w:val="en-US"/>
        </w:rPr>
        <w:t>RP</w:t>
      </w:r>
      <w:r w:rsidRPr="00791231">
        <w:t>-</w:t>
      </w:r>
      <w:r>
        <w:rPr>
          <w:lang w:val="en-US"/>
        </w:rPr>
        <w:t>SMA</w:t>
      </w:r>
      <w:r>
        <w:t xml:space="preserve"> (</w:t>
      </w:r>
      <w:r>
        <w:rPr>
          <w:lang w:val="en-US"/>
        </w:rPr>
        <w:t>Reverse</w:t>
      </w:r>
      <w:r w:rsidRPr="00791231">
        <w:t xml:space="preserve"> </w:t>
      </w:r>
      <w:r>
        <w:rPr>
          <w:lang w:val="en-US"/>
        </w:rPr>
        <w:t>Polarity</w:t>
      </w:r>
      <w:r w:rsidRPr="00791231">
        <w:t xml:space="preserve"> </w:t>
      </w:r>
      <w:r>
        <w:rPr>
          <w:lang w:val="en-US"/>
        </w:rPr>
        <w:t>SMA</w:t>
      </w:r>
      <w:r>
        <w:t xml:space="preserve">). Данный разъём отличается лишь полярностью от </w:t>
      </w:r>
      <w:r>
        <w:rPr>
          <w:lang w:val="en-US"/>
        </w:rPr>
        <w:t>SMA</w:t>
      </w:r>
      <w:r>
        <w:t xml:space="preserve">, однако форм-фактор является таким же. Так как данные разъёмы являются во многом равноценными по ценам, характеристикам и производителям, было решено взять более популярный разъём – </w:t>
      </w:r>
      <w:r>
        <w:rPr>
          <w:lang w:val="en-US"/>
        </w:rPr>
        <w:t>SMA</w:t>
      </w:r>
      <w:r>
        <w:t xml:space="preserve">. К тому же, при необходимости присоединения </w:t>
      </w:r>
      <w:r>
        <w:rPr>
          <w:lang w:val="en-US"/>
        </w:rPr>
        <w:t>RP</w:t>
      </w:r>
      <w:r w:rsidRPr="00791231">
        <w:t>-</w:t>
      </w:r>
      <w:r>
        <w:rPr>
          <w:lang w:val="en-US"/>
        </w:rPr>
        <w:t>SMA</w:t>
      </w:r>
      <w:r w:rsidRPr="00791231">
        <w:t xml:space="preserve"> </w:t>
      </w:r>
      <w:r>
        <w:t>устройства существуют переходник</w:t>
      </w:r>
      <w:r w:rsidR="00C14CB3">
        <w:t>и</w:t>
      </w:r>
      <w:r>
        <w:t xml:space="preserve"> от </w:t>
      </w:r>
      <w:r w:rsidR="00C14CB3">
        <w:t xml:space="preserve">разъёмов </w:t>
      </w:r>
      <w:r>
        <w:rPr>
          <w:lang w:val="en-US"/>
        </w:rPr>
        <w:t>SMA</w:t>
      </w:r>
      <w:r w:rsidRPr="00791231">
        <w:t xml:space="preserve"> </w:t>
      </w:r>
      <w:r>
        <w:t xml:space="preserve">к </w:t>
      </w:r>
      <w:r>
        <w:rPr>
          <w:lang w:val="en-US"/>
        </w:rPr>
        <w:t>RP</w:t>
      </w:r>
      <w:r w:rsidRPr="00791231">
        <w:t>-</w:t>
      </w:r>
      <w:r>
        <w:rPr>
          <w:lang w:val="en-US"/>
        </w:rPr>
        <w:t>SMA</w:t>
      </w:r>
      <w:r>
        <w:t xml:space="preserve"> за небольшую цену.</w:t>
      </w:r>
    </w:p>
    <w:p w14:paraId="28546DBB" w14:textId="4A027567" w:rsidR="00C14CB3" w:rsidRDefault="00C14CB3" w:rsidP="006150F0"/>
    <w:p w14:paraId="310134BA" w14:textId="719A6024" w:rsidR="00C14CB3" w:rsidRDefault="00C14CB3" w:rsidP="00374A92">
      <w:pPr>
        <w:pStyle w:val="Heading2"/>
        <w:numPr>
          <w:ilvl w:val="1"/>
          <w:numId w:val="6"/>
        </w:numPr>
      </w:pPr>
      <w:bookmarkStart w:id="31" w:name="_Toc164198258"/>
      <w:r>
        <w:t>Модуль источника питания</w:t>
      </w:r>
      <w:bookmarkEnd w:id="31"/>
    </w:p>
    <w:p w14:paraId="496C28BB" w14:textId="55636EF7" w:rsidR="00C14CB3" w:rsidRDefault="00C14CB3" w:rsidP="00C14CB3"/>
    <w:p w14:paraId="6ED98F8C" w14:textId="77777777" w:rsidR="00C14CB3" w:rsidRDefault="00C14CB3" w:rsidP="00C14CB3">
      <w:r>
        <w:t xml:space="preserve">Модуль источника питания отвечает за правильное хранение энергии в батареях, его заряде и регулировании. </w:t>
      </w:r>
    </w:p>
    <w:p w14:paraId="62A4DC2F" w14:textId="5793668C" w:rsidR="00C14CB3" w:rsidRDefault="00C14CB3" w:rsidP="00C14CB3">
      <w:r>
        <w:t>В данный модуль будет входить блок из последовательно объединённых литий-ионных батарей, которые будут служить универсальным источником питания для всей схемы. Были выбраны именно литий-ионные батареи, так как в отличие от литий-полимерных, имеющий более гибкую форму и лёгкий вес, литий-ионные обладают рядом преимуществ:</w:t>
      </w:r>
    </w:p>
    <w:p w14:paraId="4CD1E88B" w14:textId="3DC5FFBC" w:rsidR="00C14CB3" w:rsidRDefault="005751F5" w:rsidP="00374A92">
      <w:pPr>
        <w:pStyle w:val="ListParagraph"/>
        <w:numPr>
          <w:ilvl w:val="0"/>
          <w:numId w:val="24"/>
        </w:numPr>
        <w:ind w:left="0" w:firstLine="709"/>
      </w:pPr>
      <w:r>
        <w:t>в</w:t>
      </w:r>
      <w:r w:rsidR="00C14CB3">
        <w:t xml:space="preserve"> отличие от литий-полимерных, литий-ионные обладают </w:t>
      </w:r>
      <w:r>
        <w:t>одной из самых высоких энергетических плотностей среди всех батарей, что значит, что они могут хранить большее количество энергии</w:t>
      </w:r>
      <w:r w:rsidRPr="005751F5">
        <w:t>;</w:t>
      </w:r>
    </w:p>
    <w:p w14:paraId="0B80399A" w14:textId="02DE4354" w:rsidR="005751F5" w:rsidRDefault="005751F5" w:rsidP="00374A92">
      <w:pPr>
        <w:pStyle w:val="ListParagraph"/>
        <w:numPr>
          <w:ilvl w:val="0"/>
          <w:numId w:val="24"/>
        </w:numPr>
        <w:ind w:left="0" w:firstLine="709"/>
      </w:pPr>
      <w:r>
        <w:t>в отличие от крон, они обладают низким уровнем саморазряда и могут хранить заряд при длительном времени простоя</w:t>
      </w:r>
      <w:r w:rsidRPr="005751F5">
        <w:t>;</w:t>
      </w:r>
    </w:p>
    <w:p w14:paraId="23C9AE68" w14:textId="2A17C702" w:rsidR="005751F5" w:rsidRDefault="005751F5" w:rsidP="00374A92">
      <w:pPr>
        <w:pStyle w:val="ListParagraph"/>
        <w:numPr>
          <w:ilvl w:val="0"/>
          <w:numId w:val="24"/>
        </w:numPr>
        <w:ind w:left="0" w:firstLine="709"/>
      </w:pPr>
      <w:r>
        <w:t>некоторые литий-ионные батареи имеют защиту от чрезмерной зарядки или напряжения.</w:t>
      </w:r>
    </w:p>
    <w:p w14:paraId="6D3A50E5" w14:textId="238707C0" w:rsidR="005751F5" w:rsidRDefault="005751F5" w:rsidP="005751F5">
      <w:r>
        <w:t>Кроме того, литий-ионные батареи наиболее распространённый вид батарей на данный момент, поэтому с ними намного удобнее работать. К примеру, литий-ионные аккумуляторы стандартизированы по размерам, напряжению и специальным креплениям.</w:t>
      </w:r>
    </w:p>
    <w:p w14:paraId="0E4121D3" w14:textId="67922ED8" w:rsidR="005751F5" w:rsidRDefault="005751F5" w:rsidP="005751F5">
      <w:r>
        <w:t>Так как минимальное количество напряжения для данного устройства – 5 В, что обеспечено «узким горлышком» в виде генератора, управляемого напряжением, то следует взять две литий-ионные батареи выходным напряжением в 3.7 В, объединённые последовательно. Это позволит создать выходное напряжение в 7.4 В, которое будет понижаться при необходимости модулем регулирования питания.</w:t>
      </w:r>
    </w:p>
    <w:p w14:paraId="6E1C1139" w14:textId="2D3184A7" w:rsidR="005751F5" w:rsidRDefault="005751F5" w:rsidP="005751F5">
      <w:r>
        <w:t xml:space="preserve">Так же, для того чтобы обеспечить лучший опыт использования устройства было решено реализовать модуль зарядки устройства через </w:t>
      </w:r>
      <w:r>
        <w:rPr>
          <w:lang w:val="en-US"/>
        </w:rPr>
        <w:t>USB</w:t>
      </w:r>
      <w:r w:rsidRPr="005751F5">
        <w:t>-</w:t>
      </w:r>
      <w:r>
        <w:rPr>
          <w:lang w:val="en-US"/>
        </w:rPr>
        <w:t>C</w:t>
      </w:r>
      <w:r>
        <w:t xml:space="preserve">. Был взят стандарт </w:t>
      </w:r>
      <w:r>
        <w:rPr>
          <w:lang w:val="en-US"/>
        </w:rPr>
        <w:t>Type</w:t>
      </w:r>
      <w:r w:rsidRPr="005751F5">
        <w:t>-</w:t>
      </w:r>
      <w:r>
        <w:rPr>
          <w:lang w:val="en-US"/>
        </w:rPr>
        <w:t>C</w:t>
      </w:r>
      <w:r>
        <w:t xml:space="preserve">, так как в Европейском Союзе был утверждён закон, который обязывает всех производителей техники иметь порт </w:t>
      </w:r>
      <w:r>
        <w:rPr>
          <w:lang w:val="en-US"/>
        </w:rPr>
        <w:t>USB</w:t>
      </w:r>
      <w:r w:rsidRPr="005751F5">
        <w:t>-</w:t>
      </w:r>
      <w:r>
        <w:rPr>
          <w:lang w:val="en-US"/>
        </w:rPr>
        <w:t>C</w:t>
      </w:r>
      <w:r w:rsidRPr="005751F5">
        <w:t xml:space="preserve"> </w:t>
      </w:r>
      <w:r>
        <w:t xml:space="preserve">в качестве универсального порта для всех устройств. Данный концепт </w:t>
      </w:r>
      <w:r w:rsidR="00C5707C">
        <w:t>сокращает количество электронных отходов, и его стоит адаптировать под законы всего мира для уменьшения отходов в целом.</w:t>
      </w:r>
    </w:p>
    <w:p w14:paraId="78A22D63" w14:textId="15E99AF1" w:rsidR="00C5707C" w:rsidRDefault="00C5707C" w:rsidP="005751F5">
      <w:r>
        <w:rPr>
          <w:lang w:val="en-US"/>
        </w:rPr>
        <w:lastRenderedPageBreak/>
        <w:t>USB</w:t>
      </w:r>
      <w:r w:rsidRPr="00C5707C">
        <w:t>-</w:t>
      </w:r>
      <w:r>
        <w:rPr>
          <w:lang w:val="en-US"/>
        </w:rPr>
        <w:t>C</w:t>
      </w:r>
      <w:r w:rsidRPr="00C5707C">
        <w:t xml:space="preserve"> </w:t>
      </w:r>
      <w:r>
        <w:t>поддерживает максимальное напряжение в 5 В, чего не будет хватать для заряда аккумулятора, однако можно воспользоваться повышающим преобразователем напряжения, который позволит повысить напряжение до необходимого. Данный процесс будет описываться в модуле регулирования питания.</w:t>
      </w:r>
    </w:p>
    <w:p w14:paraId="3DE9DA11" w14:textId="27D4A478" w:rsidR="00C5707C" w:rsidRDefault="00C5707C" w:rsidP="005751F5">
      <w:r>
        <w:t>Так же необходимо понимать, что литий-ионные аккумуляторы требуют специального процесса – балансировки заряда.</w:t>
      </w:r>
      <w:r w:rsidR="0098260B">
        <w:t xml:space="preserve"> При проектировании устройства желательно подбирать одинаковые характеристики аккумуляторов, такие как ёмкость и напряжение. При неправильно подобранной ёмкости один из аккумуляторов будет разряжаться быстрее другого, за счёт чего время работы всей системы будет ограничено временем работы аккумулятора с самой низкой ёмкостью. К тому же, аккумулятор с самой низкой ёмкостью будет заряжаться быстрее остальных, а это в разы опаснее разряда. При данном процессе </w:t>
      </w:r>
      <w:r w:rsidR="00740A9C">
        <w:t>без блокировки заряда на полностью заряженный аккумулятор будет подаваться ток заряда, что может привести к взрыву аккумулятора.</w:t>
      </w:r>
    </w:p>
    <w:p w14:paraId="23B6670A" w14:textId="4CF1A4EE" w:rsidR="00740A9C" w:rsidRDefault="00740A9C" w:rsidP="005751F5">
      <w:r>
        <w:t xml:space="preserve">Для того, чтобы решить эту проблему – необходимо использовать специальные модули для заряда и разряда аккумуляторов, именуемые </w:t>
      </w:r>
      <w:r>
        <w:rPr>
          <w:lang w:val="en-US"/>
        </w:rPr>
        <w:t>BMS</w:t>
      </w:r>
      <w:r w:rsidRPr="00740A9C">
        <w:t xml:space="preserve"> (</w:t>
      </w:r>
      <w:r>
        <w:rPr>
          <w:lang w:val="en-US"/>
        </w:rPr>
        <w:t>Battery</w:t>
      </w:r>
      <w:r w:rsidRPr="00740A9C">
        <w:t xml:space="preserve"> </w:t>
      </w:r>
      <w:r>
        <w:rPr>
          <w:lang w:val="en-US"/>
        </w:rPr>
        <w:t>Management</w:t>
      </w:r>
      <w:r w:rsidRPr="00740A9C">
        <w:t xml:space="preserve"> </w:t>
      </w:r>
      <w:r>
        <w:rPr>
          <w:lang w:val="en-US"/>
        </w:rPr>
        <w:t>System</w:t>
      </w:r>
      <w:r w:rsidRPr="00740A9C">
        <w:t>)</w:t>
      </w:r>
      <w:r>
        <w:t xml:space="preserve">. </w:t>
      </w:r>
      <w:r>
        <w:rPr>
          <w:lang w:val="en-US"/>
        </w:rPr>
        <w:t>BMS</w:t>
      </w:r>
      <w:r w:rsidRPr="00740A9C">
        <w:t xml:space="preserve"> – </w:t>
      </w:r>
      <w:r>
        <w:t xml:space="preserve">это система управления батареями, которая предназначена для контроля за </w:t>
      </w:r>
      <w:r w:rsidR="0022259E">
        <w:t xml:space="preserve">зарядом и разрядом матрицы батарей, представленной </w:t>
      </w:r>
      <w:r w:rsidR="0022259E">
        <w:rPr>
          <w:lang w:val="en-US"/>
        </w:rPr>
        <w:t>n</w:t>
      </w:r>
      <w:r w:rsidR="0022259E" w:rsidRPr="0022259E">
        <w:t xml:space="preserve"> </w:t>
      </w:r>
      <w:r w:rsidR="0022259E">
        <w:t xml:space="preserve">количеством последовательно соединённых батарей (в схемах обычно обозначается </w:t>
      </w:r>
      <w:r w:rsidR="0022259E">
        <w:rPr>
          <w:lang w:val="en-US"/>
        </w:rPr>
        <w:t>S</w:t>
      </w:r>
      <w:r w:rsidR="0022259E" w:rsidRPr="0022259E">
        <w:t xml:space="preserve"> </w:t>
      </w:r>
      <w:r w:rsidR="0022259E">
        <w:t>–</w:t>
      </w:r>
      <w:r w:rsidR="0022259E" w:rsidRPr="0022259E">
        <w:t xml:space="preserve"> </w:t>
      </w:r>
      <w:r w:rsidR="0022259E">
        <w:rPr>
          <w:lang w:val="en-US"/>
        </w:rPr>
        <w:t>serial</w:t>
      </w:r>
      <w:r w:rsidR="0022259E" w:rsidRPr="0022259E">
        <w:t xml:space="preserve"> </w:t>
      </w:r>
      <w:r w:rsidR="0022259E">
        <w:rPr>
          <w:lang w:val="en-US"/>
        </w:rPr>
        <w:t>connection</w:t>
      </w:r>
      <w:r w:rsidR="0022259E" w:rsidRPr="0022259E">
        <w:t>)</w:t>
      </w:r>
      <w:r w:rsidR="0022259E">
        <w:t xml:space="preserve"> и </w:t>
      </w:r>
      <w:r w:rsidR="0022259E">
        <w:rPr>
          <w:lang w:val="en-US"/>
        </w:rPr>
        <w:t>m</w:t>
      </w:r>
      <w:r w:rsidR="0022259E">
        <w:t xml:space="preserve"> количеством параллельно соединённых батарей </w:t>
      </w:r>
      <w:r w:rsidR="0022259E">
        <w:rPr>
          <w:lang w:val="en-US"/>
        </w:rPr>
        <w:t>P</w:t>
      </w:r>
      <w:r w:rsidR="0022259E">
        <w:t>.</w:t>
      </w:r>
    </w:p>
    <w:p w14:paraId="6D511DFE" w14:textId="2CB8F07C" w:rsidR="0022259E" w:rsidRDefault="0022259E" w:rsidP="005751F5">
      <w:r>
        <w:t xml:space="preserve">Так как в системе будет две последовательно соединённые батареи – необходим блок с менеджментом двух батареи. Так же существуют блоки менеджмента, которые не обеспечивают их зарядку. Соответственно, нужен блок со входами </w:t>
      </w:r>
      <w:r>
        <w:rPr>
          <w:lang w:val="en-US"/>
        </w:rPr>
        <w:t>P</w:t>
      </w:r>
      <w:r w:rsidRPr="00AA7241">
        <w:t xml:space="preserve">+ </w:t>
      </w:r>
      <w:r>
        <w:t xml:space="preserve">и </w:t>
      </w:r>
      <w:r>
        <w:rPr>
          <w:lang w:val="en-US"/>
        </w:rPr>
        <w:t>P</w:t>
      </w:r>
      <w:r w:rsidRPr="00AA7241">
        <w:t>-</w:t>
      </w:r>
      <w:r>
        <w:t>.</w:t>
      </w:r>
    </w:p>
    <w:p w14:paraId="4DEE9B5D" w14:textId="08AF12E5" w:rsidR="0022259E" w:rsidRDefault="0022259E" w:rsidP="005751F5">
      <w:r>
        <w:t>Систем</w:t>
      </w:r>
      <w:r w:rsidR="008C703B">
        <w:t xml:space="preserve">а </w:t>
      </w:r>
      <w:r>
        <w:t xml:space="preserve">управления батареями </w:t>
      </w:r>
      <w:r w:rsidR="008C703B">
        <w:t xml:space="preserve">с обозначением </w:t>
      </w:r>
      <w:r w:rsidR="008C703B" w:rsidRPr="008C703B">
        <w:t>1</w:t>
      </w:r>
      <w:r w:rsidR="008C703B">
        <w:rPr>
          <w:lang w:val="en-US"/>
        </w:rPr>
        <w:t>S</w:t>
      </w:r>
      <w:r w:rsidR="008C703B" w:rsidRPr="008C703B">
        <w:t xml:space="preserve"> </w:t>
      </w:r>
      <w:r>
        <w:t>подключа</w:t>
      </w:r>
      <w:r w:rsidR="008C703B">
        <w:t>е</w:t>
      </w:r>
      <w:r>
        <w:t>тся по следующей логике:</w:t>
      </w:r>
    </w:p>
    <w:p w14:paraId="5A081DA5" w14:textId="05DDF2EE" w:rsidR="0022259E" w:rsidRDefault="0022259E" w:rsidP="00374A92">
      <w:pPr>
        <w:pStyle w:val="ListParagraph"/>
        <w:numPr>
          <w:ilvl w:val="0"/>
          <w:numId w:val="25"/>
        </w:numPr>
      </w:pPr>
      <w:r>
        <w:t xml:space="preserve">на вход </w:t>
      </w:r>
      <w:r>
        <w:rPr>
          <w:lang w:val="en-US"/>
        </w:rPr>
        <w:t>B</w:t>
      </w:r>
      <w:r w:rsidR="00A570D9">
        <w:softHyphen/>
        <w:t>–</w:t>
      </w:r>
      <w:r>
        <w:t xml:space="preserve"> идёт контакт питания от </w:t>
      </w:r>
      <w:r w:rsidR="00A570D9">
        <w:t xml:space="preserve">первой </w:t>
      </w:r>
      <w:r>
        <w:t>батареи (плюс или минус</w:t>
      </w:r>
      <w:r w:rsidR="00A570D9">
        <w:t xml:space="preserve"> зависит от реализации </w:t>
      </w:r>
      <w:r w:rsidR="00A570D9">
        <w:rPr>
          <w:lang w:val="en-US"/>
        </w:rPr>
        <w:t>BMS</w:t>
      </w:r>
      <w:r>
        <w:t>)</w:t>
      </w:r>
      <w:r w:rsidRPr="0022259E">
        <w:t>;</w:t>
      </w:r>
    </w:p>
    <w:p w14:paraId="3FEB584D" w14:textId="73CAAB09" w:rsidR="0022259E" w:rsidRDefault="0022259E" w:rsidP="00374A92">
      <w:pPr>
        <w:pStyle w:val="ListParagraph"/>
        <w:numPr>
          <w:ilvl w:val="0"/>
          <w:numId w:val="25"/>
        </w:numPr>
      </w:pPr>
      <w:r>
        <w:t xml:space="preserve">на вход </w:t>
      </w:r>
      <w:r>
        <w:rPr>
          <w:lang w:val="en-US"/>
        </w:rPr>
        <w:t>M</w:t>
      </w:r>
      <w:r w:rsidRPr="0022259E">
        <w:t xml:space="preserve"> </w:t>
      </w:r>
      <w:r>
        <w:t>идёт средний контакт, который соединяет плюс одной батареи и минус другой</w:t>
      </w:r>
      <w:r w:rsidRPr="0022259E">
        <w:t>;</w:t>
      </w:r>
    </w:p>
    <w:p w14:paraId="41107912" w14:textId="4E53701F" w:rsidR="0022259E" w:rsidRDefault="0022259E" w:rsidP="00374A92">
      <w:pPr>
        <w:pStyle w:val="ListParagraph"/>
        <w:numPr>
          <w:ilvl w:val="0"/>
          <w:numId w:val="25"/>
        </w:numPr>
      </w:pPr>
      <w:r>
        <w:t>на вход</w:t>
      </w:r>
      <w:r w:rsidR="006D7476">
        <w:t xml:space="preserve"> </w:t>
      </w:r>
      <w:r w:rsidR="006D7476">
        <w:rPr>
          <w:lang w:val="en-US"/>
        </w:rPr>
        <w:t>B</w:t>
      </w:r>
      <w:r w:rsidR="006D7476" w:rsidRPr="006D7476">
        <w:t>+</w:t>
      </w:r>
      <w:r w:rsidR="006D7476">
        <w:t xml:space="preserve"> идёт контакт питания от второй батареи (опять же, плюс или минус зависит от реализации).</w:t>
      </w:r>
    </w:p>
    <w:p w14:paraId="6DEB92C5" w14:textId="46E1D13F" w:rsidR="008C703B" w:rsidRPr="008C703B" w:rsidRDefault="008C703B" w:rsidP="006D7476">
      <w:r>
        <w:t xml:space="preserve">Принцип действия более крупных </w:t>
      </w:r>
      <w:r>
        <w:rPr>
          <w:lang w:val="en-US"/>
        </w:rPr>
        <w:t>BMS</w:t>
      </w:r>
      <w:r w:rsidRPr="008C703B">
        <w:t xml:space="preserve"> </w:t>
      </w:r>
      <w:r>
        <w:t>совпадает, однако вместо одного контакта «</w:t>
      </w:r>
      <w:r>
        <w:rPr>
          <w:lang w:val="en-US"/>
        </w:rPr>
        <w:t>M</w:t>
      </w:r>
      <w:r>
        <w:t>»</w:t>
      </w:r>
      <w:r w:rsidRPr="008C703B">
        <w:t xml:space="preserve"> </w:t>
      </w:r>
      <w:r>
        <w:t xml:space="preserve">используются </w:t>
      </w:r>
      <w:r>
        <w:rPr>
          <w:lang w:val="en-US"/>
        </w:rPr>
        <w:t>N</w:t>
      </w:r>
      <w:r>
        <w:t xml:space="preserve"> контактов, где </w:t>
      </w:r>
      <w:r>
        <w:rPr>
          <w:lang w:val="en-US"/>
        </w:rPr>
        <w:t>N</w:t>
      </w:r>
      <w:r w:rsidRPr="008C703B">
        <w:t xml:space="preserve"> </w:t>
      </w:r>
      <w:r>
        <w:t>–</w:t>
      </w:r>
      <w:r w:rsidRPr="008C703B">
        <w:t xml:space="preserve"> </w:t>
      </w:r>
      <w:r>
        <w:t>количество батарей в серии.</w:t>
      </w:r>
    </w:p>
    <w:p w14:paraId="720145F3" w14:textId="6F06AB6E" w:rsidR="006D7476" w:rsidRPr="00BB765A" w:rsidRDefault="006D7476" w:rsidP="006D7476">
      <w:r>
        <w:t>Благодаря такой системе батареи могут плавно и равномерно заряжаться, и разряжаться. При полной зарядке одной из батарей и неполной зарядке другой – питание будет браться не от источника подключения к сети, от которого идёт непосредственный заряд, а от полностью заряженной батареи, что обеспечит равномерность заряда.</w:t>
      </w:r>
      <w:r w:rsidR="00BB765A">
        <w:t xml:space="preserve"> В случае с разрядом система будет работать примерно также. К примеру, при одной батарее, заряженной на 80%, и второй, заряженной на 90% система возьмёт заряд из второй батареи и передаст его на первую для балансировки.</w:t>
      </w:r>
    </w:p>
    <w:p w14:paraId="1A06E771" w14:textId="127D70A7" w:rsidR="00C5707C" w:rsidRDefault="00BB765A" w:rsidP="005751F5">
      <w:r>
        <w:lastRenderedPageBreak/>
        <w:t>Таким образом, устройство будет иметь литий-ионные аккумуляторы и слот для их заряда, с поддержкой системы балансировки разряда и заряда аккумуляторной сборки</w:t>
      </w:r>
      <w:r w:rsidR="008C703B">
        <w:t xml:space="preserve">. </w:t>
      </w:r>
    </w:p>
    <w:p w14:paraId="715768B8" w14:textId="77777777" w:rsidR="00CC069E" w:rsidRDefault="00CC069E" w:rsidP="005751F5"/>
    <w:p w14:paraId="6AA07414" w14:textId="50911FA3" w:rsidR="00575791" w:rsidRDefault="00575791" w:rsidP="00374A92">
      <w:pPr>
        <w:pStyle w:val="Heading2"/>
        <w:numPr>
          <w:ilvl w:val="1"/>
          <w:numId w:val="6"/>
        </w:numPr>
      </w:pPr>
      <w:bookmarkStart w:id="32" w:name="_Toc164198259"/>
      <w:r>
        <w:t>Модуль регулирования питания</w:t>
      </w:r>
      <w:bookmarkEnd w:id="32"/>
    </w:p>
    <w:p w14:paraId="6A77A03B" w14:textId="0A4AE67B" w:rsidR="00575791" w:rsidRDefault="00575791" w:rsidP="00575791"/>
    <w:p w14:paraId="049CB943" w14:textId="77777777" w:rsidR="000F0DBF" w:rsidRDefault="00575791" w:rsidP="00575791">
      <w:r>
        <w:t xml:space="preserve">Регулирование питания является неотъемлемой частью данной системы. Как минимум, в системе необходимо линейно понижать напряжение при подаче напряжения на </w:t>
      </w:r>
      <w:r w:rsidR="00546943">
        <w:t>блок генератора, управляемого напряжением и блок генератора, управляемого импульсами.</w:t>
      </w:r>
    </w:p>
    <w:p w14:paraId="603FB145" w14:textId="76A4C730" w:rsidR="00575791" w:rsidRDefault="000F0DBF" w:rsidP="00575791">
      <w:r>
        <w:t>Для регулирования напряжения на генераторе, управляемым напряжением и генераторе, управляемым импульсами необходимо использовать специальные блоки – линейные стабилизаторы напряжения. В отличие от простых резисторных цепочек и делителей напряжения, которые просто делят выводное напряжение и линейно зависят от входного, линейные стабилизаторы выдают определённое напряжение после определённого порога.</w:t>
      </w:r>
    </w:p>
    <w:p w14:paraId="117D6F5F" w14:textId="41594192" w:rsidR="000F0DBF" w:rsidRDefault="000F0DBF" w:rsidP="00575791">
      <w:r>
        <w:t xml:space="preserve">К примеру, линейный стабилизатор </w:t>
      </w:r>
      <w:r>
        <w:rPr>
          <w:lang w:val="en-US"/>
        </w:rPr>
        <w:t>LM</w:t>
      </w:r>
      <w:r w:rsidRPr="000F0DBF">
        <w:t>780</w:t>
      </w:r>
      <w:r>
        <w:t xml:space="preserve">9 имеет линейную зависимость входного напряжения от выходного при пороге 7.5 В равное 5 В. Это значит, что если на стабилизатор приходит напряжение 7.5 В или выше (что так же определяется технической документацией устройства) – на выходе стабилизатора всегда будет стабильное напряжение в 5 В. </w:t>
      </w:r>
    </w:p>
    <w:p w14:paraId="18355914" w14:textId="1809802E" w:rsidR="00CC069E" w:rsidRDefault="00CC069E" w:rsidP="00575791">
      <w:r>
        <w:t>К тому же, по технической документации, данный модуль обязан подключаться к блоку развязки</w:t>
      </w:r>
      <w:r w:rsidR="00C10AE2">
        <w:t xml:space="preserve">. Например, на том же модуле </w:t>
      </w:r>
      <w:r w:rsidR="00C10AE2">
        <w:rPr>
          <w:lang w:val="en-US"/>
        </w:rPr>
        <w:t>LM</w:t>
      </w:r>
      <w:r w:rsidR="00C10AE2" w:rsidRPr="00C10AE2">
        <w:t xml:space="preserve">7809 </w:t>
      </w:r>
      <w:r w:rsidR="00C10AE2">
        <w:t>вход стабилизатора подключается к блокирующему конденсатору, который идёт ко входу земли. Выход так же подключается к блокирующему конденсатору и так же идёт, а землю, за счёт чего создаётся обратная связь. Однако её расчёт и влияние на схему минимально, так как параметры конденсаторов определены производителем стабилизатора.</w:t>
      </w:r>
    </w:p>
    <w:p w14:paraId="5FBACA77" w14:textId="4CFFBDCB" w:rsidR="00C5707C" w:rsidRDefault="00C10AE2" w:rsidP="005751F5">
      <w:r>
        <w:t xml:space="preserve">Так же стоит вопрос заряда литий-ионных аккумуляторов от </w:t>
      </w:r>
      <w:r>
        <w:rPr>
          <w:lang w:val="en-US"/>
        </w:rPr>
        <w:t>USB</w:t>
      </w:r>
      <w:r w:rsidRPr="00C10AE2">
        <w:t>-</w:t>
      </w:r>
      <w:r>
        <w:rPr>
          <w:lang w:val="en-US"/>
        </w:rPr>
        <w:t>C</w:t>
      </w:r>
      <w:r w:rsidRPr="00C10AE2">
        <w:t xml:space="preserve">. </w:t>
      </w:r>
      <w:r w:rsidR="00C5707C">
        <w:t>Заряжать</w:t>
      </w:r>
      <w:r w:rsidR="00AE1906" w:rsidRPr="00AE1906">
        <w:t xml:space="preserve"> </w:t>
      </w:r>
      <w:r w:rsidR="00C5707C">
        <w:t xml:space="preserve">аккумуляторы необходимо напряжением, равным сумме максимальных напряжений на всех аккумуляторах. В </w:t>
      </w:r>
      <w:r w:rsidR="00AE1906">
        <w:t>случае последовательной</w:t>
      </w:r>
      <w:r w:rsidR="00C5707C">
        <w:t xml:space="preserve"> сборк</w:t>
      </w:r>
      <w:r w:rsidR="00AE1906">
        <w:t xml:space="preserve">и </w:t>
      </w:r>
      <w:r w:rsidR="00C5707C">
        <w:t>– это напряжение всех аккумуляторов вместе взятое. При двух аккумуляторах, номиналом в 3,7 В это напряжение 7.4 В</w:t>
      </w:r>
      <w:r w:rsidR="00AE1906">
        <w:t xml:space="preserve">. </w:t>
      </w:r>
    </w:p>
    <w:p w14:paraId="0A20EAC4" w14:textId="2CE2C6EC" w:rsidR="00AE1906" w:rsidRDefault="00AE1906" w:rsidP="005751F5">
      <w:r>
        <w:t xml:space="preserve">Так как </w:t>
      </w:r>
      <w:r>
        <w:rPr>
          <w:lang w:val="en-US"/>
        </w:rPr>
        <w:t>USB</w:t>
      </w:r>
      <w:r w:rsidRPr="00AE1906">
        <w:t>-</w:t>
      </w:r>
      <w:r>
        <w:rPr>
          <w:lang w:val="en-US"/>
        </w:rPr>
        <w:t>C</w:t>
      </w:r>
      <w:r w:rsidRPr="00AE1906">
        <w:t xml:space="preserve"> </w:t>
      </w:r>
      <w:r>
        <w:t xml:space="preserve">предоставляет максимальное напряжение в 5 В это было бы невозможным, если бы не повышающие </w:t>
      </w:r>
      <w:r>
        <w:rPr>
          <w:lang w:val="en-US"/>
        </w:rPr>
        <w:t>DC</w:t>
      </w:r>
      <w:r>
        <w:t>–</w:t>
      </w:r>
      <w:r>
        <w:rPr>
          <w:lang w:val="en-US"/>
        </w:rPr>
        <w:t>DC</w:t>
      </w:r>
      <w:r w:rsidRPr="00AE1906">
        <w:t xml:space="preserve"> </w:t>
      </w:r>
      <w:r>
        <w:t>преобразователи. Данные устройства позволяют повышать входное напряжение и выдавать постоянное выходное, за счёт чего 5 В можно конвертировать в необходимые 7.4.</w:t>
      </w:r>
    </w:p>
    <w:p w14:paraId="6922B79E" w14:textId="77777777" w:rsidR="00637602" w:rsidRDefault="00AE1906">
      <w:pPr>
        <w:spacing w:after="160" w:line="259" w:lineRule="auto"/>
        <w:ind w:firstLine="0"/>
        <w:jc w:val="left"/>
      </w:pPr>
      <w:r>
        <w:t xml:space="preserve">При подборе преобразователя также необходимо учитывать его выходную силу тока. Сила тока для заряда аккумуляторов рассчитывается по формуле </w:t>
      </w:r>
      <m:oMath>
        <m:r>
          <w:rPr>
            <w:rFonts w:ascii="Cambria Math" w:hAnsi="Cambria Math"/>
          </w:rPr>
          <m:t>I=Q∙k</m:t>
        </m:r>
      </m:oMath>
      <w:r>
        <w:rPr>
          <w:rFonts w:eastAsiaTheme="minorEastAsia"/>
        </w:rPr>
        <w:t xml:space="preserve">, где </w:t>
      </w:r>
      <m:oMath>
        <m:r>
          <w:rPr>
            <w:rFonts w:ascii="Cambria Math" w:hAnsi="Cambria Math"/>
          </w:rPr>
          <m:t>Q</m:t>
        </m:r>
      </m:oMath>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 xml:space="preserve">ёмкость батареи в </w:t>
      </w:r>
      <w:proofErr w:type="spellStart"/>
      <w:r>
        <w:rPr>
          <w:rFonts w:eastAsiaTheme="minorEastAsia"/>
        </w:rPr>
        <w:t>мАч</w:t>
      </w:r>
      <w:proofErr w:type="spellEnd"/>
      <w:r>
        <w:rPr>
          <w:rFonts w:eastAsiaTheme="minorEastAsia"/>
        </w:rPr>
        <w:t>,</w:t>
      </w:r>
      <w:r w:rsidRPr="00AE1906">
        <w:rPr>
          <w:rFonts w:eastAsiaTheme="minorEastAsia"/>
        </w:rPr>
        <w:t xml:space="preserve"> </w:t>
      </w:r>
      <w:r>
        <w:rPr>
          <w:rFonts w:eastAsiaTheme="minorEastAsia"/>
          <w:lang w:val="en-US"/>
        </w:rPr>
        <w:t>k</w:t>
      </w:r>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 xml:space="preserve">некий коэффициент от номинала аккумулятора, который может указываться производителем, однако так может приравниваться за 0.5. Таким образом время, затрачиваемое на полный заряд аккумулятора равно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m:t>
            </m:r>
          </m:den>
        </m:f>
        <m:r>
          <w:rPr>
            <w:rFonts w:ascii="Cambria Math" w:hAnsi="Cambria Math"/>
          </w:rPr>
          <m:t>.</m:t>
        </m:r>
      </m:oMath>
      <w:r w:rsidR="00E736EB" w:rsidRPr="00086F40">
        <w:br w:type="page"/>
      </w:r>
    </w:p>
    <w:p w14:paraId="1CE96B7E" w14:textId="6EFDAFC4" w:rsidR="00637602" w:rsidRPr="003B65AD" w:rsidRDefault="00637602" w:rsidP="00374A92">
      <w:pPr>
        <w:pStyle w:val="Heading1"/>
        <w:numPr>
          <w:ilvl w:val="0"/>
          <w:numId w:val="6"/>
        </w:numPr>
        <w:ind w:firstLine="709"/>
      </w:pPr>
      <w:bookmarkStart w:id="33" w:name="_Toc164198260"/>
      <w:r>
        <w:lastRenderedPageBreak/>
        <w:t>ТЕХНИКО-ЭКОНОМИЧЕСКОЕ ОБОСНОВАНИЕ</w:t>
      </w:r>
      <w:r w:rsidR="003B65AD">
        <w:t xml:space="preserve"> </w:t>
      </w:r>
      <w:r>
        <w:t xml:space="preserve">РАЗРАБОТКИ АППАРАТНОГО КОМПЛЕКСА ГЕНЕРАЦИИ ШУМОВ НА ЧАСТОТАХ </w:t>
      </w:r>
      <w:r>
        <w:rPr>
          <w:lang w:val="en-US"/>
        </w:rPr>
        <w:t>WI</w:t>
      </w:r>
      <w:r w:rsidRPr="00637602">
        <w:t>-</w:t>
      </w:r>
      <w:r>
        <w:rPr>
          <w:lang w:val="en-US"/>
        </w:rPr>
        <w:t>FI</w:t>
      </w:r>
      <w:r w:rsidRPr="00637602">
        <w:t xml:space="preserve"> </w:t>
      </w:r>
      <w:r>
        <w:t xml:space="preserve">И </w:t>
      </w:r>
      <w:r>
        <w:rPr>
          <w:lang w:val="en-US"/>
        </w:rPr>
        <w:t>BLUETOOTH</w:t>
      </w:r>
      <w:bookmarkEnd w:id="33"/>
    </w:p>
    <w:p w14:paraId="693E093C" w14:textId="38512AB8" w:rsidR="00637602" w:rsidRDefault="00637602" w:rsidP="00637602"/>
    <w:p w14:paraId="06BE97C4" w14:textId="0339B30E" w:rsidR="003B65AD" w:rsidRDefault="003B65AD" w:rsidP="00374A92">
      <w:pPr>
        <w:pStyle w:val="Heading2"/>
        <w:numPr>
          <w:ilvl w:val="1"/>
          <w:numId w:val="6"/>
        </w:numPr>
      </w:pPr>
      <w:bookmarkStart w:id="34" w:name="_Toc164198261"/>
      <w:r>
        <w:t>Краткая характеристика аппаратного комплекса</w:t>
      </w:r>
      <w:bookmarkEnd w:id="34"/>
    </w:p>
    <w:p w14:paraId="5796C04E" w14:textId="4D5C59B8" w:rsidR="003B65AD" w:rsidRDefault="003B65AD" w:rsidP="003B65AD"/>
    <w:p w14:paraId="6AEAD037" w14:textId="434DBEDD" w:rsidR="003B65AD" w:rsidRDefault="003B65AD" w:rsidP="003B65AD">
      <w:r>
        <w:t xml:space="preserve">Аппаратный комплекс генерации шумов на частотах </w:t>
      </w:r>
      <w:r>
        <w:rPr>
          <w:lang w:val="en-US"/>
        </w:rPr>
        <w:t>Wi</w:t>
      </w:r>
      <w:r w:rsidRPr="003B65AD">
        <w:t>-</w:t>
      </w:r>
      <w:r>
        <w:rPr>
          <w:lang w:val="en-US"/>
        </w:rPr>
        <w:t>Fi</w:t>
      </w:r>
      <w:r w:rsidRPr="003B65AD">
        <w:t xml:space="preserve"> </w:t>
      </w:r>
      <w:r>
        <w:t xml:space="preserve">и </w:t>
      </w:r>
      <w:r>
        <w:rPr>
          <w:lang w:val="en-US"/>
        </w:rPr>
        <w:t>Bluetooth</w:t>
      </w:r>
      <w:r w:rsidRPr="003B65AD">
        <w:t xml:space="preserve"> </w:t>
      </w:r>
      <w:r>
        <w:t xml:space="preserve">представляет собой модуль, реализующий генерацию сигналов помех на частоте </w:t>
      </w:r>
      <w:r>
        <w:rPr>
          <w:lang w:val="en-US"/>
        </w:rPr>
        <w:t>Wi</w:t>
      </w:r>
      <w:r w:rsidRPr="003B65AD">
        <w:t>-</w:t>
      </w:r>
      <w:r>
        <w:rPr>
          <w:lang w:val="en-US"/>
        </w:rPr>
        <w:t>Fi</w:t>
      </w:r>
      <w:r w:rsidRPr="003B65AD">
        <w:t xml:space="preserve"> 2.4 </w:t>
      </w:r>
      <w:r>
        <w:t xml:space="preserve">и </w:t>
      </w:r>
      <w:r>
        <w:rPr>
          <w:lang w:val="en-US"/>
        </w:rPr>
        <w:t>Bluetooth</w:t>
      </w:r>
      <w:r w:rsidRPr="003B65AD">
        <w:t xml:space="preserve"> </w:t>
      </w:r>
      <w:r>
        <w:t xml:space="preserve">соответственно с целью подавления каналов беспроводной связи стандартов </w:t>
      </w:r>
      <w:r>
        <w:rPr>
          <w:lang w:val="en-US"/>
        </w:rPr>
        <w:t>IEEE</w:t>
      </w:r>
      <w:r w:rsidRPr="003B65AD">
        <w:t xml:space="preserve"> 802.11 </w:t>
      </w:r>
      <w:r>
        <w:t xml:space="preserve">и </w:t>
      </w:r>
      <w:r w:rsidRPr="003B65AD">
        <w:t>802.15.1</w:t>
      </w:r>
      <w:r>
        <w:t>, где использование этих каналов не желательно или запрещено напрямую.</w:t>
      </w:r>
    </w:p>
    <w:p w14:paraId="189FF0F1" w14:textId="0ECFA065" w:rsidR="003B65AD" w:rsidRDefault="003B65AD" w:rsidP="003B65AD">
      <w:r>
        <w:t>Область применения устройства может варьироваться</w:t>
      </w:r>
      <w:r w:rsidR="00596804">
        <w:t xml:space="preserve">. </w:t>
      </w:r>
      <w:r w:rsidR="003900B8">
        <w:t>К примеру,</w:t>
      </w:r>
      <w:r w:rsidR="00596804">
        <w:t xml:space="preserve"> данные устройства активно используются в области </w:t>
      </w:r>
      <w:r>
        <w:t xml:space="preserve">военного применения </w:t>
      </w:r>
      <w:r w:rsidR="00596804">
        <w:t xml:space="preserve">для </w:t>
      </w:r>
      <w:r>
        <w:t>борьбы с БПЛА (Беспилотными Летательным Аппаратами)</w:t>
      </w:r>
      <w:r w:rsidR="00596804">
        <w:t>, для блокировки станций радиосвязи, борьбы с управляемыми ракетами и так далее</w:t>
      </w:r>
      <w:r w:rsidR="003900B8">
        <w:t>. Так же данные устройства распространены в гражданском применении, к примеру при борьбе с терроризмом, защите конфиденциальной информации или банальной борьбе со списыванием.</w:t>
      </w:r>
    </w:p>
    <w:p w14:paraId="6A70CB0C" w14:textId="599F43C9" w:rsidR="00DA320A" w:rsidRDefault="003900B8" w:rsidP="00DA320A">
      <w:r>
        <w:t>Причём последний пункт хотелось бы выделить в особенности. Многократные исследования показывают, что списывание на уроках и экзаменах напрямую влияет на экономику страны, а в постсоветском пространстве с данным фактом обстоят большие проблемы, так как студенты стран СНГ относятся «с пониманием», по мнению социологических исследований. Так же, по зарубежным исследованиям, студенты, списывающие в школе и университете</w:t>
      </w:r>
      <w:r w:rsidR="00F724BD">
        <w:t xml:space="preserve">, </w:t>
      </w:r>
      <w:r>
        <w:t>на работе будут жульничать и врать, что фактор снижает производительность труда, который является важным аспектом экономического развития.</w:t>
      </w:r>
      <w:r w:rsidR="00F724BD">
        <w:t xml:space="preserve"> Такие выводы поддерживает и исследование Высшей Школы Экономики, которое спрашивало студентов 4 курса, как следует поступить преподавателю, если он обнаружит списывание на экзамене с вариантами ответов от «ничего не предпринимать» до «поставить неудовлетворительную оценку и сообщить в деканат». После выпуска у студентов спрашивали, как поступить работодателю с сотрудником, который пытается выдавать чужую работу за свою. Ответы были от «ничего не делать» до «уволить работника». В результате была обнаружена прямая и обратная зависимость</w:t>
      </w:r>
      <w:r w:rsidR="00DA320A">
        <w:t xml:space="preserve"> </w:t>
      </w:r>
      <w:r w:rsidR="00DA320A" w:rsidRPr="00AA7241">
        <w:t>[27]</w:t>
      </w:r>
      <w:r w:rsidR="00F724BD">
        <w:t xml:space="preserve">. </w:t>
      </w:r>
    </w:p>
    <w:p w14:paraId="4DF85FAB" w14:textId="2747BBAF" w:rsidR="00DA320A" w:rsidRDefault="00DA320A" w:rsidP="00DA320A">
      <w:r>
        <w:t xml:space="preserve">В некоторых странах с этим активно борются с целью академической прозрачности. Так в Китае во время главного экзамена ГаоКао </w:t>
      </w:r>
      <w:r w:rsidR="0074334C">
        <w:t>во всех классах обязательно установлены видеокамеры, устанавливаются подавители сигналов и летают беспилотные летательные аппараты с целью сканирования активных радиоволн. В другой стране – Ираке, во время национального экзаменационного дня выключают весь интернет в стране, однако такой метод является неудобным и неэффективным, так как возможна передача данных не только по интернет-сетям, но и с помощью лично спроектированных радиопередающий устройств</w:t>
      </w:r>
      <w:r w:rsidR="00403997" w:rsidRPr="00403997">
        <w:t xml:space="preserve"> [28]</w:t>
      </w:r>
      <w:r w:rsidR="0074334C">
        <w:t>.</w:t>
      </w:r>
    </w:p>
    <w:p w14:paraId="2823723A" w14:textId="32AD81B2" w:rsidR="0074334C" w:rsidRDefault="00BC5600" w:rsidP="00DA320A">
      <w:r>
        <w:lastRenderedPageBreak/>
        <w:t xml:space="preserve">Из вышеперечисленной информации можно сделать вывод, что целевые пользователи могут варьироваться, от ОБСЕ (Организации по Безопасности и Сотрудничеству в Европе) и военных, до преподавателей и </w:t>
      </w:r>
      <w:r w:rsidR="005D7DED">
        <w:t>корпораций, которые хотят предотвратить утечку конфиденциальных данных.</w:t>
      </w:r>
    </w:p>
    <w:p w14:paraId="07E1A307" w14:textId="6D459B8F" w:rsidR="00C3501B" w:rsidRDefault="005D7DED" w:rsidP="00C3501B">
      <w:r>
        <w:t xml:space="preserve">Устройство отличается от своих конкурентов низкой себестоимостью, модульностью и совместимостью с другими устройствами подобного типа для увеличения мощности. В перспективе данный проект можно будет дополнить и зарегистрировать в </w:t>
      </w:r>
      <w:proofErr w:type="spellStart"/>
      <w:r>
        <w:t>БелГИЭ</w:t>
      </w:r>
      <w:proofErr w:type="spellEnd"/>
      <w:r>
        <w:t xml:space="preserve"> (Белорусской Государственной Инспекции Электросвязи), за счёт чего станет возможным увеличение мощности и обеспечение превосходства над аналогами</w:t>
      </w:r>
      <w:r w:rsidR="00C3501B">
        <w:t xml:space="preserve"> при меньшей стоимости устройства.</w:t>
      </w:r>
      <w:r w:rsidR="00E75FC5">
        <w:t xml:space="preserve"> </w:t>
      </w:r>
    </w:p>
    <w:p w14:paraId="226DBEA7" w14:textId="6737D053" w:rsidR="00E75FC5" w:rsidRDefault="00E75FC5" w:rsidP="00C3501B"/>
    <w:p w14:paraId="6340012D" w14:textId="468C5855" w:rsidR="00E75FC5" w:rsidRDefault="00E75FC5" w:rsidP="00374A92">
      <w:pPr>
        <w:pStyle w:val="Heading2"/>
        <w:numPr>
          <w:ilvl w:val="1"/>
          <w:numId w:val="6"/>
        </w:numPr>
      </w:pPr>
      <w:bookmarkStart w:id="35" w:name="_Toc164198262"/>
      <w:r>
        <w:t>Формирование отпускной цены аппаратного комплекса</w:t>
      </w:r>
      <w:bookmarkEnd w:id="35"/>
    </w:p>
    <w:p w14:paraId="11258A86" w14:textId="684001C1" w:rsidR="00E75FC5" w:rsidRDefault="00E75FC5" w:rsidP="00E75FC5"/>
    <w:p w14:paraId="7A904976" w14:textId="7B2252E4" w:rsidR="00E75FC5" w:rsidRDefault="00E75FC5" w:rsidP="00E75FC5">
      <w:r>
        <w:t xml:space="preserve">Под формированием отпускной цены аппаратного комплекса для генерации шумов </w:t>
      </w:r>
      <w:r w:rsidR="00565E0A">
        <w:t>понимается расчёт цены готового изделия, производство которого автоматизировано и осуществляется на базе расчёта полной себестоимости устройства и рентабельной прибыли</w:t>
      </w:r>
    </w:p>
    <w:p w14:paraId="6ED2FA46" w14:textId="2ED83C9A" w:rsidR="00565E0A" w:rsidRDefault="00565E0A" w:rsidP="00E75FC5"/>
    <w:p w14:paraId="3899AC73" w14:textId="08F010B0" w:rsidR="00565E0A" w:rsidRDefault="00565E0A" w:rsidP="00374A92">
      <w:pPr>
        <w:pStyle w:val="Heading3"/>
        <w:numPr>
          <w:ilvl w:val="2"/>
          <w:numId w:val="6"/>
        </w:numPr>
      </w:pPr>
      <w:bookmarkStart w:id="36" w:name="_Toc164198263"/>
      <w:r>
        <w:t>Расчёт затрат на основные и вспомогательные материалы</w:t>
      </w:r>
      <w:bookmarkEnd w:id="36"/>
    </w:p>
    <w:p w14:paraId="7CBCDCE4" w14:textId="7473166E" w:rsidR="00565E0A" w:rsidRDefault="00565E0A" w:rsidP="00565E0A"/>
    <w:p w14:paraId="7E3060AF" w14:textId="115CD77F" w:rsidR="00565E0A" w:rsidRPr="00565E0A" w:rsidRDefault="00565E0A" w:rsidP="00565E0A">
      <w:r>
        <w:t>В данный расчёт включается стоимость необходимых материалов для изготовления изделия в соответствии с представленной конструкторской документацией и осуществляется по формуле 4.1</w:t>
      </w:r>
    </w:p>
    <w:p w14:paraId="6F0FD6DA" w14:textId="1FFB4E29" w:rsidR="00E75FC5" w:rsidRDefault="00E75FC5" w:rsidP="00E75FC5">
      <w:pPr>
        <w:ind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565E0A" w14:paraId="595CAE90" w14:textId="77777777" w:rsidTr="003852B6">
        <w:tc>
          <w:tcPr>
            <w:tcW w:w="6521" w:type="dxa"/>
          </w:tcPr>
          <w:p w14:paraId="45EF40D2" w14:textId="756AA445" w:rsidR="00565E0A" w:rsidRPr="00565E0A" w:rsidRDefault="00565E0A" w:rsidP="00BF55A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Н</m:t>
                        </m:r>
                      </m:e>
                      <m:sub>
                        <m:r>
                          <w:rPr>
                            <w:rFonts w:ascii="Cambria Math" w:hAnsi="Cambria Math" w:cs="Times New Roman"/>
                          </w:rPr>
                          <m:t>р</m:t>
                        </m:r>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0696919B" w14:textId="452D156D" w:rsidR="00565E0A" w:rsidRDefault="00565E0A" w:rsidP="00BF55A2">
            <w:pPr>
              <w:pStyle w:val="Noindent"/>
              <w:jc w:val="right"/>
            </w:pPr>
            <w:r>
              <w:t>(</w:t>
            </w:r>
            <w:r>
              <w:rPr>
                <w:lang w:val="en-US"/>
              </w:rPr>
              <w:t>4</w:t>
            </w:r>
            <w:r>
              <w:t>.</w:t>
            </w:r>
            <w:r>
              <w:rPr>
                <w:lang w:val="en-US"/>
              </w:rPr>
              <w:t>1</w:t>
            </w:r>
            <w:r>
              <w:t>)</w:t>
            </w:r>
          </w:p>
        </w:tc>
      </w:tr>
    </w:tbl>
    <w:p w14:paraId="33A3581E" w14:textId="77777777" w:rsidR="003852B6" w:rsidRDefault="003852B6" w:rsidP="00E75FC5">
      <w:pPr>
        <w:ind w:firstLine="0"/>
      </w:pPr>
    </w:p>
    <w:p w14:paraId="37DB41D5" w14:textId="679AAB1D" w:rsidR="00565E0A" w:rsidRDefault="00565E0A" w:rsidP="00E75FC5">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Pr>
          <w:rFonts w:eastAsiaTheme="minorEastAsia"/>
          <w:lang w:eastAsia="ru-RU"/>
        </w:rPr>
        <w:t xml:space="preserve"> </w:t>
      </w:r>
      <w:r w:rsidRPr="00565E0A">
        <w:rPr>
          <w:rFonts w:eastAsiaTheme="minorEastAsia"/>
          <w:i/>
          <w:iCs/>
          <w:lang w:val="en-US" w:eastAsia="ru-RU"/>
        </w:rPr>
        <w:t>n</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материалов</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Н</m:t>
            </m:r>
          </m:e>
          <m:sub>
            <m:r>
              <w:rPr>
                <w:rFonts w:ascii="Cambria Math" w:hAnsi="Cambria Math" w:cs="Times New Roman"/>
              </w:rPr>
              <m:t>р</m:t>
            </m:r>
            <m:r>
              <w:rPr>
                <w:rFonts w:ascii="Cambria Math" w:hAnsi="Cambria Math" w:cs="Times New Roman"/>
                <w:lang w:val="en-US"/>
              </w:rPr>
              <m:t>i</m:t>
            </m:r>
          </m:sub>
        </m:sSub>
      </m:oMath>
      <w:r>
        <w:rPr>
          <w:rFonts w:eastAsiaTheme="minorEastAsia"/>
          <w:lang w:eastAsia="ru-RU"/>
        </w:rPr>
        <w:t xml:space="preserve"> – норма расхода материала </w:t>
      </w:r>
      <w:proofErr w:type="spellStart"/>
      <w:r w:rsidRPr="00565E0A">
        <w:rPr>
          <w:rFonts w:eastAsiaTheme="minorEastAsia"/>
          <w:i/>
          <w:iCs/>
          <w:lang w:val="en-US" w:eastAsia="ru-RU"/>
        </w:rPr>
        <w:t>i</w:t>
      </w:r>
      <w:proofErr w:type="spellEnd"/>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материала </w:t>
      </w:r>
      <w:proofErr w:type="spellStart"/>
      <w:r w:rsidRPr="00565E0A">
        <w:rPr>
          <w:rFonts w:eastAsiaTheme="minorEastAsia" w:cs="Times New Roman"/>
          <w:i/>
          <w:lang w:val="en-US" w:eastAsia="ru-RU"/>
        </w:rPr>
        <w:t>i</w:t>
      </w:r>
      <w:proofErr w:type="spellEnd"/>
      <w:r w:rsidRPr="00565E0A">
        <w:rPr>
          <w:rFonts w:eastAsiaTheme="minorEastAsia" w:cs="Times New Roman"/>
          <w:iCs/>
          <w:lang w:eastAsia="ru-RU"/>
        </w:rPr>
        <w:t>-</w:t>
      </w:r>
      <w:r>
        <w:rPr>
          <w:rFonts w:eastAsiaTheme="minorEastAsia" w:cs="Times New Roman"/>
          <w:iCs/>
          <w:lang w:eastAsia="ru-RU"/>
        </w:rPr>
        <w:t>го вида, р.</w:t>
      </w:r>
    </w:p>
    <w:p w14:paraId="6DC753A6" w14:textId="6FB3EC47" w:rsidR="00565E0A" w:rsidRDefault="00565E0A" w:rsidP="005B268D">
      <w:r>
        <w:rPr>
          <w:lang w:eastAsia="ru-RU"/>
        </w:rPr>
        <w:t xml:space="preserve">Коэффициент транспортных расходов примем за </w:t>
      </w:r>
      <w:r w:rsidR="005B268D">
        <w:rPr>
          <w:lang w:eastAsia="ru-RU"/>
        </w:rPr>
        <w:t xml:space="preserve">константу в </w:t>
      </w:r>
      <w:r>
        <w:rPr>
          <w:lang w:eastAsia="ru-RU"/>
        </w:rPr>
        <w:t>1.2, и с использованием ранее приведённ</w:t>
      </w:r>
      <w:r w:rsidR="005B268D">
        <w:rPr>
          <w:lang w:eastAsia="ru-RU"/>
        </w:rPr>
        <w:t>ой</w:t>
      </w:r>
      <w:r>
        <w:rPr>
          <w:lang w:eastAsia="ru-RU"/>
        </w:rPr>
        <w:t xml:space="preserve"> формул</w:t>
      </w:r>
      <w:r w:rsidR="005B268D">
        <w:rPr>
          <w:lang w:eastAsia="ru-RU"/>
        </w:rPr>
        <w:t>ы</w:t>
      </w:r>
      <w:r>
        <w:rPr>
          <w:lang w:eastAsia="ru-RU"/>
        </w:rPr>
        <w:t xml:space="preserve"> определим затраты на материалы в таблице 4.</w:t>
      </w:r>
      <w:r w:rsidR="005B268D">
        <w:rPr>
          <w:lang w:eastAsia="ru-RU"/>
        </w:rPr>
        <w:t>1.</w:t>
      </w:r>
    </w:p>
    <w:p w14:paraId="7F863324" w14:textId="5A64D8F3" w:rsidR="005B268D" w:rsidRDefault="005B268D" w:rsidP="005B268D"/>
    <w:p w14:paraId="69E3B944" w14:textId="731C4B06" w:rsidR="005B268D" w:rsidRDefault="005B268D" w:rsidP="005B268D">
      <w:pPr>
        <w:pStyle w:val="Noindent"/>
      </w:pPr>
      <w:r>
        <w:t>Таблица 4.1</w:t>
      </w:r>
      <w:r w:rsidRPr="005B268D">
        <w:t xml:space="preserve"> – </w:t>
      </w:r>
      <w:r>
        <w:t>Расчёт затрат на основные и вспомогательные материалы</w:t>
      </w:r>
    </w:p>
    <w:tbl>
      <w:tblPr>
        <w:tblStyle w:val="TableGrid"/>
        <w:tblW w:w="0" w:type="auto"/>
        <w:tblLook w:val="04A0" w:firstRow="1" w:lastRow="0" w:firstColumn="1" w:lastColumn="0" w:noHBand="0" w:noVBand="1"/>
      </w:tblPr>
      <w:tblGrid>
        <w:gridCol w:w="3596"/>
        <w:gridCol w:w="1566"/>
        <w:gridCol w:w="1152"/>
        <w:gridCol w:w="1689"/>
        <w:gridCol w:w="1342"/>
      </w:tblGrid>
      <w:tr w:rsidR="008B2FCA" w14:paraId="33368976" w14:textId="77777777" w:rsidTr="007817A3">
        <w:tc>
          <w:tcPr>
            <w:tcW w:w="3596" w:type="dxa"/>
            <w:vAlign w:val="center"/>
          </w:tcPr>
          <w:p w14:paraId="36010AD3" w14:textId="0890EC05" w:rsidR="005B268D" w:rsidRDefault="005B268D" w:rsidP="005B268D">
            <w:pPr>
              <w:pStyle w:val="Noindent"/>
              <w:jc w:val="center"/>
            </w:pPr>
            <w:r>
              <w:t>Наименование материала</w:t>
            </w:r>
          </w:p>
        </w:tc>
        <w:tc>
          <w:tcPr>
            <w:tcW w:w="1566" w:type="dxa"/>
            <w:vAlign w:val="center"/>
          </w:tcPr>
          <w:p w14:paraId="61091E50" w14:textId="15007E97" w:rsidR="005B268D" w:rsidRDefault="005B268D" w:rsidP="005B268D">
            <w:pPr>
              <w:pStyle w:val="Noindent"/>
              <w:jc w:val="center"/>
            </w:pPr>
            <w:r>
              <w:t>Единица измерения</w:t>
            </w:r>
          </w:p>
        </w:tc>
        <w:tc>
          <w:tcPr>
            <w:tcW w:w="1152" w:type="dxa"/>
            <w:vAlign w:val="center"/>
          </w:tcPr>
          <w:p w14:paraId="35DCBEDA" w14:textId="41588704" w:rsidR="005B268D" w:rsidRDefault="005B268D" w:rsidP="005B268D">
            <w:pPr>
              <w:pStyle w:val="Noindent"/>
              <w:jc w:val="center"/>
            </w:pPr>
            <w:r>
              <w:t>Норма расхода</w:t>
            </w:r>
          </w:p>
        </w:tc>
        <w:tc>
          <w:tcPr>
            <w:tcW w:w="1689" w:type="dxa"/>
            <w:vAlign w:val="center"/>
          </w:tcPr>
          <w:p w14:paraId="7092783A" w14:textId="3DAB0F90" w:rsidR="005B268D" w:rsidRDefault="005B268D" w:rsidP="005B268D">
            <w:pPr>
              <w:pStyle w:val="Noindent"/>
              <w:jc w:val="center"/>
            </w:pPr>
            <w:r>
              <w:t>Цена за единицу, р.</w:t>
            </w:r>
          </w:p>
        </w:tc>
        <w:tc>
          <w:tcPr>
            <w:tcW w:w="1342" w:type="dxa"/>
            <w:vAlign w:val="center"/>
          </w:tcPr>
          <w:p w14:paraId="3E1B2A67" w14:textId="3B5BE4D6" w:rsidR="005B268D" w:rsidRDefault="005B268D" w:rsidP="005B268D">
            <w:pPr>
              <w:pStyle w:val="Noindent"/>
              <w:jc w:val="center"/>
            </w:pPr>
            <w:r>
              <w:t>Сумма, р.</w:t>
            </w:r>
          </w:p>
        </w:tc>
      </w:tr>
      <w:tr w:rsidR="008B2FCA" w14:paraId="66DD8A01" w14:textId="77777777" w:rsidTr="007817A3">
        <w:tc>
          <w:tcPr>
            <w:tcW w:w="3596" w:type="dxa"/>
            <w:vAlign w:val="center"/>
          </w:tcPr>
          <w:p w14:paraId="33BB7631" w14:textId="5C042C8B" w:rsidR="008B2FCA" w:rsidRDefault="008B2FCA" w:rsidP="003852B6">
            <w:pPr>
              <w:pStyle w:val="Noindent"/>
              <w:jc w:val="center"/>
            </w:pPr>
            <w:r>
              <w:t>1</w:t>
            </w:r>
          </w:p>
        </w:tc>
        <w:tc>
          <w:tcPr>
            <w:tcW w:w="1566" w:type="dxa"/>
            <w:vAlign w:val="center"/>
          </w:tcPr>
          <w:p w14:paraId="39B21230" w14:textId="272DA4B8" w:rsidR="008B2FCA" w:rsidRDefault="008B2FCA" w:rsidP="003852B6">
            <w:pPr>
              <w:pStyle w:val="Noindent"/>
              <w:jc w:val="center"/>
            </w:pPr>
            <w:r>
              <w:t>2</w:t>
            </w:r>
          </w:p>
        </w:tc>
        <w:tc>
          <w:tcPr>
            <w:tcW w:w="1152" w:type="dxa"/>
            <w:vAlign w:val="center"/>
          </w:tcPr>
          <w:p w14:paraId="7F7093D9" w14:textId="1D14E09E" w:rsidR="008B2FCA" w:rsidRDefault="008B2FCA" w:rsidP="003852B6">
            <w:pPr>
              <w:pStyle w:val="Noindent"/>
              <w:jc w:val="center"/>
            </w:pPr>
            <w:r>
              <w:t>3</w:t>
            </w:r>
          </w:p>
        </w:tc>
        <w:tc>
          <w:tcPr>
            <w:tcW w:w="1689" w:type="dxa"/>
            <w:vAlign w:val="center"/>
          </w:tcPr>
          <w:p w14:paraId="1CE4F8ED" w14:textId="44F9C299" w:rsidR="008B2FCA" w:rsidRDefault="008B2FCA" w:rsidP="003852B6">
            <w:pPr>
              <w:pStyle w:val="Noindent"/>
              <w:jc w:val="center"/>
            </w:pPr>
            <w:r>
              <w:t>4</w:t>
            </w:r>
          </w:p>
        </w:tc>
        <w:tc>
          <w:tcPr>
            <w:tcW w:w="1342" w:type="dxa"/>
            <w:vAlign w:val="center"/>
          </w:tcPr>
          <w:p w14:paraId="172E50C6" w14:textId="3CAB4013" w:rsidR="008B2FCA" w:rsidRDefault="008B2FCA" w:rsidP="003852B6">
            <w:pPr>
              <w:pStyle w:val="Noindent"/>
              <w:jc w:val="center"/>
            </w:pPr>
            <w:r>
              <w:t>5</w:t>
            </w:r>
          </w:p>
        </w:tc>
      </w:tr>
      <w:tr w:rsidR="00F54569" w14:paraId="64A4550F" w14:textId="77777777" w:rsidTr="00FD745C">
        <w:tc>
          <w:tcPr>
            <w:tcW w:w="3596" w:type="dxa"/>
            <w:vAlign w:val="center"/>
          </w:tcPr>
          <w:p w14:paraId="4E4437C0" w14:textId="06DBC6C0" w:rsidR="00F54569" w:rsidRPr="003852B6" w:rsidRDefault="00F54569" w:rsidP="00F54569">
            <w:pPr>
              <w:pStyle w:val="Noindent"/>
              <w:jc w:val="center"/>
              <w:rPr>
                <w:lang w:val="en-US"/>
              </w:rPr>
            </w:pPr>
            <w:r>
              <w:t xml:space="preserve">Пластик </w:t>
            </w:r>
            <w:r>
              <w:rPr>
                <w:lang w:val="en-US"/>
              </w:rPr>
              <w:t>ABS</w:t>
            </w:r>
            <w:r>
              <w:t xml:space="preserve"> </w:t>
            </w:r>
            <w:r>
              <w:rPr>
                <w:lang w:val="en-US"/>
              </w:rPr>
              <w:t>[29]</w:t>
            </w:r>
          </w:p>
        </w:tc>
        <w:tc>
          <w:tcPr>
            <w:tcW w:w="1566" w:type="dxa"/>
            <w:vAlign w:val="center"/>
          </w:tcPr>
          <w:p w14:paraId="2A1BB052" w14:textId="1CCB2A16" w:rsidR="00F54569" w:rsidRPr="003212DD" w:rsidRDefault="00F54569" w:rsidP="00F54569">
            <w:pPr>
              <w:pStyle w:val="Noindent"/>
              <w:jc w:val="center"/>
            </w:pPr>
            <w:r>
              <w:t>Килограмм</w:t>
            </w:r>
          </w:p>
        </w:tc>
        <w:tc>
          <w:tcPr>
            <w:tcW w:w="1152" w:type="dxa"/>
            <w:vAlign w:val="center"/>
          </w:tcPr>
          <w:p w14:paraId="0347FF07" w14:textId="2EB63C87" w:rsidR="00F54569" w:rsidRPr="00C646FB" w:rsidRDefault="00F54569" w:rsidP="00F54569">
            <w:pPr>
              <w:pStyle w:val="Noindent"/>
              <w:jc w:val="center"/>
            </w:pPr>
            <w:r>
              <w:t>0</w:t>
            </w:r>
            <w:r>
              <w:rPr>
                <w:lang w:val="en-US"/>
              </w:rPr>
              <w:t>.</w:t>
            </w:r>
            <w:r>
              <w:t>154</w:t>
            </w:r>
          </w:p>
        </w:tc>
        <w:tc>
          <w:tcPr>
            <w:tcW w:w="1689" w:type="dxa"/>
            <w:vAlign w:val="center"/>
          </w:tcPr>
          <w:p w14:paraId="7C0F5CB9" w14:textId="706AFBAF" w:rsidR="00F54569" w:rsidRPr="003212DD" w:rsidRDefault="00F54569" w:rsidP="00F54569">
            <w:pPr>
              <w:pStyle w:val="Noindent"/>
              <w:jc w:val="center"/>
              <w:rPr>
                <w:lang w:val="en-US"/>
              </w:rPr>
            </w:pPr>
            <w:r>
              <w:rPr>
                <w:lang w:val="en-US"/>
              </w:rPr>
              <w:t>22.70</w:t>
            </w:r>
          </w:p>
        </w:tc>
        <w:tc>
          <w:tcPr>
            <w:tcW w:w="1342" w:type="dxa"/>
            <w:vAlign w:val="bottom"/>
          </w:tcPr>
          <w:p w14:paraId="7465135A" w14:textId="7A207B56" w:rsidR="00F54569" w:rsidRPr="00F54569" w:rsidRDefault="00F54569" w:rsidP="00F54569">
            <w:pPr>
              <w:pStyle w:val="Noindent"/>
              <w:jc w:val="center"/>
              <w:rPr>
                <w:rFonts w:cs="Times New Roman"/>
                <w:szCs w:val="28"/>
                <w:lang w:val="en-US"/>
              </w:rPr>
            </w:pPr>
            <w:r w:rsidRPr="00F54569">
              <w:rPr>
                <w:rFonts w:cs="Times New Roman"/>
                <w:color w:val="000000"/>
                <w:szCs w:val="28"/>
              </w:rPr>
              <w:t>3.</w:t>
            </w:r>
            <w:r>
              <w:rPr>
                <w:rFonts w:cs="Times New Roman"/>
                <w:color w:val="000000"/>
                <w:szCs w:val="28"/>
                <w:lang w:val="en-US"/>
              </w:rPr>
              <w:t>50</w:t>
            </w:r>
          </w:p>
        </w:tc>
      </w:tr>
      <w:tr w:rsidR="00F54569" w14:paraId="67188A29" w14:textId="77777777" w:rsidTr="00FD745C">
        <w:tc>
          <w:tcPr>
            <w:tcW w:w="3596" w:type="dxa"/>
            <w:vAlign w:val="center"/>
          </w:tcPr>
          <w:p w14:paraId="6EBBB65B" w14:textId="6720B07E" w:rsidR="00F54569" w:rsidRPr="001E24E8" w:rsidRDefault="00F54569" w:rsidP="00F54569">
            <w:pPr>
              <w:pStyle w:val="Noindent"/>
              <w:jc w:val="center"/>
              <w:rPr>
                <w:lang w:val="en-US"/>
              </w:rPr>
            </w:pPr>
            <w:r>
              <w:t>Припой</w:t>
            </w:r>
            <w:r>
              <w:rPr>
                <w:lang w:val="en-US"/>
              </w:rPr>
              <w:t xml:space="preserve"> [30]</w:t>
            </w:r>
          </w:p>
        </w:tc>
        <w:tc>
          <w:tcPr>
            <w:tcW w:w="1566" w:type="dxa"/>
            <w:vAlign w:val="center"/>
          </w:tcPr>
          <w:p w14:paraId="324FAB9C" w14:textId="19B38E3E" w:rsidR="00F54569" w:rsidRPr="003212DD" w:rsidRDefault="00F54569" w:rsidP="00F54569">
            <w:pPr>
              <w:pStyle w:val="Noindent"/>
              <w:jc w:val="center"/>
            </w:pPr>
            <w:r>
              <w:t>Грамм</w:t>
            </w:r>
          </w:p>
        </w:tc>
        <w:tc>
          <w:tcPr>
            <w:tcW w:w="1152" w:type="dxa"/>
            <w:vAlign w:val="center"/>
          </w:tcPr>
          <w:p w14:paraId="35773E8A" w14:textId="5DE50645" w:rsidR="00F54569" w:rsidRPr="003212DD" w:rsidRDefault="00F54569" w:rsidP="00F54569">
            <w:pPr>
              <w:pStyle w:val="Noindent"/>
              <w:jc w:val="center"/>
              <w:rPr>
                <w:lang w:val="en-US"/>
              </w:rPr>
            </w:pPr>
            <w:r>
              <w:rPr>
                <w:lang w:val="en-US"/>
              </w:rPr>
              <w:t>0.8</w:t>
            </w:r>
          </w:p>
        </w:tc>
        <w:tc>
          <w:tcPr>
            <w:tcW w:w="1689" w:type="dxa"/>
            <w:vAlign w:val="center"/>
          </w:tcPr>
          <w:p w14:paraId="3AA6F6D2" w14:textId="408B1017" w:rsidR="00F54569" w:rsidRPr="00F54569" w:rsidRDefault="00F54569" w:rsidP="00F54569">
            <w:pPr>
              <w:pStyle w:val="Noindent"/>
              <w:jc w:val="center"/>
            </w:pPr>
            <w:r>
              <w:rPr>
                <w:lang w:val="en-US"/>
              </w:rPr>
              <w:t>0.6</w:t>
            </w:r>
            <w:r>
              <w:t>5</w:t>
            </w:r>
          </w:p>
        </w:tc>
        <w:tc>
          <w:tcPr>
            <w:tcW w:w="1342" w:type="dxa"/>
            <w:vAlign w:val="bottom"/>
          </w:tcPr>
          <w:p w14:paraId="3257A317" w14:textId="59BD7CFA" w:rsidR="00F54569" w:rsidRPr="00F54569" w:rsidRDefault="00F54569" w:rsidP="00F54569">
            <w:pPr>
              <w:pStyle w:val="Noindent"/>
              <w:jc w:val="center"/>
              <w:rPr>
                <w:rFonts w:cs="Times New Roman"/>
                <w:szCs w:val="28"/>
                <w:lang w:val="en-US"/>
              </w:rPr>
            </w:pPr>
            <w:r w:rsidRPr="00F54569">
              <w:rPr>
                <w:rFonts w:cs="Times New Roman"/>
                <w:color w:val="000000"/>
                <w:szCs w:val="28"/>
              </w:rPr>
              <w:t>0.52</w:t>
            </w:r>
          </w:p>
        </w:tc>
      </w:tr>
      <w:tr w:rsidR="00F54569" w14:paraId="1B7E7BAE" w14:textId="77777777" w:rsidTr="00FD745C">
        <w:tc>
          <w:tcPr>
            <w:tcW w:w="3596" w:type="dxa"/>
            <w:vAlign w:val="center"/>
          </w:tcPr>
          <w:p w14:paraId="05DF76B3" w14:textId="2213C81B" w:rsidR="00F54569" w:rsidRPr="001E24E8" w:rsidRDefault="00F54569" w:rsidP="00F54569">
            <w:pPr>
              <w:pStyle w:val="Noindent"/>
              <w:jc w:val="center"/>
              <w:rPr>
                <w:lang w:val="en-US"/>
              </w:rPr>
            </w:pPr>
            <w:r>
              <w:t>Батарейный отсек</w:t>
            </w:r>
            <w:r>
              <w:rPr>
                <w:lang w:val="en-US"/>
              </w:rPr>
              <w:t xml:space="preserve"> [31]</w:t>
            </w:r>
          </w:p>
        </w:tc>
        <w:tc>
          <w:tcPr>
            <w:tcW w:w="1566" w:type="dxa"/>
            <w:vAlign w:val="center"/>
          </w:tcPr>
          <w:p w14:paraId="68D95EBB" w14:textId="733D8BEB" w:rsidR="00F54569" w:rsidRDefault="00F54569" w:rsidP="00F54569">
            <w:pPr>
              <w:pStyle w:val="Noindent"/>
              <w:jc w:val="center"/>
            </w:pPr>
            <w:r>
              <w:t>Штук</w:t>
            </w:r>
          </w:p>
        </w:tc>
        <w:tc>
          <w:tcPr>
            <w:tcW w:w="1152" w:type="dxa"/>
            <w:vAlign w:val="center"/>
          </w:tcPr>
          <w:p w14:paraId="7614247E" w14:textId="0C22E8E6" w:rsidR="00F54569" w:rsidRPr="003212DD" w:rsidRDefault="00F54569" w:rsidP="00F54569">
            <w:pPr>
              <w:pStyle w:val="Noindent"/>
              <w:jc w:val="center"/>
            </w:pPr>
            <w:r>
              <w:t>1</w:t>
            </w:r>
          </w:p>
        </w:tc>
        <w:tc>
          <w:tcPr>
            <w:tcW w:w="1689" w:type="dxa"/>
            <w:vAlign w:val="center"/>
          </w:tcPr>
          <w:p w14:paraId="7DC8D993" w14:textId="245C8A09" w:rsidR="00F54569" w:rsidRPr="003212DD" w:rsidRDefault="00F54569" w:rsidP="00F54569">
            <w:pPr>
              <w:pStyle w:val="Noindent"/>
              <w:jc w:val="center"/>
            </w:pPr>
            <w:r>
              <w:t>2</w:t>
            </w:r>
            <w:r>
              <w:rPr>
                <w:lang w:val="en-US"/>
              </w:rPr>
              <w:t>.</w:t>
            </w:r>
            <w:r>
              <w:t>33</w:t>
            </w:r>
          </w:p>
        </w:tc>
        <w:tc>
          <w:tcPr>
            <w:tcW w:w="1342" w:type="dxa"/>
            <w:vAlign w:val="bottom"/>
          </w:tcPr>
          <w:p w14:paraId="1D4FDA82" w14:textId="557058D6" w:rsidR="00F54569" w:rsidRPr="00F54569" w:rsidRDefault="00F54569" w:rsidP="00F54569">
            <w:pPr>
              <w:pStyle w:val="Noindent"/>
              <w:jc w:val="center"/>
              <w:rPr>
                <w:rFonts w:cs="Times New Roman"/>
                <w:szCs w:val="28"/>
                <w:lang w:val="en-US"/>
              </w:rPr>
            </w:pPr>
            <w:r w:rsidRPr="00F54569">
              <w:rPr>
                <w:rFonts w:cs="Times New Roman"/>
                <w:color w:val="000000"/>
                <w:szCs w:val="28"/>
              </w:rPr>
              <w:t>2.33</w:t>
            </w:r>
          </w:p>
        </w:tc>
      </w:tr>
      <w:tr w:rsidR="00F54569" w14:paraId="2C12038E" w14:textId="77777777" w:rsidTr="00FD745C">
        <w:tc>
          <w:tcPr>
            <w:tcW w:w="3596" w:type="dxa"/>
            <w:vAlign w:val="center"/>
          </w:tcPr>
          <w:p w14:paraId="19104C51" w14:textId="7E88DDBA" w:rsidR="00F54569" w:rsidRPr="001E24E8" w:rsidRDefault="00F54569" w:rsidP="00F54569">
            <w:pPr>
              <w:pStyle w:val="Noindent"/>
              <w:jc w:val="center"/>
              <w:rPr>
                <w:lang w:val="en-US"/>
              </w:rPr>
            </w:pPr>
            <w:r>
              <w:t xml:space="preserve">Стойка </w:t>
            </w:r>
            <w:r>
              <w:t>М3</w:t>
            </w:r>
            <w:r>
              <w:rPr>
                <w:lang w:val="en-US"/>
              </w:rPr>
              <w:t xml:space="preserve"> [32]</w:t>
            </w:r>
          </w:p>
        </w:tc>
        <w:tc>
          <w:tcPr>
            <w:tcW w:w="1566" w:type="dxa"/>
            <w:vAlign w:val="center"/>
          </w:tcPr>
          <w:p w14:paraId="214C8EC7" w14:textId="5A1F0724" w:rsidR="00F54569" w:rsidRDefault="00F54569" w:rsidP="00F54569">
            <w:pPr>
              <w:pStyle w:val="Noindent"/>
              <w:jc w:val="center"/>
            </w:pPr>
            <w:r>
              <w:t>Штук</w:t>
            </w:r>
          </w:p>
        </w:tc>
        <w:tc>
          <w:tcPr>
            <w:tcW w:w="1152" w:type="dxa"/>
            <w:vAlign w:val="center"/>
          </w:tcPr>
          <w:p w14:paraId="110E297C" w14:textId="7361DC59" w:rsidR="00F54569" w:rsidRDefault="00F54569" w:rsidP="00F54569">
            <w:pPr>
              <w:pStyle w:val="Noindent"/>
              <w:jc w:val="center"/>
            </w:pPr>
            <w:r>
              <w:t>4</w:t>
            </w:r>
          </w:p>
        </w:tc>
        <w:tc>
          <w:tcPr>
            <w:tcW w:w="1689" w:type="dxa"/>
            <w:vAlign w:val="center"/>
          </w:tcPr>
          <w:p w14:paraId="675A2E92" w14:textId="2EEF0922" w:rsidR="00F54569" w:rsidRDefault="00F54569" w:rsidP="00F54569">
            <w:pPr>
              <w:pStyle w:val="Noindent"/>
              <w:jc w:val="center"/>
            </w:pPr>
            <w:r>
              <w:t>0</w:t>
            </w:r>
            <w:r>
              <w:rPr>
                <w:lang w:val="en-US"/>
              </w:rPr>
              <w:t>.</w:t>
            </w:r>
            <w:r>
              <w:t>26</w:t>
            </w:r>
          </w:p>
        </w:tc>
        <w:tc>
          <w:tcPr>
            <w:tcW w:w="1342" w:type="dxa"/>
            <w:vAlign w:val="bottom"/>
          </w:tcPr>
          <w:p w14:paraId="09B97D8B" w14:textId="520CF7A9" w:rsidR="00F54569" w:rsidRPr="00F54569" w:rsidRDefault="00F54569" w:rsidP="00F54569">
            <w:pPr>
              <w:pStyle w:val="Noindent"/>
              <w:jc w:val="center"/>
              <w:rPr>
                <w:rFonts w:cs="Times New Roman"/>
                <w:szCs w:val="28"/>
              </w:rPr>
            </w:pPr>
            <w:r w:rsidRPr="00F54569">
              <w:rPr>
                <w:rFonts w:cs="Times New Roman"/>
                <w:color w:val="000000"/>
                <w:szCs w:val="28"/>
              </w:rPr>
              <w:t>1.04</w:t>
            </w:r>
          </w:p>
        </w:tc>
      </w:tr>
    </w:tbl>
    <w:p w14:paraId="1F771F9D" w14:textId="6E6447A1" w:rsidR="005B268D" w:rsidRDefault="008B2FCA" w:rsidP="005B268D">
      <w:pPr>
        <w:pStyle w:val="Noindent"/>
      </w:pPr>
      <w:r>
        <w:lastRenderedPageBreak/>
        <w:t>Продолжение таблицы 4.1 – Расчёт затрат на основные и вспомогательные материалы</w:t>
      </w:r>
    </w:p>
    <w:tbl>
      <w:tblPr>
        <w:tblStyle w:val="TableGrid"/>
        <w:tblW w:w="0" w:type="auto"/>
        <w:tblLook w:val="04A0" w:firstRow="1" w:lastRow="0" w:firstColumn="1" w:lastColumn="0" w:noHBand="0" w:noVBand="1"/>
      </w:tblPr>
      <w:tblGrid>
        <w:gridCol w:w="3681"/>
        <w:gridCol w:w="1447"/>
        <w:gridCol w:w="1152"/>
        <w:gridCol w:w="1710"/>
        <w:gridCol w:w="1355"/>
      </w:tblGrid>
      <w:tr w:rsidR="008B2FCA" w:rsidRPr="0026121D" w14:paraId="340D2B61" w14:textId="77777777" w:rsidTr="00BF55A2">
        <w:tc>
          <w:tcPr>
            <w:tcW w:w="3681" w:type="dxa"/>
            <w:vAlign w:val="center"/>
          </w:tcPr>
          <w:p w14:paraId="59AF9818" w14:textId="446F5937" w:rsidR="008B2FCA" w:rsidRPr="008B2FCA" w:rsidRDefault="008B2FCA" w:rsidP="00BF55A2">
            <w:pPr>
              <w:pStyle w:val="Noindent"/>
              <w:jc w:val="center"/>
            </w:pPr>
            <w:r>
              <w:t>1</w:t>
            </w:r>
          </w:p>
        </w:tc>
        <w:tc>
          <w:tcPr>
            <w:tcW w:w="1447" w:type="dxa"/>
            <w:vAlign w:val="center"/>
          </w:tcPr>
          <w:p w14:paraId="406AB652" w14:textId="7EBE5E5B" w:rsidR="008B2FCA" w:rsidRDefault="008B2FCA" w:rsidP="00BF55A2">
            <w:pPr>
              <w:pStyle w:val="Noindent"/>
              <w:jc w:val="center"/>
            </w:pPr>
            <w:r>
              <w:t>2</w:t>
            </w:r>
          </w:p>
        </w:tc>
        <w:tc>
          <w:tcPr>
            <w:tcW w:w="1152" w:type="dxa"/>
            <w:vAlign w:val="center"/>
          </w:tcPr>
          <w:p w14:paraId="58E14D51" w14:textId="2179D471" w:rsidR="008B2FCA" w:rsidRDefault="008B2FCA" w:rsidP="00BF55A2">
            <w:pPr>
              <w:pStyle w:val="Noindent"/>
              <w:jc w:val="center"/>
            </w:pPr>
            <w:r>
              <w:t>4</w:t>
            </w:r>
          </w:p>
        </w:tc>
        <w:tc>
          <w:tcPr>
            <w:tcW w:w="1710" w:type="dxa"/>
            <w:vAlign w:val="center"/>
          </w:tcPr>
          <w:p w14:paraId="565FFAFC" w14:textId="6836BEEB" w:rsidR="008B2FCA" w:rsidRDefault="008B2FCA" w:rsidP="00BF55A2">
            <w:pPr>
              <w:pStyle w:val="Noindent"/>
              <w:jc w:val="center"/>
            </w:pPr>
            <w:r>
              <w:t>4</w:t>
            </w:r>
          </w:p>
        </w:tc>
        <w:tc>
          <w:tcPr>
            <w:tcW w:w="1355" w:type="dxa"/>
            <w:vAlign w:val="center"/>
          </w:tcPr>
          <w:p w14:paraId="3B2C783A" w14:textId="174732F0" w:rsidR="008B2FCA" w:rsidRPr="008B2FCA" w:rsidRDefault="008B2FCA" w:rsidP="00BF55A2">
            <w:pPr>
              <w:pStyle w:val="Noindent"/>
              <w:jc w:val="center"/>
            </w:pPr>
            <w:r>
              <w:t>5</w:t>
            </w:r>
          </w:p>
        </w:tc>
      </w:tr>
      <w:tr w:rsidR="007817A3" w:rsidRPr="0026121D" w14:paraId="3748090F" w14:textId="77777777" w:rsidTr="00BF55A2">
        <w:tc>
          <w:tcPr>
            <w:tcW w:w="3681" w:type="dxa"/>
            <w:vAlign w:val="center"/>
          </w:tcPr>
          <w:p w14:paraId="5260BEE9" w14:textId="599C1849" w:rsidR="007817A3" w:rsidRDefault="007817A3" w:rsidP="007817A3">
            <w:pPr>
              <w:pStyle w:val="Noindent"/>
              <w:jc w:val="center"/>
            </w:pPr>
            <w:r w:rsidRPr="008B2FCA">
              <w:t>Итого</w:t>
            </w:r>
          </w:p>
        </w:tc>
        <w:tc>
          <w:tcPr>
            <w:tcW w:w="1447" w:type="dxa"/>
            <w:vAlign w:val="center"/>
          </w:tcPr>
          <w:p w14:paraId="6488D6EB" w14:textId="77777777" w:rsidR="007817A3" w:rsidRDefault="007817A3" w:rsidP="007817A3">
            <w:pPr>
              <w:pStyle w:val="Noindent"/>
              <w:jc w:val="center"/>
            </w:pPr>
          </w:p>
        </w:tc>
        <w:tc>
          <w:tcPr>
            <w:tcW w:w="1152" w:type="dxa"/>
            <w:vAlign w:val="center"/>
          </w:tcPr>
          <w:p w14:paraId="70A9F33F" w14:textId="77777777" w:rsidR="007817A3" w:rsidRDefault="007817A3" w:rsidP="007817A3">
            <w:pPr>
              <w:pStyle w:val="Noindent"/>
              <w:jc w:val="center"/>
            </w:pPr>
          </w:p>
        </w:tc>
        <w:tc>
          <w:tcPr>
            <w:tcW w:w="1710" w:type="dxa"/>
            <w:vAlign w:val="center"/>
          </w:tcPr>
          <w:p w14:paraId="42E5BE15" w14:textId="77777777" w:rsidR="007817A3" w:rsidRDefault="007817A3" w:rsidP="007817A3">
            <w:pPr>
              <w:pStyle w:val="Noindent"/>
              <w:jc w:val="center"/>
            </w:pPr>
          </w:p>
        </w:tc>
        <w:tc>
          <w:tcPr>
            <w:tcW w:w="1355" w:type="dxa"/>
            <w:vAlign w:val="center"/>
          </w:tcPr>
          <w:p w14:paraId="02BA11C3" w14:textId="159FBC6D" w:rsidR="007817A3" w:rsidRPr="00F54569" w:rsidRDefault="00F54569" w:rsidP="007817A3">
            <w:pPr>
              <w:pStyle w:val="Noindent"/>
              <w:jc w:val="center"/>
              <w:rPr>
                <w:lang w:val="en-US"/>
              </w:rPr>
            </w:pPr>
            <w:r>
              <w:rPr>
                <w:lang w:val="en-US"/>
              </w:rPr>
              <w:t>7.39</w:t>
            </w:r>
          </w:p>
        </w:tc>
      </w:tr>
      <w:tr w:rsidR="007817A3" w:rsidRPr="008B2FCA" w14:paraId="4A7C412D" w14:textId="77777777" w:rsidTr="00BF55A2">
        <w:tc>
          <w:tcPr>
            <w:tcW w:w="3681" w:type="dxa"/>
            <w:vAlign w:val="center"/>
          </w:tcPr>
          <w:p w14:paraId="7096AC62" w14:textId="0F0F401B" w:rsidR="007817A3" w:rsidRDefault="007817A3" w:rsidP="007817A3">
            <w:pPr>
              <w:pStyle w:val="Noindent"/>
              <w:jc w:val="center"/>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oMath>
          </w:p>
        </w:tc>
        <w:tc>
          <w:tcPr>
            <w:tcW w:w="1447" w:type="dxa"/>
            <w:vAlign w:val="center"/>
          </w:tcPr>
          <w:p w14:paraId="5F600E95" w14:textId="77777777" w:rsidR="007817A3" w:rsidRDefault="007817A3" w:rsidP="007817A3">
            <w:pPr>
              <w:pStyle w:val="Noindent"/>
              <w:jc w:val="center"/>
            </w:pPr>
          </w:p>
        </w:tc>
        <w:tc>
          <w:tcPr>
            <w:tcW w:w="1152" w:type="dxa"/>
            <w:vAlign w:val="center"/>
          </w:tcPr>
          <w:p w14:paraId="031C4206" w14:textId="77777777" w:rsidR="007817A3" w:rsidRDefault="007817A3" w:rsidP="007817A3">
            <w:pPr>
              <w:pStyle w:val="Noindent"/>
              <w:jc w:val="center"/>
            </w:pPr>
          </w:p>
        </w:tc>
        <w:tc>
          <w:tcPr>
            <w:tcW w:w="1710" w:type="dxa"/>
            <w:vAlign w:val="center"/>
          </w:tcPr>
          <w:p w14:paraId="6E1D9620" w14:textId="77777777" w:rsidR="007817A3" w:rsidRDefault="007817A3" w:rsidP="007817A3">
            <w:pPr>
              <w:pStyle w:val="Noindent"/>
              <w:jc w:val="center"/>
            </w:pPr>
          </w:p>
        </w:tc>
        <w:tc>
          <w:tcPr>
            <w:tcW w:w="1355" w:type="dxa"/>
            <w:vAlign w:val="center"/>
          </w:tcPr>
          <w:p w14:paraId="00154171" w14:textId="4D8F70FD" w:rsidR="007817A3" w:rsidRPr="00F54569" w:rsidRDefault="007817A3" w:rsidP="007817A3">
            <w:pPr>
              <w:pStyle w:val="Noindent"/>
              <w:jc w:val="center"/>
              <w:rPr>
                <w:lang w:val="en-US"/>
              </w:rPr>
            </w:pPr>
            <w:r>
              <w:t>8.8</w:t>
            </w:r>
            <w:r w:rsidR="00F54569">
              <w:rPr>
                <w:lang w:val="en-US"/>
              </w:rPr>
              <w:t>7</w:t>
            </w:r>
          </w:p>
        </w:tc>
      </w:tr>
    </w:tbl>
    <w:p w14:paraId="181CDA03" w14:textId="1D2117C1" w:rsidR="008B2FCA" w:rsidRDefault="008B2FCA" w:rsidP="005B268D">
      <w:pPr>
        <w:pStyle w:val="Noindent"/>
      </w:pPr>
    </w:p>
    <w:p w14:paraId="19990C46" w14:textId="6A6BC7FA" w:rsidR="008B2FCA" w:rsidRPr="00C304A5" w:rsidRDefault="008B2FCA" w:rsidP="008B2FCA">
      <w:r>
        <w:t>Как итог, дополнительные затраты на основные и вспомогательные материалы устройства составляют 8 рублей 8</w:t>
      </w:r>
      <w:r w:rsidR="00C304A5" w:rsidRPr="00C304A5">
        <w:t>7</w:t>
      </w:r>
      <w:r>
        <w:t xml:space="preserve"> копеек.</w:t>
      </w:r>
      <w:r w:rsidR="00D376FA" w:rsidRPr="00D376FA">
        <w:t xml:space="preserve"> </w:t>
      </w:r>
      <w:r w:rsidR="00D376FA">
        <w:t>Цены на товары указаны на 16.04.202</w:t>
      </w:r>
      <w:r w:rsidR="00970902">
        <w:t>4, взяты из</w:t>
      </w:r>
      <w:r w:rsidR="00D376FA">
        <w:t xml:space="preserve"> приложени</w:t>
      </w:r>
      <w:r w:rsidR="00970902">
        <w:t>й</w:t>
      </w:r>
      <w:r w:rsidR="00D376FA">
        <w:t xml:space="preserve"> 29-32 соответственно.</w:t>
      </w:r>
    </w:p>
    <w:p w14:paraId="4F20170C" w14:textId="77777777" w:rsidR="008B2FCA" w:rsidRDefault="008B2FCA" w:rsidP="005B268D">
      <w:pPr>
        <w:pStyle w:val="Noindent"/>
      </w:pPr>
    </w:p>
    <w:p w14:paraId="084620AE" w14:textId="488B119E" w:rsidR="008B2FCA" w:rsidRDefault="008B2FCA" w:rsidP="00374A92">
      <w:pPr>
        <w:pStyle w:val="Heading3"/>
        <w:numPr>
          <w:ilvl w:val="2"/>
          <w:numId w:val="6"/>
        </w:numPr>
      </w:pPr>
      <w:bookmarkStart w:id="37" w:name="_Toc164198264"/>
      <w:r>
        <w:t>Расчёт затрат на комплектующие изделия, полуфабрикаты</w:t>
      </w:r>
      <w:bookmarkEnd w:id="37"/>
    </w:p>
    <w:p w14:paraId="1A2FBAAF" w14:textId="34198EB6" w:rsidR="008B2FCA" w:rsidRDefault="008B2FCA" w:rsidP="008B2FCA"/>
    <w:p w14:paraId="5384AC5D" w14:textId="26DA98D2" w:rsidR="008B2FCA" w:rsidRPr="008B2FCA" w:rsidRDefault="008B2FCA" w:rsidP="008B2FCA">
      <w:r>
        <w:t>В данный расчёт включается стоимость</w:t>
      </w:r>
      <w:r w:rsidR="003852B6">
        <w:t xml:space="preserve"> необходимых для изготовления изделия комплектующих, таких как интегральных микросхем, полупроводников, резисторов, конденсаторов и так далее. Расчёт осуществляется по формуле 4.2</w:t>
      </w:r>
    </w:p>
    <w:p w14:paraId="43B38985" w14:textId="77777777" w:rsidR="008B2FCA" w:rsidRDefault="008B2FCA" w:rsidP="005B268D">
      <w:pPr>
        <w:pStyle w:val="Noinden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3852B6" w14:paraId="6FF5455C" w14:textId="77777777" w:rsidTr="00BF55A2">
        <w:tc>
          <w:tcPr>
            <w:tcW w:w="6521" w:type="dxa"/>
          </w:tcPr>
          <w:p w14:paraId="3E845076" w14:textId="05D3DC55" w:rsidR="003852B6" w:rsidRPr="00565E0A" w:rsidRDefault="003852B6" w:rsidP="00BF55A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750F8885" w14:textId="4F8DD713" w:rsidR="003852B6" w:rsidRDefault="003852B6" w:rsidP="00BF55A2">
            <w:pPr>
              <w:pStyle w:val="Noindent"/>
              <w:jc w:val="right"/>
            </w:pPr>
            <w:r>
              <w:t>(</w:t>
            </w:r>
            <w:r>
              <w:rPr>
                <w:lang w:val="en-US"/>
              </w:rPr>
              <w:t>4</w:t>
            </w:r>
            <w:r>
              <w:t>.</w:t>
            </w:r>
            <w:r>
              <w:t>2</w:t>
            </w:r>
            <w:r>
              <w:t>)</w:t>
            </w:r>
          </w:p>
        </w:tc>
      </w:tr>
    </w:tbl>
    <w:p w14:paraId="0CB8B11F" w14:textId="2981C6C5" w:rsidR="008B2FCA" w:rsidRDefault="008B2FCA" w:rsidP="005B268D">
      <w:pPr>
        <w:pStyle w:val="Noindent"/>
      </w:pPr>
    </w:p>
    <w:p w14:paraId="23AD4C9C" w14:textId="1A51DDAE" w:rsidR="003852B6" w:rsidRDefault="003852B6" w:rsidP="003852B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sidRPr="003852B6">
        <w:rPr>
          <w:rFonts w:eastAsiaTheme="minorEastAsia"/>
          <w:lang w:eastAsia="ru-RU"/>
        </w:rPr>
        <w:t xml:space="preserve"> </w:t>
      </w:r>
      <w:r>
        <w:rPr>
          <w:rFonts w:eastAsiaTheme="minorEastAsia"/>
          <w:i/>
          <w:iCs/>
          <w:lang w:val="en-US" w:eastAsia="ru-RU"/>
        </w:rPr>
        <w:t>m</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w:t>
      </w:r>
      <w:r>
        <w:rPr>
          <w:rFonts w:eastAsiaTheme="minorEastAsia"/>
          <w:lang w:eastAsia="ru-RU"/>
        </w:rPr>
        <w:t xml:space="preserve"> комплектующих</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N</m:t>
            </m:r>
          </m:e>
          <m:sub>
            <m:r>
              <w:rPr>
                <w:rFonts w:ascii="Cambria Math" w:hAnsi="Cambria Math" w:cs="Times New Roman"/>
                <w:lang w:val="en-US"/>
              </w:rPr>
              <m:t>i</m:t>
            </m:r>
          </m:sub>
        </m:sSub>
      </m:oMath>
      <w:r>
        <w:rPr>
          <w:rFonts w:eastAsiaTheme="minorEastAsia"/>
          <w:lang w:eastAsia="ru-RU"/>
        </w:rPr>
        <w:t xml:space="preserve"> – </w:t>
      </w:r>
      <w:r>
        <w:rPr>
          <w:rFonts w:eastAsiaTheme="minorEastAsia"/>
          <w:lang w:eastAsia="ru-RU"/>
        </w:rPr>
        <w:t xml:space="preserve">количество комплектующих </w:t>
      </w:r>
      <w:proofErr w:type="spellStart"/>
      <w:r w:rsidRPr="00565E0A">
        <w:rPr>
          <w:rFonts w:eastAsiaTheme="minorEastAsia"/>
          <w:i/>
          <w:iCs/>
          <w:lang w:val="en-US" w:eastAsia="ru-RU"/>
        </w:rPr>
        <w:t>i</w:t>
      </w:r>
      <w:proofErr w:type="spellEnd"/>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w:t>
      </w:r>
      <w:r>
        <w:rPr>
          <w:rFonts w:eastAsiaTheme="minorEastAsia" w:cs="Times New Roman"/>
          <w:iCs/>
          <w:lang w:eastAsia="ru-RU"/>
        </w:rPr>
        <w:t>комплектующего</w:t>
      </w:r>
      <w:r>
        <w:rPr>
          <w:rFonts w:eastAsiaTheme="minorEastAsia" w:cs="Times New Roman"/>
          <w:iCs/>
          <w:lang w:eastAsia="ru-RU"/>
        </w:rPr>
        <w:t xml:space="preserve"> </w:t>
      </w:r>
      <w:proofErr w:type="spellStart"/>
      <w:r w:rsidRPr="00565E0A">
        <w:rPr>
          <w:rFonts w:eastAsiaTheme="minorEastAsia" w:cs="Times New Roman"/>
          <w:i/>
          <w:lang w:val="en-US" w:eastAsia="ru-RU"/>
        </w:rPr>
        <w:t>i</w:t>
      </w:r>
      <w:proofErr w:type="spellEnd"/>
      <w:r w:rsidRPr="00565E0A">
        <w:rPr>
          <w:rFonts w:eastAsiaTheme="minorEastAsia" w:cs="Times New Roman"/>
          <w:iCs/>
          <w:lang w:eastAsia="ru-RU"/>
        </w:rPr>
        <w:t>-</w:t>
      </w:r>
      <w:r>
        <w:rPr>
          <w:rFonts w:eastAsiaTheme="minorEastAsia" w:cs="Times New Roman"/>
          <w:iCs/>
          <w:lang w:eastAsia="ru-RU"/>
        </w:rPr>
        <w:t>го вида, р.</w:t>
      </w:r>
      <w:r w:rsidR="007817A3" w:rsidRPr="007817A3">
        <w:rPr>
          <w:rFonts w:eastAsiaTheme="minorEastAsia" w:cs="Times New Roman"/>
          <w:iCs/>
          <w:lang w:eastAsia="ru-RU"/>
        </w:rPr>
        <w:t xml:space="preserve"> </w:t>
      </w:r>
    </w:p>
    <w:p w14:paraId="2A486A11" w14:textId="77777777" w:rsidR="007817A3" w:rsidRDefault="007817A3" w:rsidP="007817A3">
      <w:pPr>
        <w:rPr>
          <w:lang w:eastAsia="ru-RU"/>
        </w:rPr>
      </w:pPr>
      <w:r>
        <w:rPr>
          <w:lang w:eastAsia="ru-RU"/>
        </w:rPr>
        <w:t>Взяв коэффициент транспортных расходов за 1.2, с использованием вышеперечисленной формулы получим расчёт затрат на комплектующие изделия и полуфабрикаты в таблице 4.2.</w:t>
      </w:r>
    </w:p>
    <w:p w14:paraId="73ADE3C0" w14:textId="77777777" w:rsidR="007817A3" w:rsidRDefault="007817A3" w:rsidP="007817A3">
      <w:pPr>
        <w:rPr>
          <w:lang w:eastAsia="ru-RU"/>
        </w:rPr>
      </w:pPr>
    </w:p>
    <w:p w14:paraId="23C809AD" w14:textId="77777777" w:rsidR="007817A3" w:rsidRDefault="007817A3" w:rsidP="007817A3">
      <w:pPr>
        <w:pStyle w:val="Noindent"/>
      </w:pPr>
      <w:r>
        <w:t>Таблица 4.2 – Расчёт затрат на комплектующие изделия и полуфабрикаты</w:t>
      </w:r>
    </w:p>
    <w:tbl>
      <w:tblPr>
        <w:tblStyle w:val="TableGrid"/>
        <w:tblW w:w="9351" w:type="dxa"/>
        <w:tblLook w:val="04A0" w:firstRow="1" w:lastRow="0" w:firstColumn="1" w:lastColumn="0" w:noHBand="0" w:noVBand="1"/>
      </w:tblPr>
      <w:tblGrid>
        <w:gridCol w:w="3539"/>
        <w:gridCol w:w="2410"/>
        <w:gridCol w:w="2286"/>
        <w:gridCol w:w="1116"/>
      </w:tblGrid>
      <w:tr w:rsidR="00AA7241" w:rsidRPr="00AA7241" w14:paraId="1770C9C1" w14:textId="77777777" w:rsidTr="00E5157B">
        <w:trPr>
          <w:trHeight w:val="300"/>
        </w:trPr>
        <w:tc>
          <w:tcPr>
            <w:tcW w:w="3539" w:type="dxa"/>
            <w:noWrap/>
            <w:vAlign w:val="center"/>
            <w:hideMark/>
          </w:tcPr>
          <w:p w14:paraId="6D9E6274" w14:textId="77777777" w:rsidR="00AA7241" w:rsidRPr="00AA7241" w:rsidRDefault="00AA7241" w:rsidP="00AA7241">
            <w:pPr>
              <w:pStyle w:val="Noindent"/>
              <w:jc w:val="center"/>
            </w:pPr>
            <w:r w:rsidRPr="00AA7241">
              <w:t>Наименование комплектующего</w:t>
            </w:r>
          </w:p>
        </w:tc>
        <w:tc>
          <w:tcPr>
            <w:tcW w:w="2410" w:type="dxa"/>
            <w:noWrap/>
            <w:vAlign w:val="center"/>
            <w:hideMark/>
          </w:tcPr>
          <w:p w14:paraId="7033F8E5" w14:textId="22DF94C1" w:rsidR="00AA7241" w:rsidRPr="00AA7241" w:rsidRDefault="00AA7241" w:rsidP="00AA7241">
            <w:pPr>
              <w:pStyle w:val="Noindent"/>
              <w:jc w:val="center"/>
            </w:pPr>
            <w:r w:rsidRPr="00AA7241">
              <w:t>Количество на одно изделие, шт</w:t>
            </w:r>
            <w:r>
              <w:t>.</w:t>
            </w:r>
          </w:p>
        </w:tc>
        <w:tc>
          <w:tcPr>
            <w:tcW w:w="2286" w:type="dxa"/>
            <w:noWrap/>
            <w:vAlign w:val="center"/>
            <w:hideMark/>
          </w:tcPr>
          <w:p w14:paraId="14E053AB" w14:textId="77777777" w:rsidR="00AA7241" w:rsidRPr="00AA7241" w:rsidRDefault="00AA7241" w:rsidP="00AA7241">
            <w:pPr>
              <w:pStyle w:val="Noindent"/>
              <w:jc w:val="center"/>
            </w:pPr>
            <w:r w:rsidRPr="00AA7241">
              <w:t>Цена за единицу комплектующего</w:t>
            </w:r>
          </w:p>
        </w:tc>
        <w:tc>
          <w:tcPr>
            <w:tcW w:w="1116" w:type="dxa"/>
            <w:noWrap/>
            <w:vAlign w:val="center"/>
            <w:hideMark/>
          </w:tcPr>
          <w:p w14:paraId="7CF67EF0" w14:textId="77777777" w:rsidR="00AA7241" w:rsidRPr="00AA7241" w:rsidRDefault="00AA7241" w:rsidP="00AA7241">
            <w:pPr>
              <w:pStyle w:val="Noindent"/>
              <w:jc w:val="center"/>
            </w:pPr>
            <w:r w:rsidRPr="00AA7241">
              <w:t>Сумма, р</w:t>
            </w:r>
          </w:p>
        </w:tc>
      </w:tr>
      <w:tr w:rsidR="0027491B" w:rsidRPr="00AA7241" w14:paraId="08DBE20E" w14:textId="77777777" w:rsidTr="00E5157B">
        <w:trPr>
          <w:trHeight w:val="300"/>
        </w:trPr>
        <w:tc>
          <w:tcPr>
            <w:tcW w:w="3539" w:type="dxa"/>
            <w:noWrap/>
            <w:vAlign w:val="center"/>
          </w:tcPr>
          <w:p w14:paraId="4B8AAC7D" w14:textId="767BFB50" w:rsidR="0027491B" w:rsidRPr="00AA7241" w:rsidRDefault="0027491B" w:rsidP="00AA7241">
            <w:pPr>
              <w:pStyle w:val="Noindent"/>
              <w:jc w:val="center"/>
            </w:pPr>
            <w:r>
              <w:t>1</w:t>
            </w:r>
          </w:p>
        </w:tc>
        <w:tc>
          <w:tcPr>
            <w:tcW w:w="2410" w:type="dxa"/>
            <w:noWrap/>
            <w:vAlign w:val="center"/>
          </w:tcPr>
          <w:p w14:paraId="22081154" w14:textId="0D65302A" w:rsidR="0027491B" w:rsidRPr="00AA7241" w:rsidRDefault="0027491B" w:rsidP="00AA7241">
            <w:pPr>
              <w:pStyle w:val="Noindent"/>
              <w:jc w:val="center"/>
            </w:pPr>
            <w:r>
              <w:t>2</w:t>
            </w:r>
          </w:p>
        </w:tc>
        <w:tc>
          <w:tcPr>
            <w:tcW w:w="2286" w:type="dxa"/>
            <w:noWrap/>
            <w:vAlign w:val="center"/>
          </w:tcPr>
          <w:p w14:paraId="2A8D75CB" w14:textId="7DF577B9" w:rsidR="0027491B" w:rsidRPr="00AA7241" w:rsidRDefault="0027491B" w:rsidP="00AA7241">
            <w:pPr>
              <w:pStyle w:val="Noindent"/>
              <w:jc w:val="center"/>
            </w:pPr>
            <w:r>
              <w:t>3</w:t>
            </w:r>
          </w:p>
        </w:tc>
        <w:tc>
          <w:tcPr>
            <w:tcW w:w="1116" w:type="dxa"/>
            <w:noWrap/>
            <w:vAlign w:val="center"/>
          </w:tcPr>
          <w:p w14:paraId="0FECC205" w14:textId="4CFEE473" w:rsidR="0027491B" w:rsidRPr="00AA7241" w:rsidRDefault="0027491B" w:rsidP="00AA7241">
            <w:pPr>
              <w:pStyle w:val="Noindent"/>
              <w:jc w:val="center"/>
            </w:pPr>
            <w:r>
              <w:t>4</w:t>
            </w:r>
          </w:p>
        </w:tc>
      </w:tr>
      <w:tr w:rsidR="00AD2123" w:rsidRPr="00AA7241" w14:paraId="23B1DA26" w14:textId="77777777" w:rsidTr="004F7176">
        <w:trPr>
          <w:trHeight w:val="300"/>
        </w:trPr>
        <w:tc>
          <w:tcPr>
            <w:tcW w:w="3539" w:type="dxa"/>
            <w:noWrap/>
            <w:hideMark/>
          </w:tcPr>
          <w:p w14:paraId="5CF8C1A9" w14:textId="5DF3201C" w:rsidR="00AD2123" w:rsidRPr="00AA7241" w:rsidRDefault="00AD2123" w:rsidP="00AD2123">
            <w:pPr>
              <w:pStyle w:val="Noindent"/>
            </w:pPr>
            <w:r w:rsidRPr="00AA7241">
              <w:t>Разъём SMA-</w:t>
            </w:r>
            <w:r>
              <w:t>Мама</w:t>
            </w:r>
            <w:r w:rsidRPr="00AA7241">
              <w:t xml:space="preserve"> </w:t>
            </w:r>
          </w:p>
        </w:tc>
        <w:tc>
          <w:tcPr>
            <w:tcW w:w="2410" w:type="dxa"/>
            <w:noWrap/>
            <w:vAlign w:val="center"/>
            <w:hideMark/>
          </w:tcPr>
          <w:p w14:paraId="4E2A5459" w14:textId="77777777" w:rsidR="00AD2123" w:rsidRPr="00AA7241" w:rsidRDefault="00AD2123" w:rsidP="00AD2123">
            <w:pPr>
              <w:pStyle w:val="Noindent"/>
              <w:jc w:val="center"/>
            </w:pPr>
            <w:r w:rsidRPr="00AA7241">
              <w:t>1</w:t>
            </w:r>
          </w:p>
        </w:tc>
        <w:tc>
          <w:tcPr>
            <w:tcW w:w="2286" w:type="dxa"/>
            <w:noWrap/>
            <w:vAlign w:val="center"/>
            <w:hideMark/>
          </w:tcPr>
          <w:p w14:paraId="48F2C002" w14:textId="1476DF9D" w:rsidR="00AD2123" w:rsidRPr="00AD2123" w:rsidRDefault="00AD2123" w:rsidP="00AD2123">
            <w:pPr>
              <w:pStyle w:val="Noindent"/>
              <w:jc w:val="center"/>
              <w:rPr>
                <w:lang w:val="en-US"/>
              </w:rPr>
            </w:pPr>
            <w:r w:rsidRPr="00AA7241">
              <w:t>2.3</w:t>
            </w:r>
            <w:r>
              <w:rPr>
                <w:lang w:val="en-US"/>
              </w:rPr>
              <w:t>4</w:t>
            </w:r>
          </w:p>
        </w:tc>
        <w:tc>
          <w:tcPr>
            <w:tcW w:w="1116" w:type="dxa"/>
            <w:noWrap/>
            <w:vAlign w:val="bottom"/>
            <w:hideMark/>
          </w:tcPr>
          <w:p w14:paraId="23BCF93A" w14:textId="0AB20196" w:rsidR="00AD2123" w:rsidRPr="00AD2123" w:rsidRDefault="00AD2123" w:rsidP="00AD2123">
            <w:pPr>
              <w:pStyle w:val="Noindent"/>
              <w:jc w:val="center"/>
              <w:rPr>
                <w:rFonts w:cs="Times New Roman"/>
                <w:szCs w:val="28"/>
                <w:lang w:val="en-US"/>
              </w:rPr>
            </w:pPr>
            <w:r w:rsidRPr="00AD2123">
              <w:rPr>
                <w:rFonts w:cs="Times New Roman"/>
                <w:color w:val="000000"/>
                <w:szCs w:val="28"/>
              </w:rPr>
              <w:t>2.34</w:t>
            </w:r>
          </w:p>
        </w:tc>
      </w:tr>
      <w:tr w:rsidR="00AD2123" w:rsidRPr="00AA7241" w14:paraId="1F65ACC2" w14:textId="77777777" w:rsidTr="004F7176">
        <w:trPr>
          <w:trHeight w:val="300"/>
        </w:trPr>
        <w:tc>
          <w:tcPr>
            <w:tcW w:w="3539" w:type="dxa"/>
            <w:noWrap/>
            <w:hideMark/>
          </w:tcPr>
          <w:p w14:paraId="790AA07E" w14:textId="77777777" w:rsidR="00AD2123" w:rsidRPr="00AA7241" w:rsidRDefault="00AD2123" w:rsidP="00AD2123">
            <w:pPr>
              <w:pStyle w:val="Noindent"/>
            </w:pPr>
            <w:r w:rsidRPr="00AA7241">
              <w:t xml:space="preserve">Резистор 100 Ом </w:t>
            </w:r>
          </w:p>
        </w:tc>
        <w:tc>
          <w:tcPr>
            <w:tcW w:w="2410" w:type="dxa"/>
            <w:noWrap/>
            <w:vAlign w:val="center"/>
            <w:hideMark/>
          </w:tcPr>
          <w:p w14:paraId="27BC06EC" w14:textId="77777777" w:rsidR="00AD2123" w:rsidRPr="00AA7241" w:rsidRDefault="00AD2123" w:rsidP="00AD2123">
            <w:pPr>
              <w:pStyle w:val="Noindent"/>
              <w:jc w:val="center"/>
            </w:pPr>
            <w:r w:rsidRPr="00AA7241">
              <w:t>1</w:t>
            </w:r>
          </w:p>
        </w:tc>
        <w:tc>
          <w:tcPr>
            <w:tcW w:w="2286" w:type="dxa"/>
            <w:noWrap/>
            <w:vAlign w:val="center"/>
            <w:hideMark/>
          </w:tcPr>
          <w:p w14:paraId="73625D07" w14:textId="7A2FD760" w:rsidR="00AD2123" w:rsidRPr="00AD2123" w:rsidRDefault="00AD2123" w:rsidP="00AD2123">
            <w:pPr>
              <w:pStyle w:val="Noindent"/>
              <w:jc w:val="center"/>
              <w:rPr>
                <w:lang w:val="en-US"/>
              </w:rPr>
            </w:pPr>
            <w:r w:rsidRPr="00AA7241">
              <w:t>0.0</w:t>
            </w:r>
            <w:r>
              <w:rPr>
                <w:lang w:val="en-US"/>
              </w:rPr>
              <w:t>9</w:t>
            </w:r>
          </w:p>
        </w:tc>
        <w:tc>
          <w:tcPr>
            <w:tcW w:w="1116" w:type="dxa"/>
            <w:noWrap/>
            <w:vAlign w:val="bottom"/>
            <w:hideMark/>
          </w:tcPr>
          <w:p w14:paraId="1F97D8D2" w14:textId="3ED6A163" w:rsidR="00AD2123" w:rsidRPr="00AD2123" w:rsidRDefault="00AD2123" w:rsidP="00AD2123">
            <w:pPr>
              <w:pStyle w:val="Noindent"/>
              <w:jc w:val="center"/>
              <w:rPr>
                <w:rFonts w:cs="Times New Roman"/>
                <w:szCs w:val="28"/>
              </w:rPr>
            </w:pPr>
            <w:r w:rsidRPr="00AD2123">
              <w:rPr>
                <w:rFonts w:cs="Times New Roman"/>
                <w:color w:val="000000"/>
                <w:szCs w:val="28"/>
              </w:rPr>
              <w:t>0.09</w:t>
            </w:r>
          </w:p>
        </w:tc>
      </w:tr>
      <w:tr w:rsidR="00AD2123" w:rsidRPr="00AA7241" w14:paraId="15DFDE3C" w14:textId="77777777" w:rsidTr="004F7176">
        <w:trPr>
          <w:trHeight w:val="300"/>
        </w:trPr>
        <w:tc>
          <w:tcPr>
            <w:tcW w:w="3539" w:type="dxa"/>
            <w:noWrap/>
            <w:hideMark/>
          </w:tcPr>
          <w:p w14:paraId="1AA1585C" w14:textId="77777777" w:rsidR="00AD2123" w:rsidRPr="00AA7241" w:rsidRDefault="00AD2123" w:rsidP="00AD2123">
            <w:pPr>
              <w:pStyle w:val="Noindent"/>
            </w:pPr>
            <w:r w:rsidRPr="00AA7241">
              <w:t xml:space="preserve">Резистор 150 Ом </w:t>
            </w:r>
          </w:p>
        </w:tc>
        <w:tc>
          <w:tcPr>
            <w:tcW w:w="2410" w:type="dxa"/>
            <w:noWrap/>
            <w:vAlign w:val="center"/>
            <w:hideMark/>
          </w:tcPr>
          <w:p w14:paraId="3AC778A5" w14:textId="77777777" w:rsidR="00AD2123" w:rsidRPr="00AA7241" w:rsidRDefault="00AD2123" w:rsidP="00AD2123">
            <w:pPr>
              <w:pStyle w:val="Noindent"/>
              <w:jc w:val="center"/>
            </w:pPr>
            <w:r w:rsidRPr="00AA7241">
              <w:t>2</w:t>
            </w:r>
          </w:p>
        </w:tc>
        <w:tc>
          <w:tcPr>
            <w:tcW w:w="2286" w:type="dxa"/>
            <w:noWrap/>
            <w:vAlign w:val="center"/>
            <w:hideMark/>
          </w:tcPr>
          <w:p w14:paraId="116C26C3" w14:textId="07C0391C" w:rsidR="00AD2123" w:rsidRPr="00AD2123" w:rsidRDefault="00AD2123" w:rsidP="00AD2123">
            <w:pPr>
              <w:pStyle w:val="Noindent"/>
              <w:jc w:val="center"/>
              <w:rPr>
                <w:lang w:val="en-US"/>
              </w:rPr>
            </w:pPr>
            <w:r w:rsidRPr="00AA7241">
              <w:t>0.0</w:t>
            </w:r>
            <w:r>
              <w:rPr>
                <w:lang w:val="en-US"/>
              </w:rPr>
              <w:t>7</w:t>
            </w:r>
          </w:p>
        </w:tc>
        <w:tc>
          <w:tcPr>
            <w:tcW w:w="1116" w:type="dxa"/>
            <w:noWrap/>
            <w:vAlign w:val="bottom"/>
            <w:hideMark/>
          </w:tcPr>
          <w:p w14:paraId="7D17D1FD" w14:textId="7A8FECC3" w:rsidR="00AD2123" w:rsidRPr="00AD2123" w:rsidRDefault="00AD2123" w:rsidP="00AD2123">
            <w:pPr>
              <w:pStyle w:val="Noindent"/>
              <w:jc w:val="center"/>
              <w:rPr>
                <w:rFonts w:cs="Times New Roman"/>
                <w:szCs w:val="28"/>
              </w:rPr>
            </w:pPr>
            <w:r w:rsidRPr="00AD2123">
              <w:rPr>
                <w:rFonts w:cs="Times New Roman"/>
                <w:color w:val="000000"/>
                <w:szCs w:val="28"/>
              </w:rPr>
              <w:t>0.14</w:t>
            </w:r>
          </w:p>
        </w:tc>
      </w:tr>
      <w:tr w:rsidR="00AD2123" w:rsidRPr="00AA7241" w14:paraId="7D79E9B3" w14:textId="77777777" w:rsidTr="004F7176">
        <w:trPr>
          <w:trHeight w:val="300"/>
        </w:trPr>
        <w:tc>
          <w:tcPr>
            <w:tcW w:w="3539" w:type="dxa"/>
            <w:noWrap/>
            <w:hideMark/>
          </w:tcPr>
          <w:p w14:paraId="485D5912" w14:textId="77777777" w:rsidR="00AD2123" w:rsidRPr="00AA7241" w:rsidRDefault="00AD2123" w:rsidP="00AD2123">
            <w:pPr>
              <w:pStyle w:val="Noindent"/>
            </w:pPr>
            <w:r w:rsidRPr="00AA7241">
              <w:t xml:space="preserve">Резистор 1 кОм </w:t>
            </w:r>
          </w:p>
        </w:tc>
        <w:tc>
          <w:tcPr>
            <w:tcW w:w="2410" w:type="dxa"/>
            <w:noWrap/>
            <w:vAlign w:val="center"/>
            <w:hideMark/>
          </w:tcPr>
          <w:p w14:paraId="402EE6FF" w14:textId="77777777" w:rsidR="00AD2123" w:rsidRPr="00AA7241" w:rsidRDefault="00AD2123" w:rsidP="00AD2123">
            <w:pPr>
              <w:pStyle w:val="Noindent"/>
              <w:jc w:val="center"/>
            </w:pPr>
            <w:r w:rsidRPr="00AA7241">
              <w:t>2</w:t>
            </w:r>
          </w:p>
        </w:tc>
        <w:tc>
          <w:tcPr>
            <w:tcW w:w="2286" w:type="dxa"/>
            <w:noWrap/>
            <w:vAlign w:val="center"/>
            <w:hideMark/>
          </w:tcPr>
          <w:p w14:paraId="6260AE35" w14:textId="3FDF006B" w:rsidR="00AD2123" w:rsidRPr="00AD2123" w:rsidRDefault="00AD2123" w:rsidP="00AD2123">
            <w:pPr>
              <w:pStyle w:val="Noindent"/>
              <w:jc w:val="center"/>
              <w:rPr>
                <w:lang w:val="en-US"/>
              </w:rPr>
            </w:pPr>
            <w:r w:rsidRPr="00AA7241">
              <w:t>0.0</w:t>
            </w:r>
            <w:r>
              <w:rPr>
                <w:lang w:val="en-US"/>
              </w:rPr>
              <w:t>6</w:t>
            </w:r>
          </w:p>
        </w:tc>
        <w:tc>
          <w:tcPr>
            <w:tcW w:w="1116" w:type="dxa"/>
            <w:noWrap/>
            <w:vAlign w:val="bottom"/>
            <w:hideMark/>
          </w:tcPr>
          <w:p w14:paraId="320824D6" w14:textId="4F426B4B" w:rsidR="00AD2123" w:rsidRPr="00AD2123" w:rsidRDefault="00AD2123" w:rsidP="00AD2123">
            <w:pPr>
              <w:pStyle w:val="Noindent"/>
              <w:jc w:val="center"/>
              <w:rPr>
                <w:rFonts w:cs="Times New Roman"/>
                <w:szCs w:val="28"/>
              </w:rPr>
            </w:pPr>
            <w:r w:rsidRPr="00AD2123">
              <w:rPr>
                <w:rFonts w:cs="Times New Roman"/>
                <w:color w:val="000000"/>
                <w:szCs w:val="28"/>
              </w:rPr>
              <w:t>0.12</w:t>
            </w:r>
          </w:p>
        </w:tc>
      </w:tr>
      <w:tr w:rsidR="00AD2123" w:rsidRPr="00AA7241" w14:paraId="1D394DC0" w14:textId="77777777" w:rsidTr="004F7176">
        <w:trPr>
          <w:trHeight w:val="300"/>
        </w:trPr>
        <w:tc>
          <w:tcPr>
            <w:tcW w:w="3539" w:type="dxa"/>
            <w:noWrap/>
            <w:hideMark/>
          </w:tcPr>
          <w:p w14:paraId="49076E90" w14:textId="77777777" w:rsidR="00AD2123" w:rsidRPr="00AA7241" w:rsidRDefault="00AD2123" w:rsidP="00AD2123">
            <w:pPr>
              <w:pStyle w:val="Noindent"/>
            </w:pPr>
            <w:r w:rsidRPr="00AA7241">
              <w:t xml:space="preserve">Резистор 22 кОм </w:t>
            </w:r>
          </w:p>
        </w:tc>
        <w:tc>
          <w:tcPr>
            <w:tcW w:w="2410" w:type="dxa"/>
            <w:noWrap/>
            <w:vAlign w:val="center"/>
            <w:hideMark/>
          </w:tcPr>
          <w:p w14:paraId="3D2971F0" w14:textId="77777777" w:rsidR="00AD2123" w:rsidRPr="00AA7241" w:rsidRDefault="00AD2123" w:rsidP="00AD2123">
            <w:pPr>
              <w:pStyle w:val="Noindent"/>
              <w:jc w:val="center"/>
            </w:pPr>
            <w:r w:rsidRPr="00AA7241">
              <w:t>1</w:t>
            </w:r>
          </w:p>
        </w:tc>
        <w:tc>
          <w:tcPr>
            <w:tcW w:w="2286" w:type="dxa"/>
            <w:noWrap/>
            <w:vAlign w:val="center"/>
            <w:hideMark/>
          </w:tcPr>
          <w:p w14:paraId="7A04E60A" w14:textId="2692E94E" w:rsidR="00AD2123" w:rsidRPr="00AD2123" w:rsidRDefault="00AD2123" w:rsidP="00AD2123">
            <w:pPr>
              <w:pStyle w:val="Noindent"/>
              <w:jc w:val="center"/>
              <w:rPr>
                <w:lang w:val="en-US"/>
              </w:rPr>
            </w:pPr>
            <w:r w:rsidRPr="00AA7241">
              <w:t>0.0</w:t>
            </w:r>
            <w:r>
              <w:rPr>
                <w:lang w:val="en-US"/>
              </w:rPr>
              <w:t>2</w:t>
            </w:r>
          </w:p>
        </w:tc>
        <w:tc>
          <w:tcPr>
            <w:tcW w:w="1116" w:type="dxa"/>
            <w:noWrap/>
            <w:vAlign w:val="bottom"/>
            <w:hideMark/>
          </w:tcPr>
          <w:p w14:paraId="28FA1661" w14:textId="1F5F7BAB" w:rsidR="00AD2123" w:rsidRPr="00AD2123" w:rsidRDefault="00AD2123" w:rsidP="00AD2123">
            <w:pPr>
              <w:pStyle w:val="Noindent"/>
              <w:jc w:val="center"/>
              <w:rPr>
                <w:rFonts w:cs="Times New Roman"/>
                <w:szCs w:val="28"/>
              </w:rPr>
            </w:pPr>
            <w:r w:rsidRPr="00AD2123">
              <w:rPr>
                <w:rFonts w:cs="Times New Roman"/>
                <w:color w:val="000000"/>
                <w:szCs w:val="28"/>
              </w:rPr>
              <w:t>0.02</w:t>
            </w:r>
          </w:p>
        </w:tc>
      </w:tr>
      <w:tr w:rsidR="00AD2123" w:rsidRPr="00AA7241" w14:paraId="274E16A9" w14:textId="77777777" w:rsidTr="004F7176">
        <w:trPr>
          <w:trHeight w:val="300"/>
        </w:trPr>
        <w:tc>
          <w:tcPr>
            <w:tcW w:w="3539" w:type="dxa"/>
            <w:noWrap/>
            <w:hideMark/>
          </w:tcPr>
          <w:p w14:paraId="3A686F4E" w14:textId="77777777" w:rsidR="00AD2123" w:rsidRPr="00AA7241" w:rsidRDefault="00AD2123" w:rsidP="00AD2123">
            <w:pPr>
              <w:pStyle w:val="Noindent"/>
            </w:pPr>
            <w:r w:rsidRPr="00AA7241">
              <w:t xml:space="preserve">Потенциометр 1 кОм </w:t>
            </w:r>
          </w:p>
        </w:tc>
        <w:tc>
          <w:tcPr>
            <w:tcW w:w="2410" w:type="dxa"/>
            <w:noWrap/>
            <w:vAlign w:val="center"/>
            <w:hideMark/>
          </w:tcPr>
          <w:p w14:paraId="5382D1C9" w14:textId="77777777" w:rsidR="00AD2123" w:rsidRPr="00AA7241" w:rsidRDefault="00AD2123" w:rsidP="00AD2123">
            <w:pPr>
              <w:pStyle w:val="Noindent"/>
              <w:jc w:val="center"/>
            </w:pPr>
            <w:r w:rsidRPr="00AA7241">
              <w:t>2</w:t>
            </w:r>
          </w:p>
        </w:tc>
        <w:tc>
          <w:tcPr>
            <w:tcW w:w="2286" w:type="dxa"/>
            <w:noWrap/>
            <w:vAlign w:val="center"/>
            <w:hideMark/>
          </w:tcPr>
          <w:p w14:paraId="5CB6ECAD" w14:textId="1F16463A" w:rsidR="00AD2123" w:rsidRPr="00AD2123" w:rsidRDefault="00AD2123" w:rsidP="00AD2123">
            <w:pPr>
              <w:pStyle w:val="Noindent"/>
              <w:jc w:val="center"/>
              <w:rPr>
                <w:lang w:val="en-US"/>
              </w:rPr>
            </w:pPr>
            <w:r w:rsidRPr="00AA7241">
              <w:t>0.7</w:t>
            </w:r>
            <w:r>
              <w:rPr>
                <w:lang w:val="en-US"/>
              </w:rPr>
              <w:t>6</w:t>
            </w:r>
          </w:p>
        </w:tc>
        <w:tc>
          <w:tcPr>
            <w:tcW w:w="1116" w:type="dxa"/>
            <w:noWrap/>
            <w:vAlign w:val="bottom"/>
            <w:hideMark/>
          </w:tcPr>
          <w:p w14:paraId="70A28ED3" w14:textId="0D173A09" w:rsidR="00AD2123" w:rsidRPr="00AD2123" w:rsidRDefault="00AD2123" w:rsidP="00AD2123">
            <w:pPr>
              <w:pStyle w:val="Noindent"/>
              <w:jc w:val="center"/>
              <w:rPr>
                <w:rFonts w:cs="Times New Roman"/>
                <w:szCs w:val="28"/>
              </w:rPr>
            </w:pPr>
            <w:r w:rsidRPr="00AD2123">
              <w:rPr>
                <w:rFonts w:cs="Times New Roman"/>
                <w:color w:val="000000"/>
                <w:szCs w:val="28"/>
              </w:rPr>
              <w:t>1.52</w:t>
            </w:r>
          </w:p>
        </w:tc>
      </w:tr>
      <w:tr w:rsidR="00AD2123" w:rsidRPr="00AA7241" w14:paraId="1AFF383D" w14:textId="77777777" w:rsidTr="004F7176">
        <w:trPr>
          <w:trHeight w:val="300"/>
        </w:trPr>
        <w:tc>
          <w:tcPr>
            <w:tcW w:w="3539" w:type="dxa"/>
            <w:noWrap/>
            <w:hideMark/>
          </w:tcPr>
          <w:p w14:paraId="79C81B58" w14:textId="77777777" w:rsidR="00AD2123" w:rsidRPr="00AA7241" w:rsidRDefault="00AD2123" w:rsidP="00AD2123">
            <w:pPr>
              <w:pStyle w:val="Noindent"/>
            </w:pPr>
            <w:r w:rsidRPr="00AA7241">
              <w:t xml:space="preserve">Конденсатор 1.5 пФ </w:t>
            </w:r>
          </w:p>
        </w:tc>
        <w:tc>
          <w:tcPr>
            <w:tcW w:w="2410" w:type="dxa"/>
            <w:noWrap/>
            <w:vAlign w:val="center"/>
            <w:hideMark/>
          </w:tcPr>
          <w:p w14:paraId="0CCE09E4" w14:textId="77777777" w:rsidR="00AD2123" w:rsidRPr="00AA7241" w:rsidRDefault="00AD2123" w:rsidP="00AD2123">
            <w:pPr>
              <w:pStyle w:val="Noindent"/>
              <w:jc w:val="center"/>
            </w:pPr>
            <w:r w:rsidRPr="00AA7241">
              <w:t>1</w:t>
            </w:r>
          </w:p>
        </w:tc>
        <w:tc>
          <w:tcPr>
            <w:tcW w:w="2286" w:type="dxa"/>
            <w:noWrap/>
            <w:vAlign w:val="center"/>
            <w:hideMark/>
          </w:tcPr>
          <w:p w14:paraId="575E1A50" w14:textId="3490E461" w:rsidR="00AD2123" w:rsidRPr="00AD2123" w:rsidRDefault="00AD2123" w:rsidP="00AD2123">
            <w:pPr>
              <w:pStyle w:val="Noindent"/>
              <w:jc w:val="center"/>
              <w:rPr>
                <w:lang w:val="en-US"/>
              </w:rPr>
            </w:pPr>
            <w:r w:rsidRPr="00AA7241">
              <w:t>0.005</w:t>
            </w:r>
          </w:p>
        </w:tc>
        <w:tc>
          <w:tcPr>
            <w:tcW w:w="1116" w:type="dxa"/>
            <w:noWrap/>
            <w:vAlign w:val="bottom"/>
            <w:hideMark/>
          </w:tcPr>
          <w:p w14:paraId="50244887" w14:textId="35FDEF5F" w:rsidR="00AD2123" w:rsidRPr="00AD2123" w:rsidRDefault="00AD2123" w:rsidP="00AD2123">
            <w:pPr>
              <w:pStyle w:val="Noindent"/>
              <w:jc w:val="center"/>
              <w:rPr>
                <w:rFonts w:cs="Times New Roman"/>
                <w:szCs w:val="28"/>
              </w:rPr>
            </w:pPr>
            <w:r w:rsidRPr="00AD2123">
              <w:rPr>
                <w:rFonts w:cs="Times New Roman"/>
                <w:color w:val="000000"/>
                <w:szCs w:val="28"/>
              </w:rPr>
              <w:t>0.005</w:t>
            </w:r>
          </w:p>
        </w:tc>
      </w:tr>
      <w:tr w:rsidR="00AD2123" w:rsidRPr="00AA7241" w14:paraId="07351609" w14:textId="77777777" w:rsidTr="004F7176">
        <w:trPr>
          <w:trHeight w:val="300"/>
        </w:trPr>
        <w:tc>
          <w:tcPr>
            <w:tcW w:w="3539" w:type="dxa"/>
            <w:noWrap/>
            <w:hideMark/>
          </w:tcPr>
          <w:p w14:paraId="4C1D43CB" w14:textId="77777777" w:rsidR="00AD2123" w:rsidRPr="00AA7241" w:rsidRDefault="00AD2123" w:rsidP="00AD2123">
            <w:pPr>
              <w:pStyle w:val="Noindent"/>
            </w:pPr>
            <w:r w:rsidRPr="00AA7241">
              <w:t xml:space="preserve">Конденсатор 100 пФ </w:t>
            </w:r>
          </w:p>
        </w:tc>
        <w:tc>
          <w:tcPr>
            <w:tcW w:w="2410" w:type="dxa"/>
            <w:noWrap/>
            <w:vAlign w:val="center"/>
            <w:hideMark/>
          </w:tcPr>
          <w:p w14:paraId="19BE8F1A" w14:textId="77777777" w:rsidR="00AD2123" w:rsidRPr="00AA7241" w:rsidRDefault="00AD2123" w:rsidP="00AD2123">
            <w:pPr>
              <w:pStyle w:val="Noindent"/>
              <w:jc w:val="center"/>
            </w:pPr>
            <w:r w:rsidRPr="00AA7241">
              <w:t>1</w:t>
            </w:r>
          </w:p>
        </w:tc>
        <w:tc>
          <w:tcPr>
            <w:tcW w:w="2286" w:type="dxa"/>
            <w:noWrap/>
            <w:vAlign w:val="center"/>
            <w:hideMark/>
          </w:tcPr>
          <w:p w14:paraId="3E848F71" w14:textId="6EB35DBD" w:rsidR="00AD2123" w:rsidRPr="00AD2123" w:rsidRDefault="00AD2123" w:rsidP="00AD2123">
            <w:pPr>
              <w:pStyle w:val="Noindent"/>
              <w:jc w:val="center"/>
              <w:rPr>
                <w:lang w:val="en-US"/>
              </w:rPr>
            </w:pPr>
            <w:r w:rsidRPr="00AA7241">
              <w:t>0.0</w:t>
            </w:r>
            <w:r>
              <w:rPr>
                <w:lang w:val="en-US"/>
              </w:rPr>
              <w:t>5</w:t>
            </w:r>
          </w:p>
        </w:tc>
        <w:tc>
          <w:tcPr>
            <w:tcW w:w="1116" w:type="dxa"/>
            <w:noWrap/>
            <w:vAlign w:val="bottom"/>
            <w:hideMark/>
          </w:tcPr>
          <w:p w14:paraId="7E7FC853" w14:textId="29172736" w:rsidR="00AD2123" w:rsidRPr="00AD2123" w:rsidRDefault="00AD2123" w:rsidP="00AD2123">
            <w:pPr>
              <w:pStyle w:val="Noindent"/>
              <w:jc w:val="center"/>
              <w:rPr>
                <w:rFonts w:cs="Times New Roman"/>
                <w:szCs w:val="28"/>
              </w:rPr>
            </w:pPr>
            <w:r w:rsidRPr="00AD2123">
              <w:rPr>
                <w:rFonts w:cs="Times New Roman"/>
                <w:color w:val="000000"/>
                <w:szCs w:val="28"/>
              </w:rPr>
              <w:t>0.05</w:t>
            </w:r>
          </w:p>
        </w:tc>
      </w:tr>
      <w:tr w:rsidR="00AD2123" w:rsidRPr="00AA7241" w14:paraId="6BDE3B26" w14:textId="77777777" w:rsidTr="004F7176">
        <w:trPr>
          <w:trHeight w:val="300"/>
        </w:trPr>
        <w:tc>
          <w:tcPr>
            <w:tcW w:w="3539" w:type="dxa"/>
            <w:noWrap/>
            <w:hideMark/>
          </w:tcPr>
          <w:p w14:paraId="1A9B10BE" w14:textId="77777777" w:rsidR="00AD2123" w:rsidRPr="00AA7241" w:rsidRDefault="00AD2123" w:rsidP="00AD2123">
            <w:pPr>
              <w:pStyle w:val="Noindent"/>
            </w:pPr>
            <w:r w:rsidRPr="00AA7241">
              <w:t xml:space="preserve">Конденсатор 330 </w:t>
            </w:r>
            <w:proofErr w:type="spellStart"/>
            <w:r w:rsidRPr="00AA7241">
              <w:t>нФ</w:t>
            </w:r>
            <w:proofErr w:type="spellEnd"/>
            <w:r w:rsidRPr="00AA7241">
              <w:t xml:space="preserve"> </w:t>
            </w:r>
          </w:p>
        </w:tc>
        <w:tc>
          <w:tcPr>
            <w:tcW w:w="2410" w:type="dxa"/>
            <w:noWrap/>
            <w:vAlign w:val="center"/>
            <w:hideMark/>
          </w:tcPr>
          <w:p w14:paraId="49DE08B6" w14:textId="77777777" w:rsidR="00AD2123" w:rsidRPr="00AA7241" w:rsidRDefault="00AD2123" w:rsidP="00AD2123">
            <w:pPr>
              <w:pStyle w:val="Noindent"/>
              <w:jc w:val="center"/>
            </w:pPr>
            <w:r w:rsidRPr="00AA7241">
              <w:t>1</w:t>
            </w:r>
          </w:p>
        </w:tc>
        <w:tc>
          <w:tcPr>
            <w:tcW w:w="2286" w:type="dxa"/>
            <w:noWrap/>
            <w:vAlign w:val="center"/>
            <w:hideMark/>
          </w:tcPr>
          <w:p w14:paraId="66011717" w14:textId="69C93D34" w:rsidR="00AD2123" w:rsidRPr="00AD2123" w:rsidRDefault="00AD2123" w:rsidP="00AD2123">
            <w:pPr>
              <w:pStyle w:val="Noindent"/>
              <w:jc w:val="center"/>
              <w:rPr>
                <w:lang w:val="en-US"/>
              </w:rPr>
            </w:pPr>
            <w:r w:rsidRPr="00AA7241">
              <w:t>0.0</w:t>
            </w:r>
            <w:r>
              <w:rPr>
                <w:lang w:val="en-US"/>
              </w:rPr>
              <w:t>5</w:t>
            </w:r>
          </w:p>
        </w:tc>
        <w:tc>
          <w:tcPr>
            <w:tcW w:w="1116" w:type="dxa"/>
            <w:noWrap/>
            <w:vAlign w:val="bottom"/>
            <w:hideMark/>
          </w:tcPr>
          <w:p w14:paraId="52DFB98D" w14:textId="00D78D6C" w:rsidR="00AD2123" w:rsidRPr="00AD2123" w:rsidRDefault="00AD2123" w:rsidP="00AD2123">
            <w:pPr>
              <w:pStyle w:val="Noindent"/>
              <w:jc w:val="center"/>
              <w:rPr>
                <w:rFonts w:cs="Times New Roman"/>
                <w:szCs w:val="28"/>
              </w:rPr>
            </w:pPr>
            <w:r w:rsidRPr="00AD2123">
              <w:rPr>
                <w:rFonts w:cs="Times New Roman"/>
                <w:color w:val="000000"/>
                <w:szCs w:val="28"/>
              </w:rPr>
              <w:t>0.05</w:t>
            </w:r>
          </w:p>
        </w:tc>
      </w:tr>
      <w:tr w:rsidR="00AD2123" w:rsidRPr="00AA7241" w14:paraId="01F7421F" w14:textId="77777777" w:rsidTr="004F7176">
        <w:trPr>
          <w:trHeight w:val="300"/>
        </w:trPr>
        <w:tc>
          <w:tcPr>
            <w:tcW w:w="3539" w:type="dxa"/>
            <w:noWrap/>
            <w:hideMark/>
          </w:tcPr>
          <w:p w14:paraId="47901458" w14:textId="77777777" w:rsidR="00AD2123" w:rsidRPr="00AA7241" w:rsidRDefault="00AD2123" w:rsidP="00AD2123">
            <w:pPr>
              <w:pStyle w:val="Noindent"/>
            </w:pPr>
            <w:r w:rsidRPr="00AA7241">
              <w:t xml:space="preserve">Конденсатор 10 </w:t>
            </w:r>
            <w:proofErr w:type="spellStart"/>
            <w:r w:rsidRPr="00AA7241">
              <w:t>нФ</w:t>
            </w:r>
            <w:proofErr w:type="spellEnd"/>
            <w:r w:rsidRPr="00AA7241">
              <w:t xml:space="preserve"> </w:t>
            </w:r>
          </w:p>
        </w:tc>
        <w:tc>
          <w:tcPr>
            <w:tcW w:w="2410" w:type="dxa"/>
            <w:noWrap/>
            <w:vAlign w:val="center"/>
            <w:hideMark/>
          </w:tcPr>
          <w:p w14:paraId="7D695167" w14:textId="77777777" w:rsidR="00AD2123" w:rsidRPr="00AA7241" w:rsidRDefault="00AD2123" w:rsidP="00AD2123">
            <w:pPr>
              <w:pStyle w:val="Noindent"/>
              <w:jc w:val="center"/>
            </w:pPr>
            <w:r w:rsidRPr="00AA7241">
              <w:t>1</w:t>
            </w:r>
          </w:p>
        </w:tc>
        <w:tc>
          <w:tcPr>
            <w:tcW w:w="2286" w:type="dxa"/>
            <w:noWrap/>
            <w:vAlign w:val="center"/>
            <w:hideMark/>
          </w:tcPr>
          <w:p w14:paraId="4C64C9AA" w14:textId="40740C20" w:rsidR="00AD2123" w:rsidRPr="00AD2123" w:rsidRDefault="00AD2123" w:rsidP="00AD2123">
            <w:pPr>
              <w:pStyle w:val="Noindent"/>
              <w:jc w:val="center"/>
              <w:rPr>
                <w:lang w:val="en-US"/>
              </w:rPr>
            </w:pPr>
            <w:r w:rsidRPr="00AA7241">
              <w:t>0.0</w:t>
            </w:r>
            <w:r>
              <w:rPr>
                <w:lang w:val="en-US"/>
              </w:rPr>
              <w:t>7</w:t>
            </w:r>
          </w:p>
        </w:tc>
        <w:tc>
          <w:tcPr>
            <w:tcW w:w="1116" w:type="dxa"/>
            <w:noWrap/>
            <w:vAlign w:val="bottom"/>
            <w:hideMark/>
          </w:tcPr>
          <w:p w14:paraId="5199524D" w14:textId="3D946646" w:rsidR="00AD2123" w:rsidRPr="00AD2123" w:rsidRDefault="00AD2123" w:rsidP="00AD2123">
            <w:pPr>
              <w:pStyle w:val="Noindent"/>
              <w:jc w:val="center"/>
              <w:rPr>
                <w:rFonts w:cs="Times New Roman"/>
                <w:szCs w:val="28"/>
              </w:rPr>
            </w:pPr>
            <w:r w:rsidRPr="00AD2123">
              <w:rPr>
                <w:rFonts w:cs="Times New Roman"/>
                <w:color w:val="000000"/>
                <w:szCs w:val="28"/>
              </w:rPr>
              <w:t>0.07</w:t>
            </w:r>
          </w:p>
        </w:tc>
      </w:tr>
    </w:tbl>
    <w:p w14:paraId="52092CA7" w14:textId="74D3290E" w:rsidR="00D42AEE" w:rsidRDefault="00AA7241" w:rsidP="007817A3">
      <w:pPr>
        <w:pStyle w:val="Noindent"/>
      </w:pPr>
      <w:r>
        <w:lastRenderedPageBreak/>
        <w:t xml:space="preserve">Продолжение таблицы 4.2 – </w:t>
      </w:r>
      <w:r w:rsidR="0072793F">
        <w:t>Р</w:t>
      </w:r>
      <w:r>
        <w:t>асчёт затрат на комплектующие изделия и полуфабрикаты.</w:t>
      </w:r>
    </w:p>
    <w:tbl>
      <w:tblPr>
        <w:tblStyle w:val="TableGrid"/>
        <w:tblW w:w="9369" w:type="dxa"/>
        <w:tblLook w:val="04A0" w:firstRow="1" w:lastRow="0" w:firstColumn="1" w:lastColumn="0" w:noHBand="0" w:noVBand="1"/>
      </w:tblPr>
      <w:tblGrid>
        <w:gridCol w:w="3539"/>
        <w:gridCol w:w="2410"/>
        <w:gridCol w:w="2286"/>
        <w:gridCol w:w="1134"/>
      </w:tblGrid>
      <w:tr w:rsidR="00AA7241" w:rsidRPr="00AA7241" w14:paraId="2F363BC5" w14:textId="77777777" w:rsidTr="00E5157B">
        <w:trPr>
          <w:trHeight w:val="300"/>
        </w:trPr>
        <w:tc>
          <w:tcPr>
            <w:tcW w:w="3539" w:type="dxa"/>
            <w:noWrap/>
          </w:tcPr>
          <w:p w14:paraId="3350B804" w14:textId="6AE4A387" w:rsidR="00AA7241" w:rsidRPr="00AA7241" w:rsidRDefault="0027491B" w:rsidP="0027491B">
            <w:pPr>
              <w:pStyle w:val="Noindent"/>
              <w:jc w:val="center"/>
            </w:pPr>
            <w:r>
              <w:t>1</w:t>
            </w:r>
          </w:p>
        </w:tc>
        <w:tc>
          <w:tcPr>
            <w:tcW w:w="2410" w:type="dxa"/>
            <w:noWrap/>
          </w:tcPr>
          <w:p w14:paraId="3AB02D9F" w14:textId="6062582B" w:rsidR="00AA7241" w:rsidRPr="00AA7241" w:rsidRDefault="0027491B" w:rsidP="0027491B">
            <w:pPr>
              <w:pStyle w:val="Noindent"/>
              <w:jc w:val="center"/>
            </w:pPr>
            <w:r>
              <w:t>2</w:t>
            </w:r>
          </w:p>
        </w:tc>
        <w:tc>
          <w:tcPr>
            <w:tcW w:w="2286" w:type="dxa"/>
            <w:noWrap/>
          </w:tcPr>
          <w:p w14:paraId="13D30122" w14:textId="37DD59A4" w:rsidR="00AA7241" w:rsidRPr="00AA7241" w:rsidRDefault="0027491B" w:rsidP="0027491B">
            <w:pPr>
              <w:pStyle w:val="Noindent"/>
              <w:jc w:val="center"/>
            </w:pPr>
            <w:r>
              <w:t>3</w:t>
            </w:r>
          </w:p>
        </w:tc>
        <w:tc>
          <w:tcPr>
            <w:tcW w:w="1134" w:type="dxa"/>
            <w:noWrap/>
          </w:tcPr>
          <w:p w14:paraId="20DF3D0F" w14:textId="41C4B142" w:rsidR="00AA7241" w:rsidRPr="00AA7241" w:rsidRDefault="0027491B" w:rsidP="0027491B">
            <w:pPr>
              <w:pStyle w:val="Noindent"/>
              <w:jc w:val="center"/>
            </w:pPr>
            <w:r>
              <w:t>4</w:t>
            </w:r>
          </w:p>
        </w:tc>
      </w:tr>
      <w:tr w:rsidR="00AD2123" w:rsidRPr="00AA7241" w14:paraId="614E633E" w14:textId="77777777" w:rsidTr="00A041E8">
        <w:trPr>
          <w:trHeight w:val="300"/>
        </w:trPr>
        <w:tc>
          <w:tcPr>
            <w:tcW w:w="3539" w:type="dxa"/>
            <w:noWrap/>
            <w:vAlign w:val="center"/>
          </w:tcPr>
          <w:p w14:paraId="432EE3DB" w14:textId="5F0ACBD2" w:rsidR="00AD2123" w:rsidRDefault="00AD2123" w:rsidP="00AD2123">
            <w:pPr>
              <w:pStyle w:val="Noindent"/>
              <w:jc w:val="left"/>
            </w:pPr>
            <w:r w:rsidRPr="00AA7241">
              <w:t xml:space="preserve">Конденсатор 47 </w:t>
            </w:r>
            <w:proofErr w:type="spellStart"/>
            <w:r w:rsidRPr="00AA7241">
              <w:t>нФ</w:t>
            </w:r>
            <w:proofErr w:type="spellEnd"/>
            <w:r w:rsidRPr="00AA7241">
              <w:t xml:space="preserve"> </w:t>
            </w:r>
          </w:p>
        </w:tc>
        <w:tc>
          <w:tcPr>
            <w:tcW w:w="2410" w:type="dxa"/>
            <w:noWrap/>
            <w:vAlign w:val="center"/>
          </w:tcPr>
          <w:p w14:paraId="78E814FB" w14:textId="3C3A2476" w:rsidR="00AD2123" w:rsidRDefault="00AD2123" w:rsidP="00AD2123">
            <w:pPr>
              <w:pStyle w:val="Noindent"/>
              <w:jc w:val="center"/>
            </w:pPr>
            <w:r w:rsidRPr="00AA7241">
              <w:t>2</w:t>
            </w:r>
          </w:p>
        </w:tc>
        <w:tc>
          <w:tcPr>
            <w:tcW w:w="2286" w:type="dxa"/>
            <w:noWrap/>
            <w:vAlign w:val="center"/>
          </w:tcPr>
          <w:p w14:paraId="7A79EBDF" w14:textId="05FEF537" w:rsidR="00AD2123" w:rsidRPr="00AD2123" w:rsidRDefault="00AD2123" w:rsidP="00AD2123">
            <w:pPr>
              <w:pStyle w:val="Noindent"/>
              <w:jc w:val="center"/>
              <w:rPr>
                <w:lang w:val="en-US"/>
              </w:rPr>
            </w:pPr>
            <w:r w:rsidRPr="00AA7241">
              <w:t>0.0</w:t>
            </w:r>
            <w:r>
              <w:rPr>
                <w:lang w:val="en-US"/>
              </w:rPr>
              <w:t>3</w:t>
            </w:r>
          </w:p>
        </w:tc>
        <w:tc>
          <w:tcPr>
            <w:tcW w:w="1134" w:type="dxa"/>
            <w:noWrap/>
          </w:tcPr>
          <w:p w14:paraId="325AD29B" w14:textId="0EC85404" w:rsidR="00AD2123" w:rsidRDefault="00AD2123" w:rsidP="00AD2123">
            <w:pPr>
              <w:pStyle w:val="Noindent"/>
              <w:jc w:val="center"/>
            </w:pPr>
            <w:r w:rsidRPr="00844D77">
              <w:t>0.06</w:t>
            </w:r>
          </w:p>
        </w:tc>
      </w:tr>
      <w:tr w:rsidR="00AD2123" w:rsidRPr="00AA7241" w14:paraId="5B5D8A50" w14:textId="77777777" w:rsidTr="00A041E8">
        <w:trPr>
          <w:trHeight w:val="300"/>
        </w:trPr>
        <w:tc>
          <w:tcPr>
            <w:tcW w:w="3539" w:type="dxa"/>
            <w:noWrap/>
          </w:tcPr>
          <w:p w14:paraId="7C578A35" w14:textId="2E24136C" w:rsidR="00AD2123" w:rsidRPr="00AA7241" w:rsidRDefault="00AD2123" w:rsidP="00AD2123">
            <w:pPr>
              <w:pStyle w:val="Noindent"/>
            </w:pPr>
            <w:r w:rsidRPr="00AA7241">
              <w:t xml:space="preserve">Конденсатор 100 </w:t>
            </w:r>
            <w:proofErr w:type="spellStart"/>
            <w:r w:rsidRPr="00AA7241">
              <w:t>нФ</w:t>
            </w:r>
            <w:proofErr w:type="spellEnd"/>
            <w:r w:rsidRPr="00AA7241">
              <w:t xml:space="preserve"> </w:t>
            </w:r>
          </w:p>
        </w:tc>
        <w:tc>
          <w:tcPr>
            <w:tcW w:w="2410" w:type="dxa"/>
            <w:noWrap/>
            <w:vAlign w:val="center"/>
          </w:tcPr>
          <w:p w14:paraId="455E11CF" w14:textId="3909E416" w:rsidR="00AD2123" w:rsidRPr="00AA7241" w:rsidRDefault="00AD2123" w:rsidP="00AD2123">
            <w:pPr>
              <w:pStyle w:val="Noindent"/>
              <w:jc w:val="center"/>
            </w:pPr>
            <w:r w:rsidRPr="00AA7241">
              <w:t>3</w:t>
            </w:r>
          </w:p>
        </w:tc>
        <w:tc>
          <w:tcPr>
            <w:tcW w:w="2286" w:type="dxa"/>
            <w:noWrap/>
            <w:vAlign w:val="center"/>
          </w:tcPr>
          <w:p w14:paraId="44DE0419" w14:textId="64AA6178" w:rsidR="00AD2123" w:rsidRPr="00AD2123" w:rsidRDefault="00AD2123" w:rsidP="00AD2123">
            <w:pPr>
              <w:pStyle w:val="Noindent"/>
              <w:jc w:val="center"/>
              <w:rPr>
                <w:lang w:val="en-US"/>
              </w:rPr>
            </w:pPr>
            <w:r w:rsidRPr="00AA7241">
              <w:t>0.0</w:t>
            </w:r>
            <w:r>
              <w:rPr>
                <w:lang w:val="en-US"/>
              </w:rPr>
              <w:t>4</w:t>
            </w:r>
          </w:p>
        </w:tc>
        <w:tc>
          <w:tcPr>
            <w:tcW w:w="1134" w:type="dxa"/>
            <w:noWrap/>
          </w:tcPr>
          <w:p w14:paraId="144FFB04" w14:textId="1689A167" w:rsidR="00AD2123" w:rsidRPr="00AA7241" w:rsidRDefault="00AD2123" w:rsidP="00AD2123">
            <w:pPr>
              <w:pStyle w:val="Noindent"/>
              <w:jc w:val="center"/>
            </w:pPr>
            <w:r w:rsidRPr="00844D77">
              <w:t>0.12</w:t>
            </w:r>
          </w:p>
        </w:tc>
      </w:tr>
      <w:tr w:rsidR="00AD2123" w:rsidRPr="00AA7241" w14:paraId="28D0EEA7" w14:textId="77777777" w:rsidTr="00A041E8">
        <w:trPr>
          <w:trHeight w:val="300"/>
        </w:trPr>
        <w:tc>
          <w:tcPr>
            <w:tcW w:w="3539" w:type="dxa"/>
            <w:noWrap/>
            <w:hideMark/>
          </w:tcPr>
          <w:p w14:paraId="4E9FCDCE" w14:textId="77777777" w:rsidR="00AD2123" w:rsidRPr="00AA7241" w:rsidRDefault="00AD2123" w:rsidP="00AD2123">
            <w:pPr>
              <w:pStyle w:val="Noindent"/>
            </w:pPr>
            <w:r w:rsidRPr="00AA7241">
              <w:t xml:space="preserve">Кнопка </w:t>
            </w:r>
          </w:p>
        </w:tc>
        <w:tc>
          <w:tcPr>
            <w:tcW w:w="2410" w:type="dxa"/>
            <w:noWrap/>
            <w:vAlign w:val="center"/>
            <w:hideMark/>
          </w:tcPr>
          <w:p w14:paraId="63A73E7C" w14:textId="77777777" w:rsidR="00AD2123" w:rsidRPr="00AA7241" w:rsidRDefault="00AD2123" w:rsidP="00AD2123">
            <w:pPr>
              <w:pStyle w:val="Noindent"/>
              <w:jc w:val="center"/>
            </w:pPr>
            <w:r w:rsidRPr="00AA7241">
              <w:t>1</w:t>
            </w:r>
          </w:p>
        </w:tc>
        <w:tc>
          <w:tcPr>
            <w:tcW w:w="2286" w:type="dxa"/>
            <w:noWrap/>
            <w:vAlign w:val="center"/>
            <w:hideMark/>
          </w:tcPr>
          <w:p w14:paraId="22151568" w14:textId="168BD98A" w:rsidR="00AD2123" w:rsidRPr="00AD2123" w:rsidRDefault="00AD2123" w:rsidP="00AD2123">
            <w:pPr>
              <w:pStyle w:val="Noindent"/>
              <w:jc w:val="center"/>
              <w:rPr>
                <w:lang w:val="en-US"/>
              </w:rPr>
            </w:pPr>
            <w:r w:rsidRPr="00AA7241">
              <w:t>0.1</w:t>
            </w:r>
            <w:r>
              <w:rPr>
                <w:lang w:val="en-US"/>
              </w:rPr>
              <w:t>1</w:t>
            </w:r>
          </w:p>
        </w:tc>
        <w:tc>
          <w:tcPr>
            <w:tcW w:w="1134" w:type="dxa"/>
            <w:noWrap/>
            <w:hideMark/>
          </w:tcPr>
          <w:p w14:paraId="1DE30203" w14:textId="0ECA4115" w:rsidR="00AD2123" w:rsidRPr="00AA7241" w:rsidRDefault="00AD2123" w:rsidP="00AD2123">
            <w:pPr>
              <w:pStyle w:val="Noindent"/>
              <w:jc w:val="center"/>
            </w:pPr>
            <w:r w:rsidRPr="00844D77">
              <w:t>0.11</w:t>
            </w:r>
          </w:p>
        </w:tc>
      </w:tr>
      <w:tr w:rsidR="00AD2123" w:rsidRPr="00AA7241" w14:paraId="1896C36B" w14:textId="77777777" w:rsidTr="00A041E8">
        <w:trPr>
          <w:trHeight w:val="300"/>
        </w:trPr>
        <w:tc>
          <w:tcPr>
            <w:tcW w:w="3539" w:type="dxa"/>
            <w:noWrap/>
            <w:hideMark/>
          </w:tcPr>
          <w:p w14:paraId="72605408" w14:textId="77777777" w:rsidR="00AD2123" w:rsidRPr="00AA7241" w:rsidRDefault="00AD2123" w:rsidP="00AD2123">
            <w:pPr>
              <w:pStyle w:val="Noindent"/>
            </w:pPr>
            <w:r w:rsidRPr="00AA7241">
              <w:t xml:space="preserve">Транзистор MMBT2222A </w:t>
            </w:r>
          </w:p>
        </w:tc>
        <w:tc>
          <w:tcPr>
            <w:tcW w:w="2410" w:type="dxa"/>
            <w:noWrap/>
            <w:vAlign w:val="center"/>
            <w:hideMark/>
          </w:tcPr>
          <w:p w14:paraId="7484AF2A" w14:textId="77777777" w:rsidR="00AD2123" w:rsidRPr="00AA7241" w:rsidRDefault="00AD2123" w:rsidP="00AD2123">
            <w:pPr>
              <w:pStyle w:val="Noindent"/>
              <w:jc w:val="center"/>
            </w:pPr>
            <w:r w:rsidRPr="00AA7241">
              <w:t>3</w:t>
            </w:r>
          </w:p>
        </w:tc>
        <w:tc>
          <w:tcPr>
            <w:tcW w:w="2286" w:type="dxa"/>
            <w:noWrap/>
            <w:vAlign w:val="center"/>
            <w:hideMark/>
          </w:tcPr>
          <w:p w14:paraId="2140CCA1" w14:textId="27BEC6D0" w:rsidR="00AD2123" w:rsidRPr="00AD2123" w:rsidRDefault="00AD2123" w:rsidP="00AD2123">
            <w:pPr>
              <w:pStyle w:val="Noindent"/>
              <w:jc w:val="center"/>
              <w:rPr>
                <w:lang w:val="en-US"/>
              </w:rPr>
            </w:pPr>
            <w:r w:rsidRPr="00AA7241">
              <w:t>0.0</w:t>
            </w:r>
            <w:r>
              <w:t>4</w:t>
            </w:r>
          </w:p>
        </w:tc>
        <w:tc>
          <w:tcPr>
            <w:tcW w:w="1134" w:type="dxa"/>
            <w:noWrap/>
            <w:hideMark/>
          </w:tcPr>
          <w:p w14:paraId="4DF70565" w14:textId="37E6DA93" w:rsidR="00AD2123" w:rsidRPr="00AA7241" w:rsidRDefault="00AD2123" w:rsidP="00AD2123">
            <w:pPr>
              <w:pStyle w:val="Noindent"/>
              <w:jc w:val="center"/>
            </w:pPr>
            <w:r w:rsidRPr="00844D77">
              <w:t>0.12</w:t>
            </w:r>
          </w:p>
        </w:tc>
      </w:tr>
      <w:tr w:rsidR="00AD2123" w:rsidRPr="00AA7241" w14:paraId="48F7A753" w14:textId="77777777" w:rsidTr="00A041E8">
        <w:trPr>
          <w:trHeight w:val="300"/>
        </w:trPr>
        <w:tc>
          <w:tcPr>
            <w:tcW w:w="3539" w:type="dxa"/>
            <w:noWrap/>
            <w:hideMark/>
          </w:tcPr>
          <w:p w14:paraId="6AD39D89" w14:textId="77777777" w:rsidR="00AD2123" w:rsidRPr="00AA7241" w:rsidRDefault="00AD2123" w:rsidP="00AD2123">
            <w:pPr>
              <w:pStyle w:val="Noindent"/>
            </w:pPr>
            <w:r w:rsidRPr="00AA7241">
              <w:t xml:space="preserve">Стабилизатор напряжения LM2940L </w:t>
            </w:r>
          </w:p>
        </w:tc>
        <w:tc>
          <w:tcPr>
            <w:tcW w:w="2410" w:type="dxa"/>
            <w:noWrap/>
            <w:vAlign w:val="center"/>
            <w:hideMark/>
          </w:tcPr>
          <w:p w14:paraId="534F7D6A" w14:textId="77777777" w:rsidR="00AD2123" w:rsidRPr="00AA7241" w:rsidRDefault="00AD2123" w:rsidP="00AD2123">
            <w:pPr>
              <w:pStyle w:val="Noindent"/>
              <w:jc w:val="center"/>
            </w:pPr>
            <w:r w:rsidRPr="00AA7241">
              <w:t>1</w:t>
            </w:r>
          </w:p>
        </w:tc>
        <w:tc>
          <w:tcPr>
            <w:tcW w:w="2286" w:type="dxa"/>
            <w:noWrap/>
            <w:vAlign w:val="center"/>
            <w:hideMark/>
          </w:tcPr>
          <w:p w14:paraId="2B8B3409" w14:textId="0C1826C1" w:rsidR="00AD2123" w:rsidRPr="00AD2123" w:rsidRDefault="00AD2123" w:rsidP="00AD2123">
            <w:pPr>
              <w:pStyle w:val="Noindent"/>
              <w:jc w:val="center"/>
              <w:rPr>
                <w:lang w:val="en-US"/>
              </w:rPr>
            </w:pPr>
            <w:r w:rsidRPr="00AA7241">
              <w:t>0.9</w:t>
            </w:r>
            <w:r>
              <w:rPr>
                <w:lang w:val="en-US"/>
              </w:rPr>
              <w:t>9</w:t>
            </w:r>
          </w:p>
        </w:tc>
        <w:tc>
          <w:tcPr>
            <w:tcW w:w="1134" w:type="dxa"/>
            <w:noWrap/>
            <w:hideMark/>
          </w:tcPr>
          <w:p w14:paraId="1657FFA9" w14:textId="1EB6E1EF" w:rsidR="00AD2123" w:rsidRPr="00AA7241" w:rsidRDefault="00AD2123" w:rsidP="00AD2123">
            <w:pPr>
              <w:pStyle w:val="Noindent"/>
              <w:jc w:val="center"/>
            </w:pPr>
            <w:r w:rsidRPr="00844D77">
              <w:t>0.99</w:t>
            </w:r>
          </w:p>
        </w:tc>
      </w:tr>
      <w:tr w:rsidR="00AD2123" w:rsidRPr="00AA7241" w14:paraId="4266D960" w14:textId="77777777" w:rsidTr="00A041E8">
        <w:trPr>
          <w:trHeight w:val="300"/>
        </w:trPr>
        <w:tc>
          <w:tcPr>
            <w:tcW w:w="3539" w:type="dxa"/>
            <w:noWrap/>
            <w:hideMark/>
          </w:tcPr>
          <w:p w14:paraId="5FDAE614" w14:textId="77777777" w:rsidR="00AD2123" w:rsidRPr="00AA7241" w:rsidRDefault="00AD2123" w:rsidP="00AD2123">
            <w:pPr>
              <w:pStyle w:val="Noindent"/>
            </w:pPr>
            <w:r w:rsidRPr="00AA7241">
              <w:t xml:space="preserve">ГУН YSGM232508 </w:t>
            </w:r>
          </w:p>
        </w:tc>
        <w:tc>
          <w:tcPr>
            <w:tcW w:w="2410" w:type="dxa"/>
            <w:noWrap/>
            <w:vAlign w:val="center"/>
            <w:hideMark/>
          </w:tcPr>
          <w:p w14:paraId="6BB97FAE" w14:textId="77777777" w:rsidR="00AD2123" w:rsidRPr="00AA7241" w:rsidRDefault="00AD2123" w:rsidP="00AD2123">
            <w:pPr>
              <w:pStyle w:val="Noindent"/>
              <w:jc w:val="center"/>
            </w:pPr>
            <w:r w:rsidRPr="00AA7241">
              <w:t>1</w:t>
            </w:r>
          </w:p>
        </w:tc>
        <w:tc>
          <w:tcPr>
            <w:tcW w:w="2286" w:type="dxa"/>
            <w:noWrap/>
            <w:vAlign w:val="center"/>
            <w:hideMark/>
          </w:tcPr>
          <w:p w14:paraId="46641E10" w14:textId="77AF4B0F" w:rsidR="00AD2123" w:rsidRPr="00AA7241" w:rsidRDefault="00AD2123" w:rsidP="00AD2123">
            <w:pPr>
              <w:pStyle w:val="Noindent"/>
              <w:jc w:val="center"/>
            </w:pPr>
            <w:r w:rsidRPr="00AA7241">
              <w:t>1.31</w:t>
            </w:r>
          </w:p>
        </w:tc>
        <w:tc>
          <w:tcPr>
            <w:tcW w:w="1134" w:type="dxa"/>
            <w:noWrap/>
            <w:hideMark/>
          </w:tcPr>
          <w:p w14:paraId="09E21C5D" w14:textId="34FD5F5B" w:rsidR="00AD2123" w:rsidRPr="00AA7241" w:rsidRDefault="00AD2123" w:rsidP="00AD2123">
            <w:pPr>
              <w:pStyle w:val="Noindent"/>
              <w:jc w:val="center"/>
            </w:pPr>
            <w:r w:rsidRPr="00844D77">
              <w:t>1.31</w:t>
            </w:r>
          </w:p>
        </w:tc>
      </w:tr>
      <w:tr w:rsidR="00AD2123" w:rsidRPr="00AA7241" w14:paraId="67393245" w14:textId="77777777" w:rsidTr="00A041E8">
        <w:trPr>
          <w:trHeight w:val="300"/>
        </w:trPr>
        <w:tc>
          <w:tcPr>
            <w:tcW w:w="3539" w:type="dxa"/>
            <w:noWrap/>
            <w:hideMark/>
          </w:tcPr>
          <w:p w14:paraId="7EAE1D8D" w14:textId="77777777" w:rsidR="00AD2123" w:rsidRPr="00AA7241" w:rsidRDefault="00AD2123" w:rsidP="00AD2123">
            <w:pPr>
              <w:pStyle w:val="Noindent"/>
            </w:pPr>
            <w:r w:rsidRPr="00AA7241">
              <w:t>Модуль XL6009 DC-DC повышающий</w:t>
            </w:r>
          </w:p>
        </w:tc>
        <w:tc>
          <w:tcPr>
            <w:tcW w:w="2410" w:type="dxa"/>
            <w:noWrap/>
            <w:vAlign w:val="center"/>
            <w:hideMark/>
          </w:tcPr>
          <w:p w14:paraId="78B096B7" w14:textId="77777777" w:rsidR="00AD2123" w:rsidRPr="00AA7241" w:rsidRDefault="00AD2123" w:rsidP="00AD2123">
            <w:pPr>
              <w:pStyle w:val="Noindent"/>
              <w:jc w:val="center"/>
            </w:pPr>
            <w:r w:rsidRPr="00AA7241">
              <w:t>1</w:t>
            </w:r>
          </w:p>
        </w:tc>
        <w:tc>
          <w:tcPr>
            <w:tcW w:w="2286" w:type="dxa"/>
            <w:noWrap/>
            <w:vAlign w:val="center"/>
            <w:hideMark/>
          </w:tcPr>
          <w:p w14:paraId="2992EB49" w14:textId="77777777" w:rsidR="00AD2123" w:rsidRPr="00AA7241" w:rsidRDefault="00AD2123" w:rsidP="00AD2123">
            <w:pPr>
              <w:pStyle w:val="Noindent"/>
              <w:jc w:val="center"/>
            </w:pPr>
            <w:r w:rsidRPr="00AA7241">
              <w:t>4.06</w:t>
            </w:r>
          </w:p>
        </w:tc>
        <w:tc>
          <w:tcPr>
            <w:tcW w:w="1134" w:type="dxa"/>
            <w:noWrap/>
            <w:hideMark/>
          </w:tcPr>
          <w:p w14:paraId="04590C4A" w14:textId="69D673ED" w:rsidR="00AD2123" w:rsidRPr="00AA7241" w:rsidRDefault="00AD2123" w:rsidP="00AD2123">
            <w:pPr>
              <w:pStyle w:val="Noindent"/>
              <w:jc w:val="center"/>
            </w:pPr>
            <w:r w:rsidRPr="00844D77">
              <w:t>4.06</w:t>
            </w:r>
          </w:p>
        </w:tc>
      </w:tr>
      <w:tr w:rsidR="00AD2123" w:rsidRPr="00AA7241" w14:paraId="4B7E763F" w14:textId="77777777" w:rsidTr="00A041E8">
        <w:trPr>
          <w:trHeight w:val="300"/>
        </w:trPr>
        <w:tc>
          <w:tcPr>
            <w:tcW w:w="3539" w:type="dxa"/>
            <w:noWrap/>
            <w:hideMark/>
          </w:tcPr>
          <w:p w14:paraId="184A7489" w14:textId="77777777" w:rsidR="00AD2123" w:rsidRPr="00AA7241" w:rsidRDefault="00AD2123" w:rsidP="00AD2123">
            <w:pPr>
              <w:pStyle w:val="Noindent"/>
            </w:pPr>
            <w:r w:rsidRPr="00AA7241">
              <w:t xml:space="preserve">HX-2S-JH20, контроллер заряда/разряда  </w:t>
            </w:r>
          </w:p>
        </w:tc>
        <w:tc>
          <w:tcPr>
            <w:tcW w:w="2410" w:type="dxa"/>
            <w:noWrap/>
            <w:vAlign w:val="center"/>
            <w:hideMark/>
          </w:tcPr>
          <w:p w14:paraId="7B655BB8" w14:textId="77777777" w:rsidR="00AD2123" w:rsidRPr="00AA7241" w:rsidRDefault="00AD2123" w:rsidP="00AD2123">
            <w:pPr>
              <w:pStyle w:val="Noindent"/>
              <w:jc w:val="center"/>
            </w:pPr>
            <w:r w:rsidRPr="00AA7241">
              <w:t>1</w:t>
            </w:r>
          </w:p>
        </w:tc>
        <w:tc>
          <w:tcPr>
            <w:tcW w:w="2286" w:type="dxa"/>
            <w:noWrap/>
            <w:vAlign w:val="center"/>
            <w:hideMark/>
          </w:tcPr>
          <w:p w14:paraId="7A7CABA2" w14:textId="10EDC795" w:rsidR="00AD2123" w:rsidRPr="00AA7241" w:rsidRDefault="00AD2123" w:rsidP="00AD2123">
            <w:pPr>
              <w:pStyle w:val="Noindent"/>
              <w:jc w:val="center"/>
            </w:pPr>
            <w:r w:rsidRPr="00AA7241">
              <w:t>4</w:t>
            </w:r>
          </w:p>
        </w:tc>
        <w:tc>
          <w:tcPr>
            <w:tcW w:w="1134" w:type="dxa"/>
            <w:noWrap/>
            <w:hideMark/>
          </w:tcPr>
          <w:p w14:paraId="1BD1678E" w14:textId="68699CB6" w:rsidR="00AD2123" w:rsidRPr="00AA7241" w:rsidRDefault="00AD2123" w:rsidP="00AD2123">
            <w:pPr>
              <w:pStyle w:val="Noindent"/>
              <w:jc w:val="center"/>
            </w:pPr>
            <w:r w:rsidRPr="00844D77">
              <w:t>4</w:t>
            </w:r>
          </w:p>
        </w:tc>
      </w:tr>
      <w:tr w:rsidR="00AD2123" w:rsidRPr="00AA7241" w14:paraId="197CA59C" w14:textId="77777777" w:rsidTr="00A041E8">
        <w:trPr>
          <w:trHeight w:val="300"/>
        </w:trPr>
        <w:tc>
          <w:tcPr>
            <w:tcW w:w="3539" w:type="dxa"/>
            <w:noWrap/>
            <w:hideMark/>
          </w:tcPr>
          <w:p w14:paraId="4D8B298D" w14:textId="77777777" w:rsidR="00AD2123" w:rsidRPr="00AA7241" w:rsidRDefault="00AD2123" w:rsidP="00AD2123">
            <w:pPr>
              <w:pStyle w:val="Noindent"/>
            </w:pPr>
            <w:r w:rsidRPr="00AA7241">
              <w:t xml:space="preserve">Аккумулятор </w:t>
            </w:r>
            <w:proofErr w:type="spellStart"/>
            <w:r w:rsidRPr="00AA7241">
              <w:t>Kijo</w:t>
            </w:r>
            <w:proofErr w:type="spellEnd"/>
            <w:r w:rsidRPr="00AA7241">
              <w:t xml:space="preserve"> 18650 </w:t>
            </w:r>
          </w:p>
        </w:tc>
        <w:tc>
          <w:tcPr>
            <w:tcW w:w="2410" w:type="dxa"/>
            <w:noWrap/>
            <w:vAlign w:val="center"/>
            <w:hideMark/>
          </w:tcPr>
          <w:p w14:paraId="6EC5D7D1" w14:textId="77777777" w:rsidR="00AD2123" w:rsidRPr="00AA7241" w:rsidRDefault="00AD2123" w:rsidP="00AD2123">
            <w:pPr>
              <w:pStyle w:val="Noindent"/>
              <w:jc w:val="center"/>
            </w:pPr>
            <w:r w:rsidRPr="00AA7241">
              <w:t>2</w:t>
            </w:r>
          </w:p>
        </w:tc>
        <w:tc>
          <w:tcPr>
            <w:tcW w:w="2286" w:type="dxa"/>
            <w:noWrap/>
            <w:vAlign w:val="center"/>
            <w:hideMark/>
          </w:tcPr>
          <w:p w14:paraId="36F565B6" w14:textId="34C497A0" w:rsidR="00AD2123" w:rsidRPr="00AA7241" w:rsidRDefault="00AD2123" w:rsidP="00AD2123">
            <w:pPr>
              <w:pStyle w:val="Noindent"/>
              <w:jc w:val="center"/>
            </w:pPr>
            <w:r w:rsidRPr="00AA7241">
              <w:t>11.7</w:t>
            </w:r>
          </w:p>
        </w:tc>
        <w:tc>
          <w:tcPr>
            <w:tcW w:w="1134" w:type="dxa"/>
            <w:noWrap/>
            <w:hideMark/>
          </w:tcPr>
          <w:p w14:paraId="7F4BC976" w14:textId="4886D8DC" w:rsidR="00AD2123" w:rsidRPr="00AA7241" w:rsidRDefault="00AD2123" w:rsidP="00AD2123">
            <w:pPr>
              <w:pStyle w:val="Noindent"/>
              <w:jc w:val="center"/>
            </w:pPr>
            <w:r w:rsidRPr="00844D77">
              <w:t>23.4</w:t>
            </w:r>
          </w:p>
        </w:tc>
      </w:tr>
      <w:tr w:rsidR="00AD2123" w:rsidRPr="00AA7241" w14:paraId="7873FF55" w14:textId="77777777" w:rsidTr="00A041E8">
        <w:trPr>
          <w:trHeight w:val="300"/>
        </w:trPr>
        <w:tc>
          <w:tcPr>
            <w:tcW w:w="3539" w:type="dxa"/>
            <w:noWrap/>
            <w:hideMark/>
          </w:tcPr>
          <w:p w14:paraId="5DEA2152" w14:textId="77777777" w:rsidR="00AD2123" w:rsidRPr="00AA7241" w:rsidRDefault="00AD2123" w:rsidP="00AD2123">
            <w:pPr>
              <w:pStyle w:val="Noindent"/>
            </w:pPr>
            <w:r w:rsidRPr="00AA7241">
              <w:t xml:space="preserve">USB-C </w:t>
            </w:r>
            <w:proofErr w:type="spellStart"/>
            <w:r w:rsidRPr="00AA7241">
              <w:t>конненктор</w:t>
            </w:r>
            <w:proofErr w:type="spellEnd"/>
          </w:p>
        </w:tc>
        <w:tc>
          <w:tcPr>
            <w:tcW w:w="2410" w:type="dxa"/>
            <w:noWrap/>
            <w:vAlign w:val="center"/>
            <w:hideMark/>
          </w:tcPr>
          <w:p w14:paraId="7A0D23D9" w14:textId="77777777" w:rsidR="00AD2123" w:rsidRPr="00AA7241" w:rsidRDefault="00AD2123" w:rsidP="00AD2123">
            <w:pPr>
              <w:pStyle w:val="Noindent"/>
              <w:jc w:val="center"/>
            </w:pPr>
            <w:r w:rsidRPr="00AA7241">
              <w:t>1</w:t>
            </w:r>
          </w:p>
        </w:tc>
        <w:tc>
          <w:tcPr>
            <w:tcW w:w="2286" w:type="dxa"/>
            <w:noWrap/>
            <w:vAlign w:val="center"/>
            <w:hideMark/>
          </w:tcPr>
          <w:p w14:paraId="65252C99" w14:textId="113E8B63" w:rsidR="00AD2123" w:rsidRPr="00AD2123" w:rsidRDefault="00AD2123" w:rsidP="00AD2123">
            <w:pPr>
              <w:pStyle w:val="Noindent"/>
              <w:jc w:val="center"/>
              <w:rPr>
                <w:lang w:val="en-US"/>
              </w:rPr>
            </w:pPr>
            <w:r w:rsidRPr="00AA7241">
              <w:t>8.0</w:t>
            </w:r>
            <w:r>
              <w:rPr>
                <w:lang w:val="en-US"/>
              </w:rPr>
              <w:t>8</w:t>
            </w:r>
          </w:p>
        </w:tc>
        <w:tc>
          <w:tcPr>
            <w:tcW w:w="1134" w:type="dxa"/>
            <w:noWrap/>
            <w:hideMark/>
          </w:tcPr>
          <w:p w14:paraId="5E2CD1A8" w14:textId="6FC208C9" w:rsidR="00AD2123" w:rsidRPr="00AA7241" w:rsidRDefault="00AD2123" w:rsidP="00AD2123">
            <w:pPr>
              <w:pStyle w:val="Noindent"/>
              <w:jc w:val="center"/>
            </w:pPr>
            <w:r w:rsidRPr="00844D77">
              <w:t>8.08</w:t>
            </w:r>
          </w:p>
        </w:tc>
      </w:tr>
      <w:tr w:rsidR="00AD2123" w:rsidRPr="00AA7241" w14:paraId="30C8CB58" w14:textId="77777777" w:rsidTr="00A041E8">
        <w:trPr>
          <w:trHeight w:val="300"/>
        </w:trPr>
        <w:tc>
          <w:tcPr>
            <w:tcW w:w="3539" w:type="dxa"/>
            <w:noWrap/>
            <w:hideMark/>
          </w:tcPr>
          <w:p w14:paraId="15174FE6" w14:textId="77777777" w:rsidR="00AD2123" w:rsidRPr="00AA7241" w:rsidRDefault="00AD2123" w:rsidP="00AD2123">
            <w:pPr>
              <w:pStyle w:val="Noindent"/>
            </w:pPr>
            <w:r w:rsidRPr="00AA7241">
              <w:t>Плата печатная двуслойная</w:t>
            </w:r>
          </w:p>
        </w:tc>
        <w:tc>
          <w:tcPr>
            <w:tcW w:w="2410" w:type="dxa"/>
            <w:noWrap/>
            <w:vAlign w:val="center"/>
            <w:hideMark/>
          </w:tcPr>
          <w:p w14:paraId="3A60F350" w14:textId="77777777" w:rsidR="00AD2123" w:rsidRPr="00AA7241" w:rsidRDefault="00AD2123" w:rsidP="00AD2123">
            <w:pPr>
              <w:pStyle w:val="Noindent"/>
              <w:jc w:val="center"/>
            </w:pPr>
            <w:r w:rsidRPr="00AA7241">
              <w:t>1</w:t>
            </w:r>
          </w:p>
        </w:tc>
        <w:tc>
          <w:tcPr>
            <w:tcW w:w="2286" w:type="dxa"/>
            <w:noWrap/>
            <w:vAlign w:val="center"/>
            <w:hideMark/>
          </w:tcPr>
          <w:p w14:paraId="346305DA" w14:textId="77777777" w:rsidR="00AD2123" w:rsidRPr="00AA7241" w:rsidRDefault="00AD2123" w:rsidP="00AD2123">
            <w:pPr>
              <w:pStyle w:val="Noindent"/>
              <w:jc w:val="center"/>
            </w:pPr>
            <w:r w:rsidRPr="00AA7241">
              <w:t>16</w:t>
            </w:r>
          </w:p>
        </w:tc>
        <w:tc>
          <w:tcPr>
            <w:tcW w:w="1134" w:type="dxa"/>
            <w:noWrap/>
            <w:hideMark/>
          </w:tcPr>
          <w:p w14:paraId="55E4421A" w14:textId="54300EC5" w:rsidR="00AD2123" w:rsidRPr="00AA7241" w:rsidRDefault="00AD2123" w:rsidP="00AD2123">
            <w:pPr>
              <w:pStyle w:val="Noindent"/>
              <w:jc w:val="center"/>
            </w:pPr>
            <w:r w:rsidRPr="00844D77">
              <w:t>16</w:t>
            </w:r>
          </w:p>
        </w:tc>
      </w:tr>
      <w:tr w:rsidR="00E5157B" w:rsidRPr="00AA7241" w14:paraId="5262CF78" w14:textId="77777777" w:rsidTr="00E5157B">
        <w:trPr>
          <w:trHeight w:val="300"/>
        </w:trPr>
        <w:tc>
          <w:tcPr>
            <w:tcW w:w="3539" w:type="dxa"/>
            <w:noWrap/>
          </w:tcPr>
          <w:p w14:paraId="33C9FD28" w14:textId="6760F214" w:rsidR="00E5157B" w:rsidRPr="00AA7241" w:rsidRDefault="00E5157B" w:rsidP="0027491B">
            <w:pPr>
              <w:pStyle w:val="Noindent"/>
            </w:pPr>
            <w:r>
              <w:t>Итого</w:t>
            </w:r>
          </w:p>
        </w:tc>
        <w:tc>
          <w:tcPr>
            <w:tcW w:w="2410" w:type="dxa"/>
            <w:noWrap/>
            <w:vAlign w:val="center"/>
          </w:tcPr>
          <w:p w14:paraId="6701B17C" w14:textId="77777777" w:rsidR="00E5157B" w:rsidRPr="00AA7241" w:rsidRDefault="00E5157B" w:rsidP="0027491B">
            <w:pPr>
              <w:pStyle w:val="Noindent"/>
              <w:jc w:val="center"/>
            </w:pPr>
          </w:p>
        </w:tc>
        <w:tc>
          <w:tcPr>
            <w:tcW w:w="2286" w:type="dxa"/>
            <w:noWrap/>
            <w:vAlign w:val="center"/>
          </w:tcPr>
          <w:p w14:paraId="4702C69A" w14:textId="77777777" w:rsidR="00E5157B" w:rsidRPr="00AA7241" w:rsidRDefault="00E5157B" w:rsidP="0027491B">
            <w:pPr>
              <w:pStyle w:val="Noindent"/>
              <w:jc w:val="center"/>
            </w:pPr>
          </w:p>
        </w:tc>
        <w:tc>
          <w:tcPr>
            <w:tcW w:w="1134" w:type="dxa"/>
            <w:noWrap/>
            <w:vAlign w:val="center"/>
          </w:tcPr>
          <w:p w14:paraId="5089D2A4" w14:textId="61533833" w:rsidR="00E5157B" w:rsidRPr="00AD2123" w:rsidRDefault="00E5157B" w:rsidP="0027491B">
            <w:pPr>
              <w:pStyle w:val="Noindent"/>
              <w:jc w:val="center"/>
              <w:rPr>
                <w:lang w:val="en-US"/>
              </w:rPr>
            </w:pPr>
            <w:r w:rsidRPr="00E5157B">
              <w:t>62.</w:t>
            </w:r>
            <w:r w:rsidR="00AD2123">
              <w:rPr>
                <w:lang w:val="en-US"/>
              </w:rPr>
              <w:t>66</w:t>
            </w:r>
          </w:p>
        </w:tc>
      </w:tr>
      <w:tr w:rsidR="00E5157B" w:rsidRPr="00AA7241" w14:paraId="3A71EC03" w14:textId="77777777" w:rsidTr="00E5157B">
        <w:trPr>
          <w:trHeight w:val="300"/>
        </w:trPr>
        <w:tc>
          <w:tcPr>
            <w:tcW w:w="3539" w:type="dxa"/>
            <w:noWrap/>
            <w:vAlign w:val="center"/>
          </w:tcPr>
          <w:p w14:paraId="793D8F47" w14:textId="2AD195DF" w:rsidR="00E5157B" w:rsidRPr="00E5157B" w:rsidRDefault="00E5157B" w:rsidP="00E5157B">
            <w:pPr>
              <w:pStyle w:val="Noinden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oMath>
          </w:p>
        </w:tc>
        <w:tc>
          <w:tcPr>
            <w:tcW w:w="2410" w:type="dxa"/>
            <w:noWrap/>
            <w:vAlign w:val="center"/>
          </w:tcPr>
          <w:p w14:paraId="49AE9559" w14:textId="77777777" w:rsidR="00E5157B" w:rsidRPr="00AA7241" w:rsidRDefault="00E5157B" w:rsidP="00E5157B">
            <w:pPr>
              <w:pStyle w:val="Noindent"/>
              <w:jc w:val="center"/>
            </w:pPr>
          </w:p>
        </w:tc>
        <w:tc>
          <w:tcPr>
            <w:tcW w:w="2286" w:type="dxa"/>
            <w:noWrap/>
            <w:vAlign w:val="center"/>
          </w:tcPr>
          <w:p w14:paraId="49A4493A" w14:textId="77777777" w:rsidR="00E5157B" w:rsidRPr="00AA7241" w:rsidRDefault="00E5157B" w:rsidP="00E5157B">
            <w:pPr>
              <w:pStyle w:val="Noindent"/>
              <w:jc w:val="center"/>
            </w:pPr>
          </w:p>
        </w:tc>
        <w:tc>
          <w:tcPr>
            <w:tcW w:w="1134" w:type="dxa"/>
            <w:noWrap/>
            <w:vAlign w:val="center"/>
          </w:tcPr>
          <w:p w14:paraId="3E9A245D" w14:textId="38E0425F" w:rsidR="00E5157B" w:rsidRPr="00AD2123" w:rsidRDefault="00AD2123" w:rsidP="00E5157B">
            <w:pPr>
              <w:pStyle w:val="Noindent"/>
              <w:jc w:val="center"/>
              <w:rPr>
                <w:lang w:val="en-US"/>
              </w:rPr>
            </w:pPr>
            <w:r w:rsidRPr="00AD2123">
              <w:t>75.</w:t>
            </w:r>
            <w:r>
              <w:rPr>
                <w:lang w:val="en-US"/>
              </w:rPr>
              <w:t>2</w:t>
            </w:r>
          </w:p>
        </w:tc>
      </w:tr>
    </w:tbl>
    <w:p w14:paraId="79F47C47" w14:textId="77777777" w:rsidR="00AA7241" w:rsidRPr="007817A3" w:rsidRDefault="00AA7241" w:rsidP="007817A3">
      <w:pPr>
        <w:pStyle w:val="Noindent"/>
      </w:pPr>
    </w:p>
    <w:p w14:paraId="244D5C65" w14:textId="728F7F6A" w:rsidR="007817A3" w:rsidRDefault="00462828" w:rsidP="00462828">
      <w:r>
        <w:t xml:space="preserve">Как итог, затраты </w:t>
      </w:r>
      <w:r>
        <w:t xml:space="preserve">сырьё в виде комплектующих и полуфабрикатов </w:t>
      </w:r>
      <w:r>
        <w:t xml:space="preserve">устройства составляют </w:t>
      </w:r>
      <w:r>
        <w:t>75</w:t>
      </w:r>
      <w:r>
        <w:t xml:space="preserve"> рублей </w:t>
      </w:r>
      <w:r w:rsidR="00AD2123" w:rsidRPr="00AD2123">
        <w:t>2</w:t>
      </w:r>
      <w:r>
        <w:t xml:space="preserve"> копе</w:t>
      </w:r>
      <w:r w:rsidR="00AD2123">
        <w:t>йки</w:t>
      </w:r>
      <w:r>
        <w:t>.</w:t>
      </w:r>
      <w:r w:rsidRPr="00D376FA">
        <w:t xml:space="preserve"> </w:t>
      </w:r>
      <w:r>
        <w:t xml:space="preserve">Цены на товары указаны на 16.04.2024, взяты из приложений </w:t>
      </w:r>
      <w:r>
        <w:t>33</w:t>
      </w:r>
      <w:r>
        <w:t>-</w:t>
      </w:r>
      <w:r>
        <w:t>52</w:t>
      </w:r>
      <w:r>
        <w:t xml:space="preserve"> соответственно</w:t>
      </w:r>
      <w:r w:rsidR="00141F46">
        <w:t>.</w:t>
      </w:r>
    </w:p>
    <w:p w14:paraId="19E52C4F" w14:textId="07E18834" w:rsidR="00141F46" w:rsidRDefault="00141F46" w:rsidP="00462828"/>
    <w:p w14:paraId="7232DA86" w14:textId="5B79A383" w:rsidR="00141F46" w:rsidRDefault="00141F46" w:rsidP="00374A92">
      <w:pPr>
        <w:pStyle w:val="Heading3"/>
        <w:numPr>
          <w:ilvl w:val="2"/>
          <w:numId w:val="6"/>
        </w:numPr>
      </w:pPr>
      <w:bookmarkStart w:id="38" w:name="_Toc164198265"/>
      <w:r>
        <w:t>Отпускная цена устройства</w:t>
      </w:r>
      <w:bookmarkEnd w:id="38"/>
    </w:p>
    <w:p w14:paraId="5B177F07" w14:textId="2F711BAA" w:rsidR="00141F46" w:rsidRDefault="00141F46" w:rsidP="00141F46"/>
    <w:p w14:paraId="3A9C406F" w14:textId="20CBC201" w:rsidR="00141F46" w:rsidRDefault="00141F46" w:rsidP="00141F46">
      <w:r>
        <w:t xml:space="preserve">Формирование отпускной цены представляет собой формирование цены, за которую будет продаваться единица изделия на рынке. При это в расчёт берутся такие факторы как накладные расходы, полная себестоимость и плановая прибыль устройства. </w:t>
      </w:r>
    </w:p>
    <w:p w14:paraId="43DE5F74" w14:textId="5C783783" w:rsidR="00141F46" w:rsidRDefault="00CD58EA" w:rsidP="00141F46">
      <w:r>
        <w:t>Накладные расходы высчитываются по формуле 4.3.</w:t>
      </w:r>
    </w:p>
    <w:p w14:paraId="0AF67875" w14:textId="2C77C824" w:rsidR="00CD58EA" w:rsidRDefault="00CD58EA" w:rsidP="00141F4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CD58EA" w14:paraId="120D6F51" w14:textId="77777777" w:rsidTr="00C8617A">
        <w:tc>
          <w:tcPr>
            <w:tcW w:w="6237" w:type="dxa"/>
          </w:tcPr>
          <w:p w14:paraId="3739F139" w14:textId="6A3DDEBE" w:rsidR="00CD58EA" w:rsidRPr="00CD58EA" w:rsidRDefault="00CD58EA" w:rsidP="00BF55A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r>
                  <w:rPr>
                    <w:rFonts w:ascii="Cambria Math" w:hAnsi="Cambria Math" w:cs="Times New Roman"/>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к</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ctrlPr>
                      <w:rPr>
                        <w:rFonts w:ascii="Cambria Math" w:hAnsi="Cambria Math" w:cs="Times New Roman"/>
                        <w:i/>
                      </w:rPr>
                    </m:ctrlPr>
                  </m:num>
                  <m:den>
                    <m:r>
                      <w:rPr>
                        <w:rFonts w:ascii="Cambria Math" w:hAnsi="Cambria Math" w:cs="Times New Roman"/>
                      </w:rPr>
                      <m:t>100</m:t>
                    </m:r>
                  </m:den>
                </m:f>
              </m:oMath>
            </m:oMathPara>
          </w:p>
        </w:tc>
        <w:tc>
          <w:tcPr>
            <w:tcW w:w="3261" w:type="dxa"/>
            <w:vAlign w:val="center"/>
          </w:tcPr>
          <w:p w14:paraId="44E7F777" w14:textId="07FCB04B" w:rsidR="00CD58EA" w:rsidRDefault="00CD58EA" w:rsidP="00BF55A2">
            <w:pPr>
              <w:pStyle w:val="Noindent"/>
              <w:jc w:val="right"/>
            </w:pPr>
            <w:r>
              <w:t>(</w:t>
            </w:r>
            <w:r>
              <w:rPr>
                <w:lang w:val="en-US"/>
              </w:rPr>
              <w:t>4</w:t>
            </w:r>
            <w:r>
              <w:t>.</w:t>
            </w:r>
            <w:r w:rsidR="00FB6517">
              <w:t>3</w:t>
            </w:r>
            <w:r>
              <w:t>)</w:t>
            </w:r>
          </w:p>
        </w:tc>
      </w:tr>
    </w:tbl>
    <w:p w14:paraId="0A45EA4B" w14:textId="77777777" w:rsidR="00CD58EA" w:rsidRPr="00141F46" w:rsidRDefault="00CD58EA" w:rsidP="00141F46"/>
    <w:p w14:paraId="5F99B327" w14:textId="68742701" w:rsidR="003852B6" w:rsidRDefault="00CD58EA" w:rsidP="005B268D">
      <w:pPr>
        <w:pStyle w:val="Noindent"/>
        <w:rPr>
          <w:rFonts w:eastAsiaTheme="minorEastAsia" w:cs="Times New Roman"/>
        </w:rPr>
      </w:pPr>
      <w:r>
        <w:t>где</w:t>
      </w:r>
      <w:r w:rsidRPr="00CD58EA">
        <w:rPr>
          <w:rFonts w:ascii="Cambria Math" w:hAnsi="Cambria Math" w:cs="Times New Roman"/>
          <w:i/>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к</m:t>
            </m:r>
          </m:sub>
        </m:sSub>
      </m:oMath>
      <w:r>
        <w:rPr>
          <w:rFonts w:ascii="Cambria Math" w:eastAsiaTheme="minorEastAsia" w:hAnsi="Cambria Math" w:cs="Times New Roman"/>
          <w:i/>
        </w:rPr>
        <w:t xml:space="preserve"> </w:t>
      </w:r>
      <w:r>
        <w:rPr>
          <w:rFonts w:ascii="Cambria Math" w:eastAsiaTheme="minorEastAsia" w:hAnsi="Cambria Math" w:cs="Times New Roman"/>
        </w:rPr>
        <w:t xml:space="preserve">– </w:t>
      </w:r>
      <w:r w:rsidRPr="00CD58EA">
        <w:rPr>
          <w:rFonts w:eastAsiaTheme="minorEastAsia" w:cs="Times New Roman"/>
        </w:rPr>
        <w:t>расходы на материалы и комплектующие изделия, р.;</w:t>
      </w:r>
      <w:r>
        <w:rPr>
          <w:rFonts w:ascii="Cambria Math" w:eastAsiaTheme="minorEastAsia" w:hAnsi="Cambria Math" w:cs="Times New Roman"/>
        </w:rPr>
        <w:t xml:space="preserve">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oMath>
      <w:r w:rsidRPr="00CD58EA">
        <w:rPr>
          <w:rFonts w:ascii="Cambria Math" w:eastAsiaTheme="minorEastAsia" w:hAnsi="Cambria Math" w:cs="Times New Roman"/>
        </w:rPr>
        <w:t xml:space="preserve"> </w:t>
      </w:r>
      <w:r>
        <w:rPr>
          <w:rFonts w:ascii="Cambria Math" w:eastAsiaTheme="minorEastAsia" w:hAnsi="Cambria Math" w:cs="Times New Roman"/>
        </w:rPr>
        <w:t>–</w:t>
      </w:r>
      <w:r w:rsidRPr="00CD58EA">
        <w:rPr>
          <w:rFonts w:ascii="Cambria Math" w:eastAsiaTheme="minorEastAsia" w:hAnsi="Cambria Math" w:cs="Times New Roman"/>
        </w:rPr>
        <w:t xml:space="preserve"> </w:t>
      </w:r>
      <w:r w:rsidRPr="00CD58EA">
        <w:rPr>
          <w:rFonts w:eastAsiaTheme="minorEastAsia" w:cs="Times New Roman"/>
        </w:rPr>
        <w:t>норматив накладных расходов, %. Так как данное изделие является</w:t>
      </w:r>
      <w:r>
        <w:rPr>
          <w:rFonts w:eastAsiaTheme="minorEastAsia" w:cs="Times New Roman"/>
        </w:rPr>
        <w:t xml:space="preserve"> радиоэлектронной бытовой техникой – то норматив накладных расходов взят за 54</w:t>
      </w:r>
      <w:r w:rsidRPr="00CD58EA">
        <w:rPr>
          <w:rFonts w:eastAsiaTheme="minorEastAsia" w:cs="Times New Roman"/>
        </w:rPr>
        <w:t>%</w:t>
      </w:r>
      <w:r>
        <w:rPr>
          <w:rFonts w:eastAsiaTheme="minorEastAsia" w:cs="Times New Roman"/>
        </w:rPr>
        <w:t>.</w:t>
      </w:r>
    </w:p>
    <w:p w14:paraId="437D57D0" w14:textId="2155A776" w:rsidR="00FB6517" w:rsidRDefault="00FB6517" w:rsidP="00FB6517">
      <w:r>
        <w:t>Полная себестоимость товара же включает в себя накладные расходы, расходы на материалы и расходы на комплектующие и отображена формулой 4.4.</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FB6517" w14:paraId="4322F706" w14:textId="77777777" w:rsidTr="00C8617A">
        <w:tc>
          <w:tcPr>
            <w:tcW w:w="6237" w:type="dxa"/>
          </w:tcPr>
          <w:p w14:paraId="1046B1F1" w14:textId="5511A382" w:rsidR="00FB6517" w:rsidRPr="00CD58EA" w:rsidRDefault="00FB6517" w:rsidP="00BF55A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oMath>
            </m:oMathPara>
          </w:p>
        </w:tc>
        <w:tc>
          <w:tcPr>
            <w:tcW w:w="3261" w:type="dxa"/>
            <w:vAlign w:val="center"/>
          </w:tcPr>
          <w:p w14:paraId="032525AC" w14:textId="7E9697CA" w:rsidR="00FB6517" w:rsidRDefault="00FB6517" w:rsidP="00BF55A2">
            <w:pPr>
              <w:pStyle w:val="Noindent"/>
              <w:jc w:val="right"/>
            </w:pPr>
            <w:r>
              <w:t>(</w:t>
            </w:r>
            <w:r>
              <w:rPr>
                <w:lang w:val="en-US"/>
              </w:rPr>
              <w:t>4</w:t>
            </w:r>
            <w:r>
              <w:t>.</w:t>
            </w:r>
            <w:r w:rsidR="000D798A">
              <w:t>4</w:t>
            </w:r>
            <w:r>
              <w:t>)</w:t>
            </w:r>
          </w:p>
        </w:tc>
      </w:tr>
    </w:tbl>
    <w:p w14:paraId="6AB7FC9E" w14:textId="436B96CF" w:rsidR="00FB6517" w:rsidRDefault="00FB6517" w:rsidP="00FB6517">
      <w:pPr>
        <w:ind w:firstLine="0"/>
        <w:rPr>
          <w:lang w:val="en-US"/>
        </w:rPr>
      </w:pPr>
    </w:p>
    <w:p w14:paraId="1185509A" w14:textId="2236FF72" w:rsidR="00FB6517" w:rsidRDefault="00FB6517" w:rsidP="00FB6517">
      <w:r>
        <w:t>Плановая прибыль рассчитывается с учётом рентабельности продукции, то есть с учётом планируемой экономической эффективности выпускаемого устройства</w:t>
      </w:r>
      <w:r w:rsidR="000D798A">
        <w:t>,</w:t>
      </w:r>
      <w:r>
        <w:t xml:space="preserve"> </w:t>
      </w:r>
      <w:r w:rsidR="000D798A">
        <w:t>и описана формулой 4.5</w:t>
      </w:r>
    </w:p>
    <w:p w14:paraId="32F2787B" w14:textId="1B04C5C7" w:rsidR="000D798A" w:rsidRDefault="000D798A" w:rsidP="00FB6517"/>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686"/>
      </w:tblGrid>
      <w:tr w:rsidR="000D798A" w14:paraId="4B192F5E" w14:textId="77777777" w:rsidTr="00C8617A">
        <w:tc>
          <w:tcPr>
            <w:tcW w:w="5812" w:type="dxa"/>
          </w:tcPr>
          <w:p w14:paraId="0034191F" w14:textId="35BDB77F" w:rsidR="000D798A" w:rsidRPr="00CD58EA" w:rsidRDefault="000D798A" w:rsidP="00BF55A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пр</m:t>
                        </m:r>
                      </m:sub>
                    </m:sSub>
                  </m:num>
                  <m:den>
                    <m:r>
                      <w:rPr>
                        <w:rFonts w:ascii="Cambria Math" w:hAnsi="Cambria Math" w:cs="Times New Roman"/>
                      </w:rPr>
                      <m:t>100</m:t>
                    </m:r>
                  </m:den>
                </m:f>
              </m:oMath>
            </m:oMathPara>
          </w:p>
        </w:tc>
        <w:tc>
          <w:tcPr>
            <w:tcW w:w="3686" w:type="dxa"/>
            <w:vAlign w:val="center"/>
          </w:tcPr>
          <w:p w14:paraId="69B475D4" w14:textId="4CD7A50C" w:rsidR="000D798A" w:rsidRDefault="000D798A" w:rsidP="00BF55A2">
            <w:pPr>
              <w:pStyle w:val="Noindent"/>
              <w:jc w:val="right"/>
            </w:pPr>
            <w:r>
              <w:t>(</w:t>
            </w:r>
            <w:r>
              <w:rPr>
                <w:lang w:val="en-US"/>
              </w:rPr>
              <w:t>4</w:t>
            </w:r>
            <w:r>
              <w:t>.</w:t>
            </w:r>
            <w:r w:rsidR="0072793F">
              <w:t>5</w:t>
            </w:r>
            <w:r>
              <w:t>)</w:t>
            </w:r>
          </w:p>
        </w:tc>
      </w:tr>
    </w:tbl>
    <w:p w14:paraId="46B9AF5F" w14:textId="77777777" w:rsidR="000D798A" w:rsidRDefault="000D798A" w:rsidP="000D798A">
      <w:pPr>
        <w:ind w:firstLine="0"/>
      </w:pPr>
    </w:p>
    <w:p w14:paraId="21241486" w14:textId="3AFB493F" w:rsidR="000D798A" w:rsidRPr="0072793F" w:rsidRDefault="000D798A" w:rsidP="000D798A">
      <w:pPr>
        <w:ind w:firstLine="0"/>
      </w:pPr>
      <w:r>
        <w:t xml:space="preserve">где </w:t>
      </w:r>
      <m:oMath>
        <m:sSub>
          <m:sSubPr>
            <m:ctrlPr>
              <w:rPr>
                <w:rFonts w:ascii="Cambria Math" w:hAnsi="Cambria Math" w:cs="Times New Roman"/>
                <w:i/>
                <w:lang w:eastAsia="ru-RU"/>
              </w:rPr>
            </m:ctrlPr>
          </m:sSubPr>
          <m:e>
            <m:r>
              <w:rPr>
                <w:rFonts w:ascii="Cambria Math" w:hAnsi="Cambria Math" w:cs="Times New Roman"/>
              </w:rPr>
              <m:t>Р</m:t>
            </m:r>
          </m:e>
          <m:sub>
            <m:r>
              <w:rPr>
                <w:rFonts w:ascii="Cambria Math" w:hAnsi="Cambria Math" w:cs="Times New Roman"/>
              </w:rPr>
              <m:t>пр</m:t>
            </m:r>
          </m:sub>
        </m:sSub>
      </m:oMath>
      <w:r>
        <w:rPr>
          <w:rFonts w:eastAsiaTheme="minorEastAsia"/>
          <w:lang w:eastAsia="ru-RU"/>
        </w:rPr>
        <w:t xml:space="preserve"> – рентабельность продукции, определённая предприятием. В данном случае рентабельность будет взята в 2</w:t>
      </w:r>
      <w:r w:rsidR="001611C7" w:rsidRPr="0072793F">
        <w:rPr>
          <w:rFonts w:eastAsiaTheme="minorEastAsia"/>
          <w:lang w:eastAsia="ru-RU"/>
        </w:rPr>
        <w:t>0</w:t>
      </w:r>
      <w:r w:rsidRPr="0072793F">
        <w:rPr>
          <w:rFonts w:eastAsiaTheme="minorEastAsia"/>
          <w:lang w:eastAsia="ru-RU"/>
        </w:rPr>
        <w:t>%.</w:t>
      </w:r>
    </w:p>
    <w:p w14:paraId="199E45C3" w14:textId="126B2A20" w:rsidR="0072793F" w:rsidRDefault="0072793F" w:rsidP="0072793F">
      <w:r>
        <w:t>Отпускная цена устройства – конечная цена, которая учитывает вышеперечисленные факторы, указана формулой 4.6</w:t>
      </w:r>
    </w:p>
    <w:p w14:paraId="343BB75C" w14:textId="71F624ED" w:rsidR="0072793F" w:rsidRDefault="0072793F" w:rsidP="0072793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544"/>
      </w:tblGrid>
      <w:tr w:rsidR="0072793F" w14:paraId="03E14DC0" w14:textId="77777777" w:rsidTr="0072793F">
        <w:tc>
          <w:tcPr>
            <w:tcW w:w="5954" w:type="dxa"/>
          </w:tcPr>
          <w:p w14:paraId="21DDA6A1" w14:textId="1790AB15" w:rsidR="0072793F" w:rsidRPr="00CD58EA" w:rsidRDefault="0072793F" w:rsidP="00BF55A2">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oMath>
            </m:oMathPara>
          </w:p>
        </w:tc>
        <w:tc>
          <w:tcPr>
            <w:tcW w:w="3544" w:type="dxa"/>
            <w:vAlign w:val="center"/>
          </w:tcPr>
          <w:p w14:paraId="4F4E24A9" w14:textId="0C904F6E" w:rsidR="0072793F" w:rsidRDefault="0072793F" w:rsidP="00BF55A2">
            <w:pPr>
              <w:pStyle w:val="Noindent"/>
              <w:jc w:val="right"/>
            </w:pPr>
            <w:r>
              <w:t>(</w:t>
            </w:r>
            <w:r>
              <w:rPr>
                <w:lang w:val="en-US"/>
              </w:rPr>
              <w:t>4</w:t>
            </w:r>
            <w:r>
              <w:t>.</w:t>
            </w:r>
            <w:r>
              <w:t>6</w:t>
            </w:r>
            <w:r>
              <w:t>)</w:t>
            </w:r>
          </w:p>
        </w:tc>
      </w:tr>
    </w:tbl>
    <w:p w14:paraId="0AF39681" w14:textId="5DC14229" w:rsidR="0072793F" w:rsidRDefault="0072793F" w:rsidP="0072793F">
      <w:pPr>
        <w:ind w:firstLine="0"/>
      </w:pPr>
    </w:p>
    <w:p w14:paraId="5A13FA4E" w14:textId="01D0147F" w:rsidR="0072793F" w:rsidRDefault="0072793F" w:rsidP="0072793F">
      <w:r>
        <w:t>Результирующие расчёты, учитывающие растраты на производство, накладные расходы, плановую прибыль, полную себестоимость указаны в таблице 4.3</w:t>
      </w:r>
    </w:p>
    <w:p w14:paraId="26AEF606" w14:textId="21210C44" w:rsidR="0072793F" w:rsidRDefault="0072793F" w:rsidP="0072793F"/>
    <w:p w14:paraId="0BE04D25" w14:textId="55B636AB" w:rsidR="0072793F" w:rsidRDefault="0072793F" w:rsidP="0072793F">
      <w:pPr>
        <w:pStyle w:val="Noindent"/>
      </w:pPr>
      <w:r>
        <w:t>Таблица 4.3 – Формирование отпускной цены аппаратного комплекса на основе полной себестоимости</w:t>
      </w:r>
    </w:p>
    <w:tbl>
      <w:tblPr>
        <w:tblStyle w:val="TableGrid"/>
        <w:tblW w:w="0" w:type="auto"/>
        <w:tblLook w:val="04A0" w:firstRow="1" w:lastRow="0" w:firstColumn="1" w:lastColumn="0" w:noHBand="0" w:noVBand="1"/>
      </w:tblPr>
      <w:tblGrid>
        <w:gridCol w:w="3964"/>
        <w:gridCol w:w="3686"/>
        <w:gridCol w:w="1695"/>
      </w:tblGrid>
      <w:tr w:rsidR="0072793F" w14:paraId="3EF8B4C1" w14:textId="77777777" w:rsidTr="00A869DE">
        <w:tc>
          <w:tcPr>
            <w:tcW w:w="3964" w:type="dxa"/>
            <w:vAlign w:val="center"/>
          </w:tcPr>
          <w:p w14:paraId="0053BBE6" w14:textId="76889693" w:rsidR="0072793F" w:rsidRDefault="0072793F" w:rsidP="0072793F">
            <w:pPr>
              <w:pStyle w:val="Noindent"/>
              <w:jc w:val="center"/>
            </w:pPr>
            <w:r>
              <w:t>Показатель</w:t>
            </w:r>
          </w:p>
        </w:tc>
        <w:tc>
          <w:tcPr>
            <w:tcW w:w="3686" w:type="dxa"/>
            <w:vAlign w:val="center"/>
          </w:tcPr>
          <w:p w14:paraId="275C0B7F" w14:textId="3A32E47F" w:rsidR="0072793F" w:rsidRPr="0072793F" w:rsidRDefault="0072793F" w:rsidP="0072793F">
            <w:pPr>
              <w:pStyle w:val="Noindent"/>
              <w:jc w:val="center"/>
            </w:pPr>
            <w:r>
              <w:t>Формула</w:t>
            </w:r>
            <w:r>
              <w:rPr>
                <w:lang w:val="en-US"/>
              </w:rPr>
              <w:t>/</w:t>
            </w:r>
            <w:r>
              <w:t>таблица для расчёта</w:t>
            </w:r>
          </w:p>
        </w:tc>
        <w:tc>
          <w:tcPr>
            <w:tcW w:w="1695" w:type="dxa"/>
            <w:vAlign w:val="center"/>
          </w:tcPr>
          <w:p w14:paraId="1131CFAC" w14:textId="49FCE69F" w:rsidR="0072793F" w:rsidRDefault="0072793F" w:rsidP="0072793F">
            <w:pPr>
              <w:pStyle w:val="Noindent"/>
              <w:jc w:val="center"/>
            </w:pPr>
            <w:r>
              <w:t>Сумма, р.</w:t>
            </w:r>
          </w:p>
        </w:tc>
      </w:tr>
      <w:tr w:rsidR="0072793F" w14:paraId="359AF0CC" w14:textId="77777777" w:rsidTr="00A869DE">
        <w:tc>
          <w:tcPr>
            <w:tcW w:w="3964" w:type="dxa"/>
            <w:vAlign w:val="center"/>
          </w:tcPr>
          <w:p w14:paraId="021DB810" w14:textId="2349F74D" w:rsidR="0072793F" w:rsidRDefault="0072793F" w:rsidP="0072793F">
            <w:pPr>
              <w:pStyle w:val="Noindent"/>
              <w:jc w:val="left"/>
            </w:pPr>
            <w:r>
              <w:t>1. Материалы</w:t>
            </w:r>
          </w:p>
        </w:tc>
        <w:tc>
          <w:tcPr>
            <w:tcW w:w="3686" w:type="dxa"/>
            <w:vAlign w:val="center"/>
          </w:tcPr>
          <w:p w14:paraId="492AFC61" w14:textId="5C3BC737" w:rsidR="0072793F" w:rsidRDefault="0072793F" w:rsidP="0072793F">
            <w:pPr>
              <w:pStyle w:val="Noindent"/>
              <w:jc w:val="center"/>
            </w:pPr>
            <w:r>
              <w:t>см. таблицу 4.1</w:t>
            </w:r>
          </w:p>
        </w:tc>
        <w:tc>
          <w:tcPr>
            <w:tcW w:w="1695" w:type="dxa"/>
            <w:vAlign w:val="center"/>
          </w:tcPr>
          <w:p w14:paraId="1120E26C" w14:textId="6AA16610" w:rsidR="0072793F" w:rsidRPr="005824D3" w:rsidRDefault="00A869DE" w:rsidP="0072793F">
            <w:pPr>
              <w:pStyle w:val="Noindent"/>
              <w:jc w:val="center"/>
              <w:rPr>
                <w:lang w:val="en-US"/>
              </w:rPr>
            </w:pPr>
            <w:r>
              <w:t>8.8</w:t>
            </w:r>
            <w:r w:rsidR="005824D3">
              <w:rPr>
                <w:lang w:val="en-US"/>
              </w:rPr>
              <w:t>7</w:t>
            </w:r>
          </w:p>
        </w:tc>
      </w:tr>
      <w:tr w:rsidR="00A869DE" w14:paraId="009EC36B" w14:textId="77777777" w:rsidTr="00A869DE">
        <w:tc>
          <w:tcPr>
            <w:tcW w:w="3964" w:type="dxa"/>
            <w:vAlign w:val="center"/>
          </w:tcPr>
          <w:p w14:paraId="3B634C2E" w14:textId="498066ED" w:rsidR="00A869DE" w:rsidRPr="00A869DE" w:rsidRDefault="00A869DE" w:rsidP="00A869DE">
            <w:pPr>
              <w:pStyle w:val="Noindent"/>
              <w:jc w:val="left"/>
              <w:rPr>
                <w:lang w:val="en-US"/>
              </w:rPr>
            </w:pPr>
            <w:r>
              <w:t>2. Покупные комплектующие изделия</w:t>
            </w:r>
          </w:p>
        </w:tc>
        <w:tc>
          <w:tcPr>
            <w:tcW w:w="3686" w:type="dxa"/>
            <w:vAlign w:val="center"/>
          </w:tcPr>
          <w:p w14:paraId="6B6E51DB" w14:textId="32040E15" w:rsidR="00A869DE" w:rsidRDefault="00A869DE" w:rsidP="0072793F">
            <w:pPr>
              <w:pStyle w:val="Noindent"/>
              <w:jc w:val="center"/>
            </w:pPr>
            <w:r>
              <w:t>см. таблицу 4.2</w:t>
            </w:r>
          </w:p>
        </w:tc>
        <w:tc>
          <w:tcPr>
            <w:tcW w:w="1695" w:type="dxa"/>
            <w:vAlign w:val="center"/>
          </w:tcPr>
          <w:p w14:paraId="024733E7" w14:textId="31DF4580" w:rsidR="00A869DE" w:rsidRPr="005824D3" w:rsidRDefault="00A869DE" w:rsidP="0072793F">
            <w:pPr>
              <w:pStyle w:val="Noindent"/>
              <w:jc w:val="center"/>
              <w:rPr>
                <w:lang w:val="en-US"/>
              </w:rPr>
            </w:pPr>
            <w:r w:rsidRPr="00E5157B">
              <w:t>75.</w:t>
            </w:r>
            <w:r w:rsidR="005824D3">
              <w:rPr>
                <w:lang w:val="en-US"/>
              </w:rPr>
              <w:t>2</w:t>
            </w:r>
          </w:p>
        </w:tc>
      </w:tr>
      <w:tr w:rsidR="00A869DE" w14:paraId="5347470A" w14:textId="77777777" w:rsidTr="00A869DE">
        <w:tc>
          <w:tcPr>
            <w:tcW w:w="3964" w:type="dxa"/>
            <w:vAlign w:val="center"/>
          </w:tcPr>
          <w:p w14:paraId="3A0F5F44" w14:textId="7266BCD6" w:rsidR="00A869DE" w:rsidRDefault="00A869DE" w:rsidP="00A869DE">
            <w:pPr>
              <w:pStyle w:val="Noindent"/>
              <w:jc w:val="left"/>
            </w:pPr>
            <w:r>
              <w:t>3. Накладные расходы</w:t>
            </w:r>
          </w:p>
        </w:tc>
        <w:tc>
          <w:tcPr>
            <w:tcW w:w="3686" w:type="dxa"/>
            <w:vAlign w:val="center"/>
          </w:tcPr>
          <w:p w14:paraId="7AC68A18" w14:textId="16DD2C89" w:rsidR="00A869DE" w:rsidRPr="005824D3" w:rsidRDefault="00A869DE" w:rsidP="0072793F">
            <w:pPr>
              <w:pStyle w:val="Noindent"/>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m:t>
                    </m:r>
                    <m:r>
                      <m:rPr>
                        <m:sty m:val="p"/>
                      </m:rPr>
                      <w:rPr>
                        <w:rFonts w:ascii="Cambria Math" w:hAnsi="Cambria Math" w:cs="Times New Roman"/>
                        <w:szCs w:val="28"/>
                      </w:rPr>
                      <m:t>8.</m:t>
                    </m:r>
                    <m:r>
                      <m:rPr>
                        <m:sty m:val="p"/>
                      </m:rPr>
                      <w:rPr>
                        <w:rFonts w:ascii="Cambria Math" w:hAnsi="Cambria Math" w:cs="Times New Roman"/>
                        <w:szCs w:val="28"/>
                      </w:rPr>
                      <m:t>8</m:t>
                    </m:r>
                    <m:r>
                      <w:rPr>
                        <w:rFonts w:ascii="Cambria Math" w:hAnsi="Cambria Math" w:cs="Times New Roman"/>
                        <w:szCs w:val="28"/>
                      </w:rPr>
                      <m:t>7</m:t>
                    </m:r>
                    <m:r>
                      <w:rPr>
                        <w:rFonts w:ascii="Cambria Math" w:hAnsi="Cambria Math" w:cs="Times New Roman"/>
                        <w:szCs w:val="28"/>
                        <w:lang w:val="en-US"/>
                      </w:rPr>
                      <m:t>+</m:t>
                    </m:r>
                    <m:r>
                      <w:rPr>
                        <w:rFonts w:ascii="Cambria Math" w:hAnsi="Cambria Math" w:cs="Times New Roman"/>
                        <w:szCs w:val="28"/>
                        <w:lang w:val="en-US"/>
                      </w:rPr>
                      <m:t>75.</m:t>
                    </m:r>
                    <m:r>
                      <w:rPr>
                        <w:rFonts w:ascii="Cambria Math" w:hAnsi="Cambria Math" w:cs="Times New Roman"/>
                        <w:szCs w:val="28"/>
                        <w:lang w:val="en-US"/>
                      </w:rPr>
                      <m:t>2</m:t>
                    </m:r>
                    <m:r>
                      <w:rPr>
                        <w:rFonts w:ascii="Cambria Math" w:hAnsi="Cambria Math" w:cs="Times New Roman"/>
                        <w:szCs w:val="28"/>
                        <w:lang w:val="en-US"/>
                      </w:rPr>
                      <m:t>)∙</m:t>
                    </m:r>
                    <m:r>
                      <w:rPr>
                        <w:rFonts w:ascii="Cambria Math" w:hAnsi="Cambria Math" w:cs="Times New Roman"/>
                        <w:szCs w:val="28"/>
                      </w:rPr>
                      <m:t>54</m:t>
                    </m:r>
                    <m:ctrlPr>
                      <w:rPr>
                        <w:rFonts w:ascii="Cambria Math" w:hAnsi="Cambria Math" w:cs="Times New Roman"/>
                        <w:i/>
                        <w:szCs w:val="28"/>
                      </w:rPr>
                    </m:ctrlPr>
                  </m:num>
                  <m:den>
                    <m:r>
                      <w:rPr>
                        <w:rFonts w:ascii="Cambria Math" w:hAnsi="Cambria Math" w:cs="Times New Roman"/>
                        <w:szCs w:val="28"/>
                      </w:rPr>
                      <m:t>100</m:t>
                    </m:r>
                  </m:den>
                </m:f>
              </m:oMath>
            </m:oMathPara>
          </w:p>
        </w:tc>
        <w:tc>
          <w:tcPr>
            <w:tcW w:w="1695" w:type="dxa"/>
            <w:vAlign w:val="center"/>
          </w:tcPr>
          <w:p w14:paraId="2DACA51E" w14:textId="122A4CD1" w:rsidR="00A869DE" w:rsidRPr="005824D3" w:rsidRDefault="00A869DE" w:rsidP="0072793F">
            <w:pPr>
              <w:pStyle w:val="Noindent"/>
              <w:jc w:val="center"/>
              <w:rPr>
                <w:lang w:val="en-US"/>
              </w:rPr>
            </w:pPr>
            <w:r>
              <w:t>45,</w:t>
            </w:r>
            <w:r w:rsidR="005824D3">
              <w:rPr>
                <w:lang w:val="en-US"/>
              </w:rPr>
              <w:t>4</w:t>
            </w:r>
          </w:p>
        </w:tc>
      </w:tr>
      <w:tr w:rsidR="00A869DE" w14:paraId="70F7D8B3" w14:textId="77777777" w:rsidTr="005824D3">
        <w:trPr>
          <w:trHeight w:val="449"/>
        </w:trPr>
        <w:tc>
          <w:tcPr>
            <w:tcW w:w="3964" w:type="dxa"/>
            <w:vAlign w:val="center"/>
          </w:tcPr>
          <w:p w14:paraId="3115A316" w14:textId="6FAFBB56" w:rsidR="00A869DE" w:rsidRPr="00A869DE" w:rsidRDefault="00A869DE" w:rsidP="00A869DE">
            <w:pPr>
              <w:pStyle w:val="Noindent"/>
              <w:jc w:val="left"/>
            </w:pPr>
            <w:r>
              <w:rPr>
                <w:lang w:val="en-US"/>
              </w:rPr>
              <w:t xml:space="preserve">4. </w:t>
            </w:r>
            <w:r>
              <w:t>Полная себестоимость</w:t>
            </w:r>
          </w:p>
        </w:tc>
        <w:tc>
          <w:tcPr>
            <w:tcW w:w="3686" w:type="dxa"/>
            <w:vAlign w:val="center"/>
          </w:tcPr>
          <w:p w14:paraId="261E54E4" w14:textId="3ADF546D" w:rsidR="00A869DE" w:rsidRPr="005824D3" w:rsidRDefault="00A869DE" w:rsidP="0072793F">
            <w:pPr>
              <w:pStyle w:val="Noindent"/>
              <w:jc w:val="center"/>
              <w:rPr>
                <w:rFonts w:eastAsia="Calibri" w:cs="Arial"/>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m:rPr>
                    <m:sty m:val="p"/>
                  </m:rPr>
                  <w:rPr>
                    <w:rFonts w:ascii="Cambria Math" w:hAnsi="Cambria Math"/>
                    <w:szCs w:val="28"/>
                  </w:rPr>
                  <m:t>8.</m:t>
                </m:r>
                <m:r>
                  <m:rPr>
                    <m:sty m:val="p"/>
                  </m:rPr>
                  <w:rPr>
                    <w:rFonts w:ascii="Cambria Math" w:hAnsi="Cambria Math"/>
                    <w:szCs w:val="28"/>
                  </w:rPr>
                  <m:t>87</m:t>
                </m:r>
                <m:r>
                  <m:rPr>
                    <m:sty m:val="p"/>
                  </m:rPr>
                  <w:rPr>
                    <w:rFonts w:ascii="Cambria Math" w:hAnsi="Cambria Math"/>
                    <w:szCs w:val="28"/>
                  </w:rPr>
                  <m:t>+</m:t>
                </m:r>
                <m:r>
                  <m:rPr>
                    <m:sty m:val="p"/>
                  </m:rPr>
                  <w:rPr>
                    <w:rFonts w:ascii="Cambria Math" w:hAnsi="Cambria Math"/>
                    <w:szCs w:val="28"/>
                  </w:rPr>
                  <m:t>75.</m:t>
                </m:r>
                <m:r>
                  <m:rPr>
                    <m:sty m:val="p"/>
                  </m:rPr>
                  <w:rPr>
                    <w:rFonts w:ascii="Cambria Math" w:hAnsi="Cambria Math"/>
                    <w:szCs w:val="28"/>
                  </w:rPr>
                  <m:t>2</m:t>
                </m:r>
                <m:r>
                  <m:rPr>
                    <m:sty m:val="p"/>
                  </m:rPr>
                  <w:rPr>
                    <w:rFonts w:ascii="Cambria Math" w:hAnsi="Cambria Math"/>
                    <w:szCs w:val="28"/>
                  </w:rPr>
                  <m:t>+</m:t>
                </m:r>
                <m:r>
                  <m:rPr>
                    <m:sty m:val="p"/>
                  </m:rPr>
                  <w:rPr>
                    <w:rFonts w:ascii="Cambria Math" w:hAnsi="Cambria Math"/>
                    <w:szCs w:val="28"/>
                  </w:rPr>
                  <m:t>45,</m:t>
                </m:r>
                <m:r>
                  <m:rPr>
                    <m:sty m:val="p"/>
                  </m:rPr>
                  <w:rPr>
                    <w:rFonts w:ascii="Cambria Math" w:hAnsi="Cambria Math"/>
                    <w:szCs w:val="28"/>
                  </w:rPr>
                  <m:t>4</m:t>
                </m:r>
              </m:oMath>
            </m:oMathPara>
          </w:p>
        </w:tc>
        <w:tc>
          <w:tcPr>
            <w:tcW w:w="1695" w:type="dxa"/>
            <w:vAlign w:val="center"/>
          </w:tcPr>
          <w:p w14:paraId="74AB76C2" w14:textId="3670B9B6" w:rsidR="00A869DE" w:rsidRPr="005824D3" w:rsidRDefault="005824D3" w:rsidP="0072793F">
            <w:pPr>
              <w:pStyle w:val="Noindent"/>
              <w:jc w:val="center"/>
              <w:rPr>
                <w:lang w:val="en-US"/>
              </w:rPr>
            </w:pPr>
            <w:r>
              <w:rPr>
                <w:lang w:val="en-US"/>
              </w:rPr>
              <w:t>129.47</w:t>
            </w:r>
          </w:p>
        </w:tc>
      </w:tr>
      <w:tr w:rsidR="005824D3" w14:paraId="26BEE85F" w14:textId="77777777" w:rsidTr="00A869DE">
        <w:tc>
          <w:tcPr>
            <w:tcW w:w="3964" w:type="dxa"/>
            <w:vAlign w:val="center"/>
          </w:tcPr>
          <w:p w14:paraId="4E498AB5" w14:textId="039274A0" w:rsidR="005824D3" w:rsidRPr="005824D3" w:rsidRDefault="005824D3" w:rsidP="00A869DE">
            <w:pPr>
              <w:pStyle w:val="Noindent"/>
              <w:jc w:val="left"/>
              <w:rPr>
                <w:lang w:val="en-US"/>
              </w:rPr>
            </w:pPr>
            <w:r>
              <w:t>5. Плановая прибыль</w:t>
            </w:r>
          </w:p>
        </w:tc>
        <w:tc>
          <w:tcPr>
            <w:tcW w:w="3686" w:type="dxa"/>
            <w:vAlign w:val="center"/>
          </w:tcPr>
          <w:p w14:paraId="765B2063" w14:textId="63EC3C33" w:rsidR="005824D3" w:rsidRPr="005824D3" w:rsidRDefault="005824D3" w:rsidP="0072793F">
            <w:pPr>
              <w:pStyle w:val="Noindent"/>
              <w:jc w:val="center"/>
              <w:rPr>
                <w:rFonts w:eastAsia="Calibri" w:cs="Arial"/>
                <w:szCs w:val="28"/>
              </w:rPr>
            </w:pPr>
            <m:oMathPara>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129.47</m:t>
                    </m:r>
                    <m:r>
                      <w:rPr>
                        <w:rFonts w:ascii="Cambria Math" w:hAnsi="Cambria Math" w:cs="Times New Roman"/>
                      </w:rPr>
                      <m:t>∙</m:t>
                    </m:r>
                    <m:r>
                      <w:rPr>
                        <w:rFonts w:ascii="Cambria Math" w:hAnsi="Cambria Math" w:cs="Times New Roman"/>
                      </w:rPr>
                      <m:t>20</m:t>
                    </m:r>
                  </m:num>
                  <m:den>
                    <m:r>
                      <w:rPr>
                        <w:rFonts w:ascii="Cambria Math" w:hAnsi="Cambria Math" w:cs="Times New Roman"/>
                      </w:rPr>
                      <m:t>100</m:t>
                    </m:r>
                  </m:den>
                </m:f>
              </m:oMath>
            </m:oMathPara>
          </w:p>
        </w:tc>
        <w:tc>
          <w:tcPr>
            <w:tcW w:w="1695" w:type="dxa"/>
            <w:vAlign w:val="center"/>
          </w:tcPr>
          <w:p w14:paraId="20F65F9E" w14:textId="0C174020" w:rsidR="005824D3" w:rsidRDefault="00F202DC" w:rsidP="0072793F">
            <w:pPr>
              <w:pStyle w:val="Noindent"/>
              <w:jc w:val="center"/>
              <w:rPr>
                <w:lang w:val="en-US"/>
              </w:rPr>
            </w:pPr>
            <w:r>
              <w:rPr>
                <w:lang w:val="en-US"/>
              </w:rPr>
              <w:t>25.88</w:t>
            </w:r>
          </w:p>
        </w:tc>
      </w:tr>
      <w:tr w:rsidR="00F202DC" w14:paraId="06745038" w14:textId="77777777" w:rsidTr="00A869DE">
        <w:tc>
          <w:tcPr>
            <w:tcW w:w="3964" w:type="dxa"/>
            <w:vAlign w:val="center"/>
          </w:tcPr>
          <w:p w14:paraId="49347747" w14:textId="24A9026E" w:rsidR="00F202DC" w:rsidRPr="00F202DC" w:rsidRDefault="00F202DC" w:rsidP="00A869DE">
            <w:pPr>
              <w:pStyle w:val="Noindent"/>
              <w:jc w:val="left"/>
            </w:pPr>
            <w:r>
              <w:rPr>
                <w:lang w:val="en-US"/>
              </w:rPr>
              <w:t xml:space="preserve">6. </w:t>
            </w:r>
            <w:r>
              <w:t>Отпускная цена изделия</w:t>
            </w:r>
          </w:p>
        </w:tc>
        <w:tc>
          <w:tcPr>
            <w:tcW w:w="3686" w:type="dxa"/>
            <w:vAlign w:val="center"/>
          </w:tcPr>
          <w:p w14:paraId="7CD0AD9D" w14:textId="1A2319C8" w:rsidR="00F202DC" w:rsidRPr="003664A2" w:rsidRDefault="00F202DC" w:rsidP="0072793F">
            <w:pPr>
              <w:pStyle w:val="Noindent"/>
              <w:jc w:val="center"/>
              <w:rPr>
                <w:rFonts w:eastAsia="Calibri" w:cs="Arial"/>
              </w:rPr>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=129.47+25.88</m:t>
                </m:r>
              </m:oMath>
            </m:oMathPara>
          </w:p>
        </w:tc>
        <w:tc>
          <w:tcPr>
            <w:tcW w:w="1695" w:type="dxa"/>
            <w:vAlign w:val="center"/>
          </w:tcPr>
          <w:p w14:paraId="6CA16388" w14:textId="36E4D84E" w:rsidR="00F202DC" w:rsidRDefault="00F202DC" w:rsidP="0072793F">
            <w:pPr>
              <w:pStyle w:val="Noindent"/>
              <w:jc w:val="center"/>
              <w:rPr>
                <w:lang w:val="en-US"/>
              </w:rPr>
            </w:pPr>
            <w:r>
              <w:rPr>
                <w:lang w:val="en-US"/>
              </w:rPr>
              <w:t>155.35</w:t>
            </w:r>
          </w:p>
        </w:tc>
      </w:tr>
    </w:tbl>
    <w:p w14:paraId="4A5C25F9" w14:textId="6E8F14CE" w:rsidR="0072793F" w:rsidRDefault="0072793F" w:rsidP="0072793F">
      <w:pPr>
        <w:pStyle w:val="Noindent"/>
      </w:pPr>
    </w:p>
    <w:p w14:paraId="021E18C7" w14:textId="57A93A2C" w:rsidR="00BF3BEB" w:rsidRDefault="00BF3BEB" w:rsidP="0072793F">
      <w:pPr>
        <w:pStyle w:val="Noindent"/>
      </w:pPr>
    </w:p>
    <w:p w14:paraId="12298674" w14:textId="01BE5069" w:rsidR="00BF3BEB" w:rsidRDefault="00BF3BEB" w:rsidP="00374A92">
      <w:pPr>
        <w:pStyle w:val="Heading2"/>
        <w:numPr>
          <w:ilvl w:val="1"/>
          <w:numId w:val="6"/>
        </w:numPr>
      </w:pPr>
      <w:bookmarkStart w:id="39" w:name="_Toc164198266"/>
      <w:r>
        <w:t>Расчёт экономического эффекта от производства и реализации аппаратного комплекса</w:t>
      </w:r>
      <w:bookmarkEnd w:id="39"/>
    </w:p>
    <w:p w14:paraId="7D1F8516" w14:textId="3D419EFF" w:rsidR="00077144" w:rsidRDefault="00077144" w:rsidP="00077144"/>
    <w:p w14:paraId="5907F8B9" w14:textId="5A17C2CE" w:rsidR="0072793F" w:rsidRDefault="00C8617A" w:rsidP="0072793F">
      <w:r>
        <w:t>Экономическим эффектом является прирост чистой прибыли предприятия, полученное от производства нового товара. Данный прирост рассчитывается по формуле 4.7</w:t>
      </w:r>
    </w:p>
    <w:p w14:paraId="01692897" w14:textId="77777777" w:rsidR="00C8617A" w:rsidRDefault="00C8617A" w:rsidP="0072793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C8617A" w14:paraId="17C730F7" w14:textId="77777777" w:rsidTr="00C8617A">
        <w:tc>
          <w:tcPr>
            <w:tcW w:w="6237" w:type="dxa"/>
          </w:tcPr>
          <w:p w14:paraId="2DA0C591" w14:textId="488976B2" w:rsidR="00C8617A" w:rsidRPr="00C8617A" w:rsidRDefault="00C8617A" w:rsidP="00BF55A2">
            <w:pPr>
              <w:pStyle w:val="Noindent"/>
              <w:jc w:val="right"/>
              <w:rPr>
                <w:rFonts w:cs="Times New Roman"/>
                <w:i/>
                <w:lang w:val="en-US"/>
              </w:rPr>
            </w:pPr>
            <m:oMathPara>
              <m:oMathParaPr>
                <m:jc m:val="righ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N</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п</m:t>
                            </m:r>
                          </m:sub>
                        </m:sSub>
                      </m:num>
                      <m:den>
                        <m:r>
                          <w:rPr>
                            <w:rFonts w:ascii="Cambria Math" w:hAnsi="Cambria Math" w:cs="Times New Roman"/>
                          </w:rPr>
                          <m:t>100</m:t>
                        </m:r>
                      </m:den>
                    </m:f>
                  </m:e>
                </m:d>
              </m:oMath>
            </m:oMathPara>
          </w:p>
        </w:tc>
        <w:tc>
          <w:tcPr>
            <w:tcW w:w="3261" w:type="dxa"/>
            <w:vAlign w:val="center"/>
          </w:tcPr>
          <w:p w14:paraId="0BC821D9" w14:textId="77777777" w:rsidR="00C8617A" w:rsidRDefault="00C8617A" w:rsidP="00BF55A2">
            <w:pPr>
              <w:pStyle w:val="Noindent"/>
              <w:jc w:val="right"/>
            </w:pPr>
            <w:r>
              <w:t>(</w:t>
            </w:r>
            <w:r>
              <w:rPr>
                <w:lang w:val="en-US"/>
              </w:rPr>
              <w:t>4</w:t>
            </w:r>
            <w:r>
              <w:t>.6)</w:t>
            </w:r>
          </w:p>
        </w:tc>
      </w:tr>
    </w:tbl>
    <w:p w14:paraId="013D68D8" w14:textId="77777777" w:rsidR="00C8617A" w:rsidRDefault="00C8617A" w:rsidP="00C8617A">
      <w:pPr>
        <w:ind w:firstLine="0"/>
        <w:rPr>
          <w:rFonts w:eastAsiaTheme="minorEastAsia"/>
          <w:lang w:eastAsia="ru-RU"/>
        </w:rPr>
      </w:pPr>
      <w:r>
        <w:lastRenderedPageBreak/>
        <w:t xml:space="preserve">где </w:t>
      </w:r>
      <m:oMath>
        <m:sSub>
          <m:sSubPr>
            <m:ctrlPr>
              <w:rPr>
                <w:rFonts w:ascii="Cambria Math" w:hAnsi="Cambria Math" w:cs="Times New Roman"/>
                <w:i/>
                <w:lang w:eastAsia="ru-RU"/>
              </w:rPr>
            </m:ctrlPr>
          </m:sSubPr>
          <m:e>
            <m:r>
              <w:rPr>
                <w:rFonts w:ascii="Cambria Math" w:hAnsi="Cambria Math" w:cs="Times New Roman"/>
                <w:lang w:val="en-US"/>
              </w:rPr>
              <m:t>N</m:t>
            </m:r>
          </m:e>
          <m:sub>
            <m:r>
              <w:rPr>
                <w:rFonts w:ascii="Cambria Math" w:hAnsi="Cambria Math" w:cs="Times New Roman"/>
              </w:rPr>
              <m:t>п</m:t>
            </m:r>
          </m:sub>
        </m:sSub>
      </m:oMath>
      <w:r w:rsidRPr="00C8617A">
        <w:rPr>
          <w:lang w:eastAsia="ru-RU"/>
        </w:rPr>
        <w:t xml:space="preserve"> – </w:t>
      </w:r>
      <w:r>
        <w:rPr>
          <w:lang w:eastAsia="ru-RU"/>
        </w:rPr>
        <w:t>прогнозируемый годовой объём производства и реализации изделий, шт.</w:t>
      </w:r>
      <w:r w:rsidRPr="00C8617A">
        <w:rPr>
          <w:lang w:eastAsia="ru-RU"/>
        </w:rPr>
        <w:t xml:space="preserve">; </w:t>
      </w:r>
      <m:oMath>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ед</m:t>
            </m:r>
          </m:sub>
        </m:sSub>
      </m:oMath>
      <w:r>
        <w:rPr>
          <w:rFonts w:eastAsiaTheme="minorEastAsia"/>
          <w:lang w:eastAsia="ru-RU"/>
        </w:rPr>
        <w:t xml:space="preserve"> – плановая прибыль, приходящая на единицу изделия, р</w:t>
      </w:r>
      <w:r w:rsidRPr="00C8617A">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Н</m:t>
            </m:r>
          </m:e>
          <m:sub>
            <m:r>
              <w:rPr>
                <w:rFonts w:ascii="Cambria Math" w:hAnsi="Cambria Math" w:cs="Times New Roman"/>
              </w:rPr>
              <m:t>п</m:t>
            </m:r>
          </m:sub>
        </m:sSub>
      </m:oMath>
      <w:r>
        <w:rPr>
          <w:rFonts w:eastAsiaTheme="minorEastAsia"/>
          <w:lang w:eastAsia="ru-RU"/>
        </w:rPr>
        <w:t xml:space="preserve"> – налоговая ставка на прибыль согласно законодательству Республики Беларусь (по состоянию на апрель 2024 года – 20%).</w:t>
      </w:r>
    </w:p>
    <w:p w14:paraId="345EA305" w14:textId="09746D1F" w:rsidR="00C8617A" w:rsidRPr="00CE4F98" w:rsidRDefault="00C8617A" w:rsidP="00C8617A">
      <w:pPr>
        <w:rPr>
          <w:lang w:val="en-US" w:eastAsia="ru-RU"/>
        </w:rPr>
      </w:pPr>
      <w:r>
        <w:rPr>
          <w:lang w:eastAsia="ru-RU"/>
        </w:rPr>
        <w:t xml:space="preserve">Так как годовой объём продажи аппаратных комплексов неизвестен, а сфера является не широко востребованной и популярной, то можно предположить, что за год данных устройств на территории Республики Беларусь будет продано от </w:t>
      </w:r>
      <w:r w:rsidR="00CE4F98">
        <w:rPr>
          <w:lang w:eastAsia="ru-RU"/>
        </w:rPr>
        <w:t>2</w:t>
      </w:r>
      <w:r>
        <w:rPr>
          <w:lang w:eastAsia="ru-RU"/>
        </w:rPr>
        <w:t>00 штук</w:t>
      </w:r>
      <w:r w:rsidR="00CE4F98">
        <w:rPr>
          <w:lang w:eastAsia="ru-RU"/>
        </w:rPr>
        <w:t xml:space="preserve"> для использования в гражданских целях. Учитывая внешнеполитическую ситуацию, можно предположить, что целевой аудиторией данной продукции будут являться военные корпорации или государственные армии. При данном факте можно добавить к прогнозируемому годовому объёму 350 штук. Итого прогнозируемый объём производства устройства – от 550 штук</w:t>
      </w:r>
    </w:p>
    <w:p w14:paraId="773D5FA6" w14:textId="65364FBC" w:rsidR="00C8617A" w:rsidRDefault="00C8617A" w:rsidP="00C8617A">
      <w:pPr>
        <w:rPr>
          <w:lang w:eastAsia="ru-RU"/>
        </w:rPr>
      </w:pPr>
      <w:r>
        <w:rPr>
          <w:lang w:eastAsia="ru-RU"/>
        </w:rPr>
        <w:t>Согласно формуле выше, с данными показателями прирост чистой прибыли составит:</w:t>
      </w:r>
    </w:p>
    <w:p w14:paraId="456C1D54" w14:textId="4B2CB200" w:rsidR="00D71E23" w:rsidRPr="00D71E23" w:rsidRDefault="00C8617A" w:rsidP="00D71E23">
      <w:pPr>
        <w:rPr>
          <w:lang w:val="en-US" w:eastAsia="ru-RU"/>
        </w:rPr>
      </w:pPr>
      <m:oMathPara>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r>
            <w:rPr>
              <w:rFonts w:ascii="Cambria Math" w:hAnsi="Cambria Math" w:cs="Times New Roman"/>
              <w:lang w:eastAsia="ru-RU"/>
            </w:rPr>
            <m:t>55</m:t>
          </m:r>
          <m:r>
            <w:rPr>
              <w:rFonts w:ascii="Cambria Math" w:hAnsi="Cambria Math" w:cs="Times New Roman"/>
              <w:lang w:eastAsia="ru-RU"/>
            </w:rPr>
            <m:t>0</m:t>
          </m:r>
          <m:r>
            <w:rPr>
              <w:rFonts w:ascii="Cambria Math" w:hAnsi="Cambria Math" w:cs="Times New Roman"/>
            </w:rPr>
            <m:t>∙</m:t>
          </m:r>
          <m:r>
            <w:rPr>
              <w:rFonts w:ascii="Cambria Math" w:hAnsi="Cambria Math" w:cs="Times New Roman"/>
              <w:lang w:eastAsia="ru-RU"/>
            </w:rPr>
            <m:t>25.88</m:t>
          </m:r>
          <m:d>
            <m:dPr>
              <m:ctrlPr>
                <w:rPr>
                  <w:rFonts w:ascii="Cambria Math" w:hAnsi="Cambria Math" w:cs="Times New Roman"/>
                  <w:i/>
                  <w:lang w:eastAsia="ru-RU"/>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lang w:eastAsia="ru-RU"/>
                    </w:rPr>
                    <m:t>20</m:t>
                  </m:r>
                </m:num>
                <m:den>
                  <m:r>
                    <w:rPr>
                      <w:rFonts w:ascii="Cambria Math" w:hAnsi="Cambria Math" w:cs="Times New Roman"/>
                    </w:rPr>
                    <m:t>100</m:t>
                  </m:r>
                </m:den>
              </m:f>
            </m:e>
          </m:d>
          <m:r>
            <w:rPr>
              <w:rFonts w:ascii="Cambria Math" w:hAnsi="Cambria Math" w:cs="Times New Roman"/>
              <w:lang w:eastAsia="ru-RU"/>
            </w:rPr>
            <m:t>=</m:t>
          </m:r>
          <m:r>
            <w:rPr>
              <w:rFonts w:ascii="Cambria Math" w:hAnsi="Cambria Math" w:cs="Times New Roman"/>
              <w:lang w:eastAsia="ru-RU"/>
            </w:rPr>
            <m:t>11367</m:t>
          </m:r>
          <m:r>
            <w:rPr>
              <w:rFonts w:ascii="Cambria Math" w:hAnsi="Cambria Math" w:cs="Times New Roman"/>
              <w:lang w:eastAsia="ru-RU"/>
            </w:rPr>
            <m:t>.2</m:t>
          </m:r>
          <m:r>
            <w:rPr>
              <w:rFonts w:ascii="Cambria Math" w:hAnsi="Cambria Math" w:cs="Times New Roman"/>
              <w:lang w:eastAsia="ru-RU"/>
            </w:rPr>
            <m:t xml:space="preserve"> р.</m:t>
          </m:r>
        </m:oMath>
      </m:oMathPara>
    </w:p>
    <w:p w14:paraId="59B89243" w14:textId="18D00509" w:rsidR="00D71E23" w:rsidRDefault="00D71E23" w:rsidP="00D71E23">
      <w:pPr>
        <w:rPr>
          <w:lang w:val="en-US" w:eastAsia="ru-RU"/>
        </w:rPr>
      </w:pPr>
    </w:p>
    <w:p w14:paraId="7F5DE4EF" w14:textId="0CB59347" w:rsidR="00D71E23" w:rsidRDefault="00D71E23" w:rsidP="00374A92">
      <w:pPr>
        <w:pStyle w:val="Heading2"/>
        <w:numPr>
          <w:ilvl w:val="1"/>
          <w:numId w:val="6"/>
        </w:numPr>
        <w:rPr>
          <w:lang w:eastAsia="ru-RU"/>
        </w:rPr>
      </w:pPr>
      <w:r>
        <w:rPr>
          <w:lang w:eastAsia="ru-RU"/>
        </w:rPr>
        <w:t>Расчёт инвестиций в производство аппаратного комплекса</w:t>
      </w:r>
    </w:p>
    <w:p w14:paraId="2CDFC623" w14:textId="1FC10129" w:rsidR="00D71E23" w:rsidRDefault="00D71E23" w:rsidP="00D71E23">
      <w:pPr>
        <w:rPr>
          <w:lang w:eastAsia="ru-RU"/>
        </w:rPr>
      </w:pPr>
    </w:p>
    <w:p w14:paraId="025F8F6F" w14:textId="43556CEA" w:rsidR="00EC4D5C" w:rsidRDefault="0042083E" w:rsidP="00EC4D5C">
      <w:pPr>
        <w:rPr>
          <w:lang w:eastAsia="ru-RU"/>
        </w:rPr>
      </w:pPr>
      <w:r>
        <w:rPr>
          <w:lang w:eastAsia="ru-RU"/>
        </w:rPr>
        <w:t xml:space="preserve">Общие затраты на производство нового устройства включают в себя инвестиции в </w:t>
      </w:r>
      <w:r w:rsidR="00EC4D5C">
        <w:rPr>
          <w:lang w:eastAsia="ru-RU"/>
        </w:rPr>
        <w:t>разработку, инвестиции в прирост основного капитала и инвестиции в прирост оборотного капитала. Следует рассчитать каждые затраты для заключения целесообразности эффективности изготовления данных устройств.</w:t>
      </w:r>
    </w:p>
    <w:p w14:paraId="3F40299F" w14:textId="1B897FB9" w:rsidR="00EC4D5C" w:rsidRDefault="00EC4D5C" w:rsidP="00EC4D5C">
      <w:pPr>
        <w:rPr>
          <w:lang w:eastAsia="ru-RU"/>
        </w:rPr>
      </w:pPr>
    </w:p>
    <w:p w14:paraId="2F6C45E4" w14:textId="13DBD242" w:rsidR="00EC4D5C" w:rsidRDefault="00EC4D5C" w:rsidP="00374A92">
      <w:pPr>
        <w:pStyle w:val="Heading3"/>
        <w:numPr>
          <w:ilvl w:val="2"/>
          <w:numId w:val="6"/>
        </w:numPr>
        <w:rPr>
          <w:lang w:eastAsia="ru-RU"/>
        </w:rPr>
      </w:pPr>
      <w:r>
        <w:rPr>
          <w:lang w:eastAsia="ru-RU"/>
        </w:rPr>
        <w:t>Расчёт инвестиций в производство аппаратного комплекса</w:t>
      </w:r>
    </w:p>
    <w:p w14:paraId="731DF887" w14:textId="5FD448FA" w:rsidR="00EC4D5C" w:rsidRDefault="00EC4D5C" w:rsidP="00EC4D5C">
      <w:pPr>
        <w:rPr>
          <w:lang w:eastAsia="ru-RU"/>
        </w:rPr>
      </w:pPr>
    </w:p>
    <w:p w14:paraId="6E009B6C" w14:textId="77777777" w:rsidR="00EC4D5C" w:rsidRPr="00EC4D5C" w:rsidRDefault="00EC4D5C" w:rsidP="00EC4D5C">
      <w:pPr>
        <w:rPr>
          <w:lang w:val="en-US" w:eastAsia="ru-RU"/>
        </w:rPr>
      </w:pPr>
    </w:p>
    <w:p w14:paraId="6B2FC4F0" w14:textId="1EDB2193" w:rsidR="00637602" w:rsidRPr="00CD58EA" w:rsidRDefault="00637602">
      <w:pPr>
        <w:spacing w:after="160" w:line="259" w:lineRule="auto"/>
        <w:ind w:firstLine="0"/>
        <w:jc w:val="left"/>
      </w:pPr>
      <w:r w:rsidRPr="00CD58EA">
        <w:br w:type="page"/>
      </w:r>
    </w:p>
    <w:p w14:paraId="33EA27EA" w14:textId="77777777" w:rsidR="00E736EB" w:rsidRPr="00637602" w:rsidRDefault="00E736EB" w:rsidP="00E5222E"/>
    <w:p w14:paraId="5C751996" w14:textId="2B01886B" w:rsidR="00BD5D0E" w:rsidRPr="003B65AD" w:rsidRDefault="00BD5D0E" w:rsidP="008B0DD9">
      <w:pPr>
        <w:pStyle w:val="Heading1"/>
        <w:ind w:firstLine="0"/>
        <w:jc w:val="center"/>
      </w:pPr>
      <w:bookmarkStart w:id="40" w:name="_Toc164198267"/>
      <w:r>
        <w:t>ЗАКЛЮЧЕНИЕ</w:t>
      </w:r>
      <w:bookmarkEnd w:id="40"/>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41" w:name="_Toc164198268"/>
      <w:r>
        <w:lastRenderedPageBreak/>
        <w:t>СПИСОК ИСПОЛЬЗОВАННЫХ ИСТОЧНИКОВ</w:t>
      </w:r>
      <w:bookmarkEnd w:id="41"/>
    </w:p>
    <w:p w14:paraId="7403D060" w14:textId="515DE2E4" w:rsidR="004B50C6" w:rsidRDefault="004B50C6" w:rsidP="004B50C6"/>
    <w:p w14:paraId="6260ED00" w14:textId="7DBD8372" w:rsidR="001527F0" w:rsidRDefault="001527F0" w:rsidP="00374A92">
      <w:pPr>
        <w:pStyle w:val="ListParagraph"/>
        <w:numPr>
          <w:ilvl w:val="1"/>
          <w:numId w:val="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w:t>
      </w:r>
      <w:proofErr w:type="spellStart"/>
      <w:r w:rsidRPr="001527F0">
        <w:t>product</w:t>
      </w:r>
      <w:proofErr w:type="spellEnd"/>
      <w:r w:rsidRPr="001527F0">
        <w:t>/</w:t>
      </w:r>
      <w:proofErr w:type="spellStart"/>
      <w:r w:rsidRPr="001527F0">
        <w:t>podavitel-skorpion-wi-fi</w:t>
      </w:r>
      <w:proofErr w:type="spellEnd"/>
      <w:r w:rsidRPr="001527F0">
        <w:t>---15/</w:t>
      </w:r>
      <w:r>
        <w:t>. – Дата доступа: 29.03.2024</w:t>
      </w:r>
    </w:p>
    <w:p w14:paraId="2C931A05" w14:textId="6A68B741" w:rsidR="001527F0" w:rsidRPr="001527F0" w:rsidRDefault="001527F0" w:rsidP="00374A92">
      <w:pPr>
        <w:pStyle w:val="ListParagraph"/>
        <w:numPr>
          <w:ilvl w:val="1"/>
          <w:numId w:val="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w:t>
      </w:r>
      <w:proofErr w:type="spellStart"/>
      <w:r w:rsidRPr="001527F0">
        <w:t>product</w:t>
      </w:r>
      <w:proofErr w:type="spellEnd"/>
      <w:r w:rsidRPr="001527F0">
        <w:t>/glushilka-wi-fi-2400/</w:t>
      </w:r>
      <w:r>
        <w:t>. – Дата доступа: 29.03.2024</w:t>
      </w:r>
    </w:p>
    <w:p w14:paraId="3719C401" w14:textId="4E4B28C8" w:rsidR="00FF318E" w:rsidRDefault="00FF318E" w:rsidP="00374A92">
      <w:pPr>
        <w:pStyle w:val="ListParagraph"/>
        <w:numPr>
          <w:ilvl w:val="1"/>
          <w:numId w:val="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374A92">
      <w:pPr>
        <w:pStyle w:val="ListParagraph"/>
        <w:numPr>
          <w:ilvl w:val="1"/>
          <w:numId w:val="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374A92">
      <w:pPr>
        <w:pStyle w:val="ListParagraph"/>
        <w:numPr>
          <w:ilvl w:val="1"/>
          <w:numId w:val="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374A92">
      <w:pPr>
        <w:pStyle w:val="ListParagraph"/>
        <w:numPr>
          <w:ilvl w:val="1"/>
          <w:numId w:val="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374A92">
      <w:pPr>
        <w:pStyle w:val="ListParagraph"/>
        <w:numPr>
          <w:ilvl w:val="1"/>
          <w:numId w:val="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404B1C84" w:rsidR="00AD789E" w:rsidRPr="00D77070" w:rsidRDefault="00AD789E" w:rsidP="00374A92">
      <w:pPr>
        <w:pStyle w:val="ListParagraph"/>
        <w:numPr>
          <w:ilvl w:val="1"/>
          <w:numId w:val="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374A92">
      <w:pPr>
        <w:pStyle w:val="ListParagraph"/>
        <w:numPr>
          <w:ilvl w:val="1"/>
          <w:numId w:val="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374A92">
      <w:pPr>
        <w:pStyle w:val="ListParagraph"/>
        <w:numPr>
          <w:ilvl w:val="1"/>
          <w:numId w:val="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374A92">
      <w:pPr>
        <w:pStyle w:val="ListParagraph"/>
        <w:numPr>
          <w:ilvl w:val="1"/>
          <w:numId w:val="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w:t>
      </w:r>
      <w:proofErr w:type="spellStart"/>
      <w:r w:rsidRPr="00390020">
        <w:t>altium-designer</w:t>
      </w:r>
      <w:proofErr w:type="spellEnd"/>
      <w:r>
        <w:t>. – Дата доступа: 02.04.2024</w:t>
      </w:r>
    </w:p>
    <w:p w14:paraId="1E2149C7" w14:textId="282F2C04" w:rsidR="002E0090" w:rsidRPr="00D77070" w:rsidRDefault="000D1DEF" w:rsidP="00374A92">
      <w:pPr>
        <w:pStyle w:val="ListParagraph"/>
        <w:numPr>
          <w:ilvl w:val="1"/>
          <w:numId w:val="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374A92">
      <w:pPr>
        <w:pStyle w:val="ListParagraph"/>
        <w:numPr>
          <w:ilvl w:val="1"/>
          <w:numId w:val="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374A92">
      <w:pPr>
        <w:pStyle w:val="ListParagraph"/>
        <w:numPr>
          <w:ilvl w:val="1"/>
          <w:numId w:val="1"/>
        </w:numPr>
        <w:ind w:left="0" w:firstLine="709"/>
      </w:pPr>
      <w:r>
        <w:lastRenderedPageBreak/>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374A92">
      <w:pPr>
        <w:pStyle w:val="ListParagraph"/>
        <w:numPr>
          <w:ilvl w:val="1"/>
          <w:numId w:val="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374A92">
      <w:pPr>
        <w:pStyle w:val="ListParagraph"/>
        <w:numPr>
          <w:ilvl w:val="1"/>
          <w:numId w:val="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proofErr w:type="spellStart"/>
      <w:r w:rsidRPr="00A30BC4">
        <w:rPr>
          <w:lang w:val="en-US"/>
        </w:rPr>
        <w:t>en</w:t>
      </w:r>
      <w:proofErr w:type="spellEnd"/>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proofErr w:type="spellStart"/>
      <w:r w:rsidRPr="00A30BC4">
        <w:rPr>
          <w:lang w:val="en-US"/>
        </w:rPr>
        <w:t>wifi</w:t>
      </w:r>
      <w:proofErr w:type="spellEnd"/>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374A92">
      <w:pPr>
        <w:pStyle w:val="ListParagraph"/>
        <w:numPr>
          <w:ilvl w:val="1"/>
          <w:numId w:val="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proofErr w:type="spellStart"/>
      <w:r w:rsidRPr="00BA42C5">
        <w:rPr>
          <w:lang w:val="en-US"/>
        </w:rPr>
        <w:t>en</w:t>
      </w:r>
      <w:proofErr w:type="spellEnd"/>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proofErr w:type="spellStart"/>
      <w:r w:rsidRPr="00BA42C5">
        <w:rPr>
          <w:lang w:val="en-US"/>
        </w:rPr>
        <w:t>bluetooth</w:t>
      </w:r>
      <w:proofErr w:type="spellEnd"/>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374A92">
      <w:pPr>
        <w:pStyle w:val="ListParagraph"/>
        <w:numPr>
          <w:ilvl w:val="1"/>
          <w:numId w:val="1"/>
        </w:numPr>
        <w:ind w:left="0" w:firstLine="709"/>
      </w:pPr>
      <w:r w:rsidRPr="009B45D6">
        <w:t xml:space="preserve">Как работает </w:t>
      </w:r>
      <w:proofErr w:type="spellStart"/>
      <w:r w:rsidRPr="009B45D6">
        <w:t>Wi-fi</w:t>
      </w:r>
      <w:proofErr w:type="spellEnd"/>
      <w:r w:rsidRPr="009B45D6">
        <w:t xml:space="preserve">.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w:t>
      </w:r>
      <w:proofErr w:type="spellStart"/>
      <w:r w:rsidRPr="009B45D6">
        <w:t>ru</w:t>
      </w:r>
      <w:proofErr w:type="spellEnd"/>
      <w:r w:rsidRPr="009B45D6">
        <w:t>/</w:t>
      </w:r>
      <w:proofErr w:type="spellStart"/>
      <w:r w:rsidRPr="009B45D6">
        <w:t>companies</w:t>
      </w:r>
      <w:proofErr w:type="spellEnd"/>
      <w:r w:rsidRPr="009B45D6">
        <w:t>/</w:t>
      </w:r>
      <w:proofErr w:type="spellStart"/>
      <w:r w:rsidRPr="009B45D6">
        <w:t>timeweb</w:t>
      </w:r>
      <w:proofErr w:type="spellEnd"/>
      <w:r w:rsidRPr="009B45D6">
        <w:t>/</w:t>
      </w:r>
      <w:proofErr w:type="spellStart"/>
      <w:r w:rsidRPr="009B45D6">
        <w:t>articles</w:t>
      </w:r>
      <w:proofErr w:type="spellEnd"/>
      <w:r w:rsidRPr="009B45D6">
        <w:t>/677452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374A92">
      <w:pPr>
        <w:pStyle w:val="ListParagraph"/>
        <w:numPr>
          <w:ilvl w:val="1"/>
          <w:numId w:val="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proofErr w:type="spellStart"/>
      <w:r w:rsidRPr="00DA6067">
        <w:rPr>
          <w:lang w:val="en-US"/>
        </w:rPr>
        <w:t>en</w:t>
      </w:r>
      <w:proofErr w:type="spellEnd"/>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374A92">
      <w:pPr>
        <w:pStyle w:val="ListParagraph"/>
        <w:numPr>
          <w:ilvl w:val="1"/>
          <w:numId w:val="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proofErr w:type="spellStart"/>
      <w:r w:rsidRPr="00FD1227">
        <w:rPr>
          <w:lang w:val="en-US"/>
        </w:rPr>
        <w:t>pcmag</w:t>
      </w:r>
      <w:proofErr w:type="spellEnd"/>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proofErr w:type="spellStart"/>
      <w:r w:rsidRPr="00FD1227">
        <w:rPr>
          <w:lang w:val="en-US"/>
        </w:rPr>
        <w:t>bluetooth</w:t>
      </w:r>
      <w:proofErr w:type="spellEnd"/>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374A92">
      <w:pPr>
        <w:pStyle w:val="ListParagraph"/>
        <w:numPr>
          <w:ilvl w:val="1"/>
          <w:numId w:val="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w:t>
      </w:r>
      <w:proofErr w:type="spellStart"/>
      <w:r w:rsidR="00A33580" w:rsidRPr="00A33580">
        <w:t>post</w:t>
      </w:r>
      <w:proofErr w:type="spellEnd"/>
      <w:r w:rsidR="00A33580" w:rsidRPr="00A33580">
        <w: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374A92">
      <w:pPr>
        <w:pStyle w:val="ListParagraph"/>
        <w:numPr>
          <w:ilvl w:val="1"/>
          <w:numId w:val="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1FFAA104" w:rsidR="00183C3D" w:rsidRDefault="00183C3D" w:rsidP="00374A92">
      <w:pPr>
        <w:pStyle w:val="ListParagraph"/>
        <w:numPr>
          <w:ilvl w:val="1"/>
          <w:numId w:val="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w:t>
      </w:r>
      <w:r w:rsidR="002F50F0">
        <w:rPr>
          <w:lang w:val="en-US"/>
        </w:rPr>
        <w:t>2</w:t>
      </w:r>
      <w:r w:rsidRPr="00101E7B">
        <w:rPr>
          <w:lang w:val="en-US"/>
        </w:rPr>
        <w:t>.03.2024</w:t>
      </w:r>
    </w:p>
    <w:p w14:paraId="10A43715" w14:textId="2E70A46D" w:rsidR="002C53F0" w:rsidRDefault="002C53F0" w:rsidP="00374A92">
      <w:pPr>
        <w:pStyle w:val="ListParagraph"/>
        <w:numPr>
          <w:ilvl w:val="1"/>
          <w:numId w:val="1"/>
        </w:numPr>
        <w:ind w:left="0" w:firstLine="709"/>
      </w:pPr>
      <w:r w:rsidRPr="002C53F0">
        <w:t xml:space="preserve">Влияние частоты сигнала на энергетику </w:t>
      </w:r>
      <w:proofErr w:type="spellStart"/>
      <w:r w:rsidRPr="002C53F0">
        <w:t>радиолинков</w:t>
      </w:r>
      <w:proofErr w:type="spellEnd"/>
      <w:r w:rsidRPr="002C53F0">
        <w:t xml:space="preserve">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proofErr w:type="spellStart"/>
      <w:r w:rsidRPr="002C53F0">
        <w:rPr>
          <w:lang w:val="en-US"/>
        </w:rPr>
        <w:t>habr</w:t>
      </w:r>
      <w:proofErr w:type="spellEnd"/>
      <w:r w:rsidRPr="00C77318">
        <w:t>.</w:t>
      </w:r>
      <w:r w:rsidRPr="002C53F0">
        <w:rPr>
          <w:lang w:val="en-US"/>
        </w:rPr>
        <w:t>com</w:t>
      </w:r>
      <w:r w:rsidRPr="00C77318">
        <w:t>/</w:t>
      </w:r>
      <w:proofErr w:type="spellStart"/>
      <w:r w:rsidRPr="002C53F0">
        <w:rPr>
          <w:lang w:val="en-US"/>
        </w:rPr>
        <w:t>ru</w:t>
      </w:r>
      <w:proofErr w:type="spellEnd"/>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w:t>
      </w:r>
      <w:r w:rsidR="002F50F0" w:rsidRPr="002F50F0">
        <w:t>5</w:t>
      </w:r>
      <w:r w:rsidRPr="002C53F0">
        <w:t>.03.2024</w:t>
      </w:r>
    </w:p>
    <w:p w14:paraId="5A1FAA49" w14:textId="4045AA43" w:rsidR="00FF7849" w:rsidRDefault="00D92C92" w:rsidP="00374A92">
      <w:pPr>
        <w:pStyle w:val="ListParagraph"/>
        <w:numPr>
          <w:ilvl w:val="1"/>
          <w:numId w:val="1"/>
        </w:numPr>
        <w:ind w:left="0" w:firstLine="709"/>
      </w:pPr>
      <w:r w:rsidRPr="00D92C92">
        <w:t xml:space="preserve">LM566C </w:t>
      </w:r>
      <w:proofErr w:type="spellStart"/>
      <w:r w:rsidRPr="00D92C92">
        <w:t>Voltage</w:t>
      </w:r>
      <w:proofErr w:type="spellEnd"/>
      <w:r w:rsidRPr="00D92C92">
        <w:t xml:space="preserve"> </w:t>
      </w:r>
      <w:proofErr w:type="spellStart"/>
      <w:r w:rsidRPr="00D92C92">
        <w:t>Controlled</w:t>
      </w:r>
      <w:proofErr w:type="spellEnd"/>
      <w:r w:rsidRPr="00D92C92">
        <w:t xml:space="preserve"> </w:t>
      </w:r>
      <w:proofErr w:type="spellStart"/>
      <w:r w:rsidRPr="00D92C92">
        <w:t>Oscillator</w:t>
      </w:r>
      <w:proofErr w:type="spellEnd"/>
      <w:r w:rsidRPr="00D92C92">
        <w:t xml:space="preserve"> </w:t>
      </w:r>
      <w:r>
        <w:rPr>
          <w:lang w:val="en-US"/>
        </w:rPr>
        <w:t>Datasheet</w:t>
      </w:r>
      <w:r w:rsidRPr="00D92C92">
        <w:t xml:space="preserve"> </w:t>
      </w:r>
      <w:r w:rsidR="00FF7849" w:rsidRPr="002C53F0">
        <w:t>[</w:t>
      </w:r>
      <w:r w:rsidR="00FF7849">
        <w:t>Электронный</w:t>
      </w:r>
      <w:r w:rsidR="00FF7849" w:rsidRPr="002C53F0">
        <w:t xml:space="preserve"> </w:t>
      </w:r>
      <w:r w:rsidR="00FF7849">
        <w:t>ресурс</w:t>
      </w:r>
      <w:r w:rsidR="00FF7849" w:rsidRPr="002C53F0">
        <w:t xml:space="preserve">]. – </w:t>
      </w:r>
      <w:r w:rsidR="00FF7849">
        <w:t>Электронные</w:t>
      </w:r>
      <w:r w:rsidR="00FF7849" w:rsidRPr="002C53F0">
        <w:t xml:space="preserve"> </w:t>
      </w:r>
      <w:r w:rsidR="00FF7849">
        <w:t>данные</w:t>
      </w:r>
      <w:r w:rsidR="00FF7849" w:rsidRPr="002C53F0">
        <w:t>. –</w:t>
      </w:r>
      <w:r w:rsidR="002F734D" w:rsidRPr="002F734D">
        <w:t xml:space="preserve"> </w:t>
      </w:r>
      <w:r w:rsidR="005F360A">
        <w:rPr>
          <w:lang w:val="en-US"/>
        </w:rPr>
        <w:t>www</w:t>
      </w:r>
      <w:r w:rsidR="005F360A" w:rsidRPr="005F360A">
        <w:t>.</w:t>
      </w:r>
      <w:r w:rsidR="00FF7849" w:rsidRPr="00FF7849">
        <w:t>egr.msu.edu/</w:t>
      </w:r>
      <w:proofErr w:type="spellStart"/>
      <w:r w:rsidR="00FF7849" w:rsidRPr="00FF7849">
        <w:t>eceshop</w:t>
      </w:r>
      <w:proofErr w:type="spellEnd"/>
      <w:r w:rsidR="00FF7849" w:rsidRPr="00FF7849">
        <w:t>/</w:t>
      </w:r>
      <w:proofErr w:type="spellStart"/>
      <w:r w:rsidR="00FF7849" w:rsidRPr="00FF7849">
        <w:t>Parts_Inventory</w:t>
      </w:r>
      <w:proofErr w:type="spellEnd"/>
      <w:r w:rsidR="00FF7849" w:rsidRPr="00FF7849">
        <w:t>/</w:t>
      </w:r>
      <w:proofErr w:type="spellStart"/>
      <w:r w:rsidR="00FF7849" w:rsidRPr="00FF7849">
        <w:t>datasheets</w:t>
      </w:r>
      <w:proofErr w:type="spellEnd"/>
      <w:r w:rsidR="00FF7849" w:rsidRPr="00FF7849">
        <w:t>/</w:t>
      </w:r>
      <w:r w:rsidR="005F360A">
        <w:br/>
      </w:r>
      <w:r w:rsidR="00FF7849" w:rsidRPr="00FF7849">
        <w:t>lm566</w:t>
      </w:r>
      <w:r w:rsidR="00DE7071" w:rsidRPr="00DE7071">
        <w:t>.</w:t>
      </w:r>
      <w:r w:rsidR="00DE7071">
        <w:rPr>
          <w:lang w:val="en-US"/>
        </w:rPr>
        <w:t>pdf</w:t>
      </w:r>
      <w:r w:rsidR="00DE7071" w:rsidRPr="00DE7071">
        <w:t>.</w:t>
      </w:r>
      <w:r w:rsidR="005F360A" w:rsidRPr="005F360A">
        <w:t xml:space="preserve"> </w:t>
      </w:r>
      <w:r w:rsidR="00FF7849" w:rsidRPr="002C53F0">
        <w:t xml:space="preserve">– </w:t>
      </w:r>
      <w:r w:rsidR="00FF7849">
        <w:t>Дата</w:t>
      </w:r>
      <w:r w:rsidR="00FF7849" w:rsidRPr="002C53F0">
        <w:t xml:space="preserve"> </w:t>
      </w:r>
      <w:r w:rsidR="00FF7849">
        <w:t>доступа</w:t>
      </w:r>
      <w:r w:rsidR="00FF7849" w:rsidRPr="002C53F0">
        <w:t>: 1</w:t>
      </w:r>
      <w:r w:rsidR="002F50F0" w:rsidRPr="00B42917">
        <w:t>5</w:t>
      </w:r>
      <w:r w:rsidR="00FF7849" w:rsidRPr="002C53F0">
        <w:t>.03.2024</w:t>
      </w:r>
    </w:p>
    <w:p w14:paraId="084B379A" w14:textId="0740DE4A" w:rsidR="002F50F0" w:rsidRDefault="00F724BD" w:rsidP="00374A92">
      <w:pPr>
        <w:pStyle w:val="ListParagraph"/>
        <w:numPr>
          <w:ilvl w:val="1"/>
          <w:numId w:val="1"/>
        </w:numPr>
        <w:ind w:left="0" w:firstLine="709"/>
      </w:pPr>
      <w:r>
        <w:t>Официальный</w:t>
      </w:r>
      <w:r w:rsidR="002F50F0">
        <w:t xml:space="preserve"> сайт компании </w:t>
      </w:r>
      <w:proofErr w:type="spellStart"/>
      <w:r w:rsidR="002F50F0">
        <w:rPr>
          <w:lang w:val="en-US"/>
        </w:rPr>
        <w:t>RFint</w:t>
      </w:r>
      <w:proofErr w:type="spellEnd"/>
      <w:r w:rsidR="002F50F0" w:rsidRPr="002F50F0">
        <w:t xml:space="preserve"> </w:t>
      </w:r>
      <w:r w:rsidR="002F50F0">
        <w:rPr>
          <w:lang w:val="en-US"/>
        </w:rPr>
        <w:t>Innotion</w:t>
      </w:r>
      <w:r w:rsidR="002F50F0" w:rsidRPr="002F50F0">
        <w:t xml:space="preserve"> </w:t>
      </w:r>
      <w:r w:rsidR="002F50F0" w:rsidRPr="002C53F0">
        <w:t>[</w:t>
      </w:r>
      <w:r w:rsidR="002F50F0">
        <w:t>Электронный</w:t>
      </w:r>
      <w:r w:rsidR="002F50F0" w:rsidRPr="002C53F0">
        <w:t xml:space="preserve"> </w:t>
      </w:r>
      <w:r w:rsidR="002F50F0">
        <w:t>ресурс</w:t>
      </w:r>
      <w:r w:rsidR="002F50F0" w:rsidRPr="002C53F0">
        <w:t xml:space="preserve">]. – </w:t>
      </w:r>
      <w:r w:rsidR="002F50F0">
        <w:t>Электронные</w:t>
      </w:r>
      <w:r w:rsidR="002F50F0" w:rsidRPr="002C53F0">
        <w:t xml:space="preserve"> </w:t>
      </w:r>
      <w:r w:rsidR="002F50F0">
        <w:t>данные</w:t>
      </w:r>
      <w:r w:rsidR="002F50F0" w:rsidRPr="002C53F0">
        <w:t>. –</w:t>
      </w:r>
      <w:r w:rsidRPr="00F724BD">
        <w:t xml:space="preserve"> </w:t>
      </w:r>
      <w:r w:rsidR="002F50F0" w:rsidRPr="002F50F0">
        <w:rPr>
          <w:lang w:val="en-US"/>
        </w:rPr>
        <w:t>www</w:t>
      </w:r>
      <w:r w:rsidR="002F50F0" w:rsidRPr="002F50F0">
        <w:t>.</w:t>
      </w:r>
      <w:r w:rsidR="002F50F0" w:rsidRPr="002F50F0">
        <w:rPr>
          <w:lang w:val="en-US"/>
        </w:rPr>
        <w:t>innotion</w:t>
      </w:r>
      <w:r w:rsidR="002F50F0" w:rsidRPr="002F50F0">
        <w:t>.</w:t>
      </w:r>
      <w:r w:rsidR="002F50F0" w:rsidRPr="002F50F0">
        <w:rPr>
          <w:lang w:val="en-US"/>
        </w:rPr>
        <w:t>com</w:t>
      </w:r>
      <w:r w:rsidR="002F50F0" w:rsidRPr="002F50F0">
        <w:t>.</w:t>
      </w:r>
      <w:proofErr w:type="spellStart"/>
      <w:r w:rsidR="002F50F0" w:rsidRPr="002F50F0">
        <w:rPr>
          <w:lang w:val="en-US"/>
        </w:rPr>
        <w:t>cn</w:t>
      </w:r>
      <w:proofErr w:type="spellEnd"/>
      <w:r w:rsidR="002F50F0" w:rsidRPr="00DE7071">
        <w:t>.</w:t>
      </w:r>
      <w:r w:rsidR="002F50F0" w:rsidRPr="005F360A">
        <w:t xml:space="preserve"> </w:t>
      </w:r>
      <w:r w:rsidR="002F50F0" w:rsidRPr="002C53F0">
        <w:t xml:space="preserve">– </w:t>
      </w:r>
      <w:r w:rsidR="002F50F0">
        <w:t>Дата</w:t>
      </w:r>
      <w:r w:rsidR="002F50F0" w:rsidRPr="002C53F0">
        <w:t xml:space="preserve"> </w:t>
      </w:r>
      <w:r w:rsidR="002F50F0">
        <w:t>доступа</w:t>
      </w:r>
      <w:r w:rsidR="002F50F0" w:rsidRPr="002C53F0">
        <w:t>: 1</w:t>
      </w:r>
      <w:r w:rsidR="002F50F0" w:rsidRPr="002F50F0">
        <w:t>6</w:t>
      </w:r>
      <w:r w:rsidR="002F50F0" w:rsidRPr="002C53F0">
        <w:t>.03.2024</w:t>
      </w:r>
    </w:p>
    <w:p w14:paraId="5647320A" w14:textId="5C10FEC8" w:rsidR="00F724BD" w:rsidRDefault="00F724BD" w:rsidP="00374A92">
      <w:pPr>
        <w:pStyle w:val="ListParagraph"/>
        <w:numPr>
          <w:ilvl w:val="1"/>
          <w:numId w:val="1"/>
        </w:numPr>
        <w:ind w:left="0" w:firstLine="709"/>
      </w:pPr>
      <w:r>
        <w:t xml:space="preserve">Как списывание на уроках влияет на экономику </w:t>
      </w:r>
      <w:r w:rsidRPr="002C53F0">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6B57D0" w:rsidRPr="006B57D0">
        <w:t xml:space="preserve"> </w:t>
      </w:r>
      <w:r w:rsidRPr="00F724BD">
        <w:t>polit.ru/</w:t>
      </w:r>
      <w:proofErr w:type="spellStart"/>
      <w:r w:rsidRPr="00F724BD">
        <w:t>article</w:t>
      </w:r>
      <w:proofErr w:type="spellEnd"/>
      <w:r w:rsidRPr="00F724BD">
        <w:t>/2021/02/18/</w:t>
      </w:r>
      <w:proofErr w:type="spellStart"/>
      <w:r w:rsidRPr="00F724BD">
        <w:t>spisyvat</w:t>
      </w:r>
      <w:proofErr w:type="spellEnd"/>
      <w:r w:rsidRPr="00F724BD">
        <w:t>/</w:t>
      </w:r>
      <w:r w:rsidRPr="00F724BD">
        <w:t xml:space="preserve"> </w:t>
      </w:r>
      <w:r w:rsidRPr="002C53F0">
        <w:t xml:space="preserve">– </w:t>
      </w:r>
      <w:r>
        <w:t>Дата</w:t>
      </w:r>
      <w:r w:rsidRPr="002C53F0">
        <w:t xml:space="preserve"> </w:t>
      </w:r>
      <w:r>
        <w:t>доступа</w:t>
      </w:r>
      <w:r w:rsidRPr="002C53F0">
        <w:t>: 1</w:t>
      </w:r>
      <w:r w:rsidRPr="002F50F0">
        <w:t>6</w:t>
      </w:r>
      <w:r w:rsidRPr="002C53F0">
        <w:t>.03.2024</w:t>
      </w:r>
    </w:p>
    <w:p w14:paraId="130B13B4" w14:textId="20D1AB74" w:rsidR="0074334C" w:rsidRDefault="0074334C" w:rsidP="00374A92">
      <w:pPr>
        <w:pStyle w:val="ListParagraph"/>
        <w:numPr>
          <w:ilvl w:val="1"/>
          <w:numId w:val="1"/>
        </w:numPr>
        <w:ind w:left="0" w:firstLine="709"/>
      </w:pPr>
      <w:r w:rsidRPr="0074334C">
        <w:lastRenderedPageBreak/>
        <w:t>Технически продвинутые способы списывать на экзамене</w:t>
      </w:r>
      <w:r w:rsidRPr="0074334C">
        <w:t xml:space="preserve"> </w:t>
      </w:r>
      <w:r w:rsidR="003852B6"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w:t>
      </w:r>
      <w:r w:rsidRPr="0074334C">
        <w:t>habr.com/</w:t>
      </w:r>
      <w:proofErr w:type="spellStart"/>
      <w:r w:rsidRPr="0074334C">
        <w:t>ru</w:t>
      </w:r>
      <w:proofErr w:type="spellEnd"/>
      <w:r w:rsidRPr="0074334C">
        <w:t>/</w:t>
      </w:r>
      <w:proofErr w:type="spellStart"/>
      <w:r w:rsidRPr="0074334C">
        <w:t>articles</w:t>
      </w:r>
      <w:proofErr w:type="spellEnd"/>
      <w:r w:rsidRPr="0074334C">
        <w:t>/394203/</w:t>
      </w:r>
      <w:r w:rsidRPr="0074334C">
        <w:t xml:space="preserve"> </w:t>
      </w:r>
      <w:r w:rsidRPr="002C53F0">
        <w:t xml:space="preserve">– </w:t>
      </w:r>
      <w:r>
        <w:t>Дата</w:t>
      </w:r>
      <w:r w:rsidRPr="002C53F0">
        <w:t xml:space="preserve"> </w:t>
      </w:r>
      <w:r>
        <w:t>доступа</w:t>
      </w:r>
      <w:r w:rsidRPr="002C53F0">
        <w:t>: 1</w:t>
      </w:r>
      <w:r w:rsidRPr="002F50F0">
        <w:t>6</w:t>
      </w:r>
      <w:r w:rsidRPr="002C53F0">
        <w:t>.03.2024</w:t>
      </w:r>
    </w:p>
    <w:p w14:paraId="13561C40" w14:textId="23C27FDF" w:rsidR="003852B6" w:rsidRDefault="003852B6" w:rsidP="00374A92">
      <w:pPr>
        <w:pStyle w:val="ListParagraph"/>
        <w:numPr>
          <w:ilvl w:val="1"/>
          <w:numId w:val="1"/>
        </w:numPr>
        <w:ind w:left="0" w:firstLine="709"/>
      </w:pPr>
      <w:r>
        <w:t xml:space="preserve">Пластик </w:t>
      </w:r>
      <w:r>
        <w:rPr>
          <w:lang w:val="en-US"/>
        </w:rPr>
        <w:t>ABS</w:t>
      </w:r>
      <w:r w:rsidRPr="003852B6">
        <w:t xml:space="preserve"> </w:t>
      </w:r>
      <w:r>
        <w:t>для 3</w:t>
      </w:r>
      <w:r>
        <w:rPr>
          <w:lang w:val="en-US"/>
        </w:rPr>
        <w:t>D</w:t>
      </w:r>
      <w:r w:rsidRPr="003852B6">
        <w:t xml:space="preserve"> </w:t>
      </w:r>
      <w:r>
        <w:t>печати белый</w:t>
      </w:r>
      <w:r w:rsidRPr="003852B6">
        <w:t xml:space="preserve">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w:t>
      </w:r>
      <w:r w:rsidRPr="003852B6">
        <w:t>ozon.by/product/plastik-abs-dlya-3d-pechati-plastiq-belyy-1-75-mm-300-m-244070823</w:t>
      </w:r>
      <w:r w:rsidR="00EF0382" w:rsidRPr="00EF0382">
        <w:t xml:space="preserve"> </w:t>
      </w:r>
      <w:r w:rsidRPr="002C53F0">
        <w:t xml:space="preserve">– </w:t>
      </w:r>
      <w:r>
        <w:t>Дата</w:t>
      </w:r>
      <w:r w:rsidRPr="002C53F0">
        <w:t xml:space="preserve"> </w:t>
      </w:r>
      <w:r>
        <w:t>доступа</w:t>
      </w:r>
      <w:r w:rsidRPr="002C53F0">
        <w:t>: 1</w:t>
      </w:r>
      <w:r w:rsidRPr="002F50F0">
        <w:t>6</w:t>
      </w:r>
      <w:r w:rsidRPr="002C53F0">
        <w:t>.03.2024</w:t>
      </w:r>
      <w:r>
        <w:t xml:space="preserve"> </w:t>
      </w:r>
    </w:p>
    <w:p w14:paraId="5A6A68DC" w14:textId="75AFCC06" w:rsidR="00B60850" w:rsidRDefault="00B60850" w:rsidP="00374A92">
      <w:pPr>
        <w:pStyle w:val="ListParagraph"/>
        <w:numPr>
          <w:ilvl w:val="1"/>
          <w:numId w:val="1"/>
        </w:numPr>
        <w:ind w:left="0" w:firstLine="709"/>
      </w:pPr>
      <w:r>
        <w:t xml:space="preserve">Припой спираль ПОС-61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555FA8" w:rsidRPr="00555FA8">
        <w:t xml:space="preserve"> </w:t>
      </w:r>
      <w:r w:rsidRPr="00B60850">
        <w:t>belchip.by/</w:t>
      </w:r>
      <w:proofErr w:type="spellStart"/>
      <w:r w:rsidRPr="00B60850">
        <w:t>product</w:t>
      </w:r>
      <w:proofErr w:type="spellEnd"/>
      <w:r w:rsidRPr="00B60850">
        <w:t>/?</w:t>
      </w:r>
      <w:proofErr w:type="spellStart"/>
      <w:r w:rsidRPr="00B60850">
        <w:t>selected_product</w:t>
      </w:r>
      <w:proofErr w:type="spellEnd"/>
      <w:r w:rsidRPr="00B60850">
        <w:t>=06066</w:t>
      </w:r>
      <w:r w:rsidRPr="00EF0382">
        <w:t xml:space="preserve"> </w:t>
      </w:r>
      <w:r w:rsidRPr="002C53F0">
        <w:t xml:space="preserve">– </w:t>
      </w:r>
      <w:r>
        <w:t>Дата</w:t>
      </w:r>
      <w:r w:rsidRPr="002C53F0">
        <w:t xml:space="preserve"> </w:t>
      </w:r>
      <w:r>
        <w:t>доступа</w:t>
      </w:r>
      <w:r w:rsidRPr="002C53F0">
        <w:t>: 1</w:t>
      </w:r>
      <w:r w:rsidRPr="002F50F0">
        <w:t>6</w:t>
      </w:r>
      <w:r w:rsidRPr="002C53F0">
        <w:t>.03.2024</w:t>
      </w:r>
      <w:r>
        <w:t xml:space="preserve"> </w:t>
      </w:r>
    </w:p>
    <w:p w14:paraId="7710C03F" w14:textId="1D30707D" w:rsidR="00555FA8" w:rsidRDefault="00994A4D" w:rsidP="00374A92">
      <w:pPr>
        <w:pStyle w:val="ListParagraph"/>
        <w:numPr>
          <w:ilvl w:val="1"/>
          <w:numId w:val="1"/>
        </w:numPr>
        <w:ind w:left="0" w:firstLine="709"/>
      </w:pPr>
      <w:r w:rsidRPr="00994A4D">
        <w:t>Батарейный отсек для 2x18650</w:t>
      </w:r>
      <w:r w:rsidRPr="00994A4D">
        <w:t xml:space="preserve"> </w:t>
      </w:r>
      <w:r w:rsidR="00555FA8" w:rsidRPr="003852B6">
        <w:t>[</w:t>
      </w:r>
      <w:r w:rsidR="00555FA8">
        <w:t>Электронный</w:t>
      </w:r>
      <w:r w:rsidR="00555FA8" w:rsidRPr="002C53F0">
        <w:t xml:space="preserve"> </w:t>
      </w:r>
      <w:r w:rsidR="00555FA8">
        <w:t>ресурс</w:t>
      </w:r>
      <w:r w:rsidR="00555FA8" w:rsidRPr="002C53F0">
        <w:t xml:space="preserve">]. – </w:t>
      </w:r>
      <w:r w:rsidR="00555FA8">
        <w:t>Электронные</w:t>
      </w:r>
      <w:r w:rsidR="00555FA8" w:rsidRPr="002C53F0">
        <w:t xml:space="preserve"> </w:t>
      </w:r>
      <w:r w:rsidR="00555FA8">
        <w:t>данные</w:t>
      </w:r>
      <w:r w:rsidR="00555FA8" w:rsidRPr="002C53F0">
        <w:t>. –</w:t>
      </w:r>
      <w:r w:rsidR="00555FA8" w:rsidRPr="00555FA8">
        <w:t xml:space="preserve"> </w:t>
      </w:r>
      <w:r w:rsidR="00555FA8" w:rsidRPr="00555FA8">
        <w:t>www.pcmount.by/batareynye-otseki/battery-holder-2x18650-open-tht</w:t>
      </w:r>
      <w:r w:rsidR="00555FA8" w:rsidRPr="002C53F0">
        <w:t xml:space="preserve"> </w:t>
      </w:r>
      <w:r w:rsidR="00555FA8" w:rsidRPr="002C53F0">
        <w:t xml:space="preserve">– </w:t>
      </w:r>
      <w:r w:rsidR="00555FA8">
        <w:t>Дата</w:t>
      </w:r>
      <w:r w:rsidR="00555FA8" w:rsidRPr="002C53F0">
        <w:t xml:space="preserve"> </w:t>
      </w:r>
      <w:r w:rsidR="00555FA8">
        <w:t>доступа</w:t>
      </w:r>
      <w:r w:rsidR="00555FA8" w:rsidRPr="002C53F0">
        <w:t>: 1</w:t>
      </w:r>
      <w:r w:rsidR="00555FA8" w:rsidRPr="002F50F0">
        <w:t>6</w:t>
      </w:r>
      <w:r w:rsidR="00555FA8" w:rsidRPr="002C53F0">
        <w:t>.03.2024</w:t>
      </w:r>
      <w:r w:rsidR="00555FA8">
        <w:t xml:space="preserve"> </w:t>
      </w:r>
    </w:p>
    <w:p w14:paraId="35CA7985" w14:textId="582E090C" w:rsidR="007817A3" w:rsidRDefault="001861B8" w:rsidP="00374A92">
      <w:pPr>
        <w:pStyle w:val="ListParagraph"/>
        <w:numPr>
          <w:ilvl w:val="1"/>
          <w:numId w:val="1"/>
        </w:numPr>
        <w:ind w:left="0" w:firstLine="709"/>
      </w:pPr>
      <w:r>
        <w:t xml:space="preserve">Стойка </w:t>
      </w:r>
      <w:proofErr w:type="spellStart"/>
      <w:r>
        <w:t>дистанцирующая</w:t>
      </w:r>
      <w:proofErr w:type="spellEnd"/>
      <w:r>
        <w:t xml:space="preserve"> PCHSN-6</w:t>
      </w:r>
      <w:r>
        <w:t xml:space="preserve">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555FA8">
        <w:t xml:space="preserve"> </w:t>
      </w:r>
      <w:r w:rsidRPr="001861B8">
        <w:t>belchip.by/</w:t>
      </w:r>
      <w:proofErr w:type="spellStart"/>
      <w:r w:rsidRPr="001861B8">
        <w:t>product</w:t>
      </w:r>
      <w:proofErr w:type="spellEnd"/>
      <w:r w:rsidRPr="001861B8">
        <w:t>/?</w:t>
      </w:r>
      <w:proofErr w:type="spellStart"/>
      <w:r w:rsidRPr="001861B8">
        <w:t>selected_product</w:t>
      </w:r>
      <w:proofErr w:type="spellEnd"/>
      <w:r w:rsidRPr="001861B8">
        <w:t>=31947</w:t>
      </w:r>
      <w:r>
        <w:t xml:space="preserve"> </w:t>
      </w:r>
      <w:r w:rsidRPr="002C53F0">
        <w:t xml:space="preserve">– </w:t>
      </w:r>
      <w:r>
        <w:t>Дата</w:t>
      </w:r>
      <w:r w:rsidRPr="002C53F0">
        <w:t xml:space="preserve"> </w:t>
      </w:r>
      <w:r>
        <w:t>доступа</w:t>
      </w:r>
      <w:r w:rsidRPr="002C53F0">
        <w:t>: 1</w:t>
      </w:r>
      <w:r w:rsidRPr="002F50F0">
        <w:t>6</w:t>
      </w:r>
      <w:r w:rsidRPr="002C53F0">
        <w:t>.03.2024</w:t>
      </w:r>
    </w:p>
    <w:p w14:paraId="48EAE152" w14:textId="77777777" w:rsidR="004F0591" w:rsidRDefault="004F0591" w:rsidP="00374A92">
      <w:pPr>
        <w:pStyle w:val="ListParagraph"/>
        <w:numPr>
          <w:ilvl w:val="1"/>
          <w:numId w:val="1"/>
        </w:numPr>
        <w:ind w:left="0" w:firstLine="709"/>
      </w:pPr>
      <w:r>
        <w:t>SMA-KWE902 [Электронный ресурс]. – Электронные данные. – jlcpcb.com/</w:t>
      </w:r>
      <w:proofErr w:type="spellStart"/>
      <w:r>
        <w:t>partdetail</w:t>
      </w:r>
      <w:proofErr w:type="spellEnd"/>
      <w:r>
        <w:t>/Dreamlnk-SMAKWE902/C914554. – Дата доступа: 16.03.2024</w:t>
      </w:r>
    </w:p>
    <w:p w14:paraId="75D2D9B2" w14:textId="77777777" w:rsidR="004F0591" w:rsidRDefault="004F0591" w:rsidP="00374A92">
      <w:pPr>
        <w:pStyle w:val="ListParagraph"/>
        <w:numPr>
          <w:ilvl w:val="1"/>
          <w:numId w:val="1"/>
        </w:numPr>
        <w:ind w:left="0" w:firstLine="709"/>
      </w:pPr>
      <w:r>
        <w:t>MMBT2222A [Электронный ресурс]. – Электронные данные. – jlcpcb.com/</w:t>
      </w:r>
      <w:proofErr w:type="spellStart"/>
      <w:r>
        <w:t>partdetail</w:t>
      </w:r>
      <w:proofErr w:type="spellEnd"/>
      <w:r>
        <w:t>/Hongjiacheng-MMBT2222A/C7420351. – Дата доступа: 16.03.2024</w:t>
      </w:r>
    </w:p>
    <w:p w14:paraId="34F66E29" w14:textId="77777777" w:rsidR="004F0591" w:rsidRDefault="004F0591" w:rsidP="00374A92">
      <w:pPr>
        <w:pStyle w:val="ListParagraph"/>
        <w:numPr>
          <w:ilvl w:val="1"/>
          <w:numId w:val="1"/>
        </w:numPr>
        <w:ind w:left="0" w:firstLine="709"/>
      </w:pPr>
      <w:r>
        <w:t>AS05W2J0151T5E [Электронный ресурс]. – Электронные данные. – jlcpcb.com/</w:t>
      </w:r>
      <w:proofErr w:type="spellStart"/>
      <w:r>
        <w:t>partdetail</w:t>
      </w:r>
      <w:proofErr w:type="spellEnd"/>
      <w:r>
        <w:t>/584956-AS05W2J0151T5E/C560494. – Дата доступа: 16.03.2024</w:t>
      </w:r>
    </w:p>
    <w:p w14:paraId="6CECF555" w14:textId="77777777" w:rsidR="004F0591" w:rsidRDefault="004F0591" w:rsidP="00374A92">
      <w:pPr>
        <w:pStyle w:val="ListParagraph"/>
        <w:numPr>
          <w:ilvl w:val="1"/>
          <w:numId w:val="1"/>
        </w:numPr>
        <w:ind w:left="0" w:firstLine="709"/>
      </w:pPr>
      <w:r>
        <w:t>C1206X103K501T [Электронный ресурс]. – Электронные данные. – jlcpcb.com/</w:t>
      </w:r>
      <w:proofErr w:type="spellStart"/>
      <w:r>
        <w:t>partdetail</w:t>
      </w:r>
      <w:proofErr w:type="spellEnd"/>
      <w:r>
        <w:t>/107237-C1206X103K501T/C106022. – Дата доступа: 16.03.2024</w:t>
      </w:r>
    </w:p>
    <w:p w14:paraId="598CA0EF" w14:textId="77777777" w:rsidR="004F0591" w:rsidRDefault="004F0591" w:rsidP="00374A92">
      <w:pPr>
        <w:pStyle w:val="ListParagraph"/>
        <w:numPr>
          <w:ilvl w:val="1"/>
          <w:numId w:val="1"/>
        </w:numPr>
        <w:ind w:left="0" w:firstLine="709"/>
      </w:pPr>
      <w:r>
        <w:t>FP18X473K500PBG [Электронный ресурс]. – Электронные данные. – jlcpcb.com/</w:t>
      </w:r>
      <w:proofErr w:type="spellStart"/>
      <w:r>
        <w:t>partdetail</w:t>
      </w:r>
      <w:proofErr w:type="spellEnd"/>
      <w:r>
        <w:t>/543446-FP18X473K500PBG/C525319. – Дата доступа: 16.03.2024</w:t>
      </w:r>
    </w:p>
    <w:p w14:paraId="0306CFC3" w14:textId="77777777" w:rsidR="004F0591" w:rsidRDefault="004F0591" w:rsidP="00374A92">
      <w:pPr>
        <w:pStyle w:val="ListParagraph"/>
        <w:numPr>
          <w:ilvl w:val="1"/>
          <w:numId w:val="1"/>
        </w:numPr>
        <w:ind w:left="0" w:firstLine="709"/>
      </w:pPr>
      <w:r>
        <w:t>1206B104K250CT [Электронный ресурс]. – Электронные данные. – jlcpcb.com/</w:t>
      </w:r>
      <w:proofErr w:type="spellStart"/>
      <w:r>
        <w:t>partdetail</w:t>
      </w:r>
      <w:proofErr w:type="spellEnd"/>
      <w:r>
        <w:t>/Walsin_TechCorp-1206B104K250CT/C396778. – Дата доступа: 16.03.2024</w:t>
      </w:r>
    </w:p>
    <w:p w14:paraId="375D24A3" w14:textId="77777777" w:rsidR="004F0591" w:rsidRDefault="004F0591" w:rsidP="00374A92">
      <w:pPr>
        <w:pStyle w:val="ListParagraph"/>
        <w:numPr>
          <w:ilvl w:val="1"/>
          <w:numId w:val="1"/>
        </w:numPr>
        <w:ind w:left="0" w:firstLine="709"/>
      </w:pPr>
      <w:r>
        <w:t>25121WJ0101T4E [Электронный ресурс]. – Электронные данные. – jlcpcb.com/</w:t>
      </w:r>
      <w:proofErr w:type="spellStart"/>
      <w:r>
        <w:t>partdetail</w:t>
      </w:r>
      <w:proofErr w:type="spellEnd"/>
      <w:r>
        <w:t>/15939-25121WJ0101T4E/C15262. – Дата доступа: 16.03.2024</w:t>
      </w:r>
    </w:p>
    <w:p w14:paraId="0B534EEC" w14:textId="77777777" w:rsidR="004F0591" w:rsidRDefault="004F0591" w:rsidP="00374A92">
      <w:pPr>
        <w:pStyle w:val="ListParagraph"/>
        <w:numPr>
          <w:ilvl w:val="1"/>
          <w:numId w:val="1"/>
        </w:numPr>
        <w:ind w:left="0" w:firstLine="709"/>
      </w:pPr>
      <w:r>
        <w:t>RK73B2ATTD223J [Электронный ресурс]. – Электронные данные. – jlcpcb.com/</w:t>
      </w:r>
      <w:proofErr w:type="spellStart"/>
      <w:r>
        <w:t>partdetail</w:t>
      </w:r>
      <w:proofErr w:type="spellEnd"/>
      <w:r>
        <w:t>/Koa_SpeerElec-RK73B2ATTD223J/C316792. – Дата доступа: 16.03.2024</w:t>
      </w:r>
    </w:p>
    <w:p w14:paraId="160765B7" w14:textId="77777777" w:rsidR="004F0591" w:rsidRDefault="004F0591" w:rsidP="00374A92">
      <w:pPr>
        <w:pStyle w:val="ListParagraph"/>
        <w:numPr>
          <w:ilvl w:val="1"/>
          <w:numId w:val="1"/>
        </w:numPr>
        <w:ind w:left="0" w:firstLine="709"/>
      </w:pPr>
      <w:r>
        <w:t>3362X-1-102LF [Электронный ресурс]. – Электронные данные. – jlcpcb.com/</w:t>
      </w:r>
      <w:proofErr w:type="spellStart"/>
      <w:r>
        <w:t>partdetail</w:t>
      </w:r>
      <w:proofErr w:type="spellEnd"/>
      <w:r>
        <w:t>/Bourns-3362X_1102LF/C123857. – Дата доступа: 16.03.2024</w:t>
      </w:r>
    </w:p>
    <w:p w14:paraId="34D5D6E0" w14:textId="77777777" w:rsidR="004F0591" w:rsidRDefault="004F0591" w:rsidP="00374A92">
      <w:pPr>
        <w:pStyle w:val="ListParagraph"/>
        <w:numPr>
          <w:ilvl w:val="1"/>
          <w:numId w:val="1"/>
        </w:numPr>
        <w:ind w:left="0" w:firstLine="709"/>
      </w:pPr>
      <w:r>
        <w:t>CGA3E2C0G2A101JT0Y0N [Электронный ресурс]. – Электронные данные. – jlcpcb.com/</w:t>
      </w:r>
      <w:proofErr w:type="spellStart"/>
      <w:r>
        <w:t>partdetail</w:t>
      </w:r>
      <w:proofErr w:type="spellEnd"/>
      <w:r>
        <w:t>/Tdk-CGA3E2C0G2A101JT0Y0N/C342908. – Дата доступа: 16.03.2024</w:t>
      </w:r>
    </w:p>
    <w:p w14:paraId="0AA12E76" w14:textId="77777777" w:rsidR="004F0591" w:rsidRDefault="004F0591" w:rsidP="00374A92">
      <w:pPr>
        <w:pStyle w:val="ListParagraph"/>
        <w:numPr>
          <w:ilvl w:val="1"/>
          <w:numId w:val="1"/>
        </w:numPr>
        <w:ind w:left="0" w:firstLine="709"/>
      </w:pPr>
      <w:r>
        <w:lastRenderedPageBreak/>
        <w:t>0603F334Z500NT [Электронный ресурс]. – Электронные данные. – jlcpcb.com/</w:t>
      </w:r>
      <w:proofErr w:type="spellStart"/>
      <w:r>
        <w:t>partdetail</w:t>
      </w:r>
      <w:proofErr w:type="spellEnd"/>
      <w:r>
        <w:t>/521017-0603F334Z500NT/C507077. – Дата доступа: 16.03.2024</w:t>
      </w:r>
    </w:p>
    <w:p w14:paraId="64802B99" w14:textId="77777777" w:rsidR="004F0591" w:rsidRDefault="004F0591" w:rsidP="00374A92">
      <w:pPr>
        <w:pStyle w:val="ListParagraph"/>
        <w:numPr>
          <w:ilvl w:val="1"/>
          <w:numId w:val="1"/>
        </w:numPr>
        <w:ind w:left="0" w:firstLine="709"/>
      </w:pPr>
      <w:r>
        <w:t>YTS1C0033BBG01 [Электронный ресурс]. – Электронные данные. – jlcpcb.com/</w:t>
      </w:r>
      <w:proofErr w:type="spellStart"/>
      <w:r>
        <w:t>partdetail</w:t>
      </w:r>
      <w:proofErr w:type="spellEnd"/>
      <w:r>
        <w:t>/Yiyuan-YTS1C0033BBG01/C5188566. – Дата доступа: 16.03.2024</w:t>
      </w:r>
    </w:p>
    <w:p w14:paraId="24157868" w14:textId="77777777" w:rsidR="004F0591" w:rsidRDefault="004F0591" w:rsidP="00374A92">
      <w:pPr>
        <w:pStyle w:val="ListParagraph"/>
        <w:numPr>
          <w:ilvl w:val="1"/>
          <w:numId w:val="1"/>
        </w:numPr>
        <w:ind w:left="0" w:firstLine="709"/>
      </w:pPr>
      <w:r>
        <w:t>0201N1R5C250CT [Электронный ресурс]. – Электронные данные. – jlcpcb.com/</w:t>
      </w:r>
      <w:proofErr w:type="spellStart"/>
      <w:r>
        <w:t>partdetail</w:t>
      </w:r>
      <w:proofErr w:type="spellEnd"/>
      <w:r>
        <w:t>/Walsin_TechCorp-0201N1R5C250CT/C424820. – Дата доступа: 16.03.2024</w:t>
      </w:r>
    </w:p>
    <w:p w14:paraId="66B8EFDE" w14:textId="77777777" w:rsidR="004F0591" w:rsidRDefault="004F0591" w:rsidP="00374A92">
      <w:pPr>
        <w:pStyle w:val="ListParagraph"/>
        <w:numPr>
          <w:ilvl w:val="1"/>
          <w:numId w:val="1"/>
        </w:numPr>
        <w:ind w:left="0" w:firstLine="709"/>
      </w:pPr>
      <w:r>
        <w:t>WR20X1001FTL [Электронный ресурс]. – Электронные данные. – jlcpcb.com/</w:t>
      </w:r>
      <w:proofErr w:type="spellStart"/>
      <w:r>
        <w:t>partdetail</w:t>
      </w:r>
      <w:proofErr w:type="spellEnd"/>
      <w:r>
        <w:t>/Walsin_TechCorp-WR20X1001FTL/C335021. – Дата доступа: 16.03.2024</w:t>
      </w:r>
    </w:p>
    <w:p w14:paraId="394F99B5" w14:textId="5FD6F96E" w:rsidR="004F0591" w:rsidRDefault="004F0591" w:rsidP="00374A92">
      <w:pPr>
        <w:pStyle w:val="ListParagraph"/>
        <w:numPr>
          <w:ilvl w:val="1"/>
          <w:numId w:val="1"/>
        </w:numPr>
        <w:ind w:left="0" w:firstLine="709"/>
      </w:pPr>
      <w:r>
        <w:t>LM2940L-50-TN3-R [Электронный ресурс]. – Электронные данные. – jlcpcb.com/</w:t>
      </w:r>
      <w:proofErr w:type="spellStart"/>
      <w:r>
        <w:t>partdetail</w:t>
      </w:r>
      <w:proofErr w:type="spellEnd"/>
      <w:r>
        <w:t>/utc_unisonic_tech-LM2940L_50_TN3R/C85225. – Дата доступа: 16.03.2024</w:t>
      </w:r>
    </w:p>
    <w:p w14:paraId="61D242D3" w14:textId="3B0FAC1B" w:rsidR="002C0B44" w:rsidRDefault="002C0B44" w:rsidP="00374A92">
      <w:pPr>
        <w:pStyle w:val="ListParagraph"/>
        <w:numPr>
          <w:ilvl w:val="1"/>
          <w:numId w:val="1"/>
        </w:numPr>
        <w:ind w:left="0" w:firstLine="709"/>
      </w:pPr>
      <w:r>
        <w:rPr>
          <w:lang w:val="en-US"/>
        </w:rPr>
        <w:t>YSGM</w:t>
      </w:r>
      <w:r w:rsidRPr="002C0B44">
        <w:t xml:space="preserve">232508 </w:t>
      </w:r>
      <w:r>
        <w:t xml:space="preserve">[Электронный ресурс]. – Электронные данные. – </w:t>
      </w:r>
      <w:proofErr w:type="spellStart"/>
      <w:r w:rsidRPr="002C0B44">
        <w:rPr>
          <w:lang w:val="en-US"/>
        </w:rPr>
        <w:t>china</w:t>
      </w:r>
      <w:proofErr w:type="spellEnd"/>
      <w:r w:rsidRPr="002C0B44">
        <w:t>.</w:t>
      </w:r>
      <w:r w:rsidRPr="002C0B44">
        <w:rPr>
          <w:lang w:val="en-US"/>
        </w:rPr>
        <w:t>org</w:t>
      </w:r>
      <w:r w:rsidRPr="002C0B44">
        <w:t>.</w:t>
      </w:r>
      <w:proofErr w:type="spellStart"/>
      <w:r w:rsidRPr="002C0B44">
        <w:rPr>
          <w:lang w:val="en-US"/>
        </w:rPr>
        <w:t>ru</w:t>
      </w:r>
      <w:proofErr w:type="spellEnd"/>
      <w:r w:rsidRPr="002C0B44">
        <w:t>/</w:t>
      </w:r>
      <w:r w:rsidRPr="002C0B44">
        <w:rPr>
          <w:lang w:val="en-US"/>
        </w:rPr>
        <w:t>product</w:t>
      </w:r>
      <w:r w:rsidRPr="002C0B44">
        <w:t>/62460852011</w:t>
      </w:r>
      <w:r>
        <w:t>. – Дата доступа: 16.03.2024</w:t>
      </w:r>
    </w:p>
    <w:p w14:paraId="226B7F8B" w14:textId="77777777" w:rsidR="0072098B" w:rsidRDefault="0072098B" w:rsidP="00374A92">
      <w:pPr>
        <w:pStyle w:val="ListParagraph"/>
        <w:numPr>
          <w:ilvl w:val="1"/>
          <w:numId w:val="1"/>
        </w:numPr>
        <w:ind w:left="0" w:firstLine="709"/>
      </w:pPr>
      <w:r>
        <w:t>XL6009 Модуль DC-DC повышающий [Электронный ресурс]. – Электронные данные. – www.pcmount.by/preobrazovateli-napryazheniya/volt-converter-dc-dc-xl6009?i=13818%2C14861%2C14818. – Дата доступа: 16.03.2024</w:t>
      </w:r>
    </w:p>
    <w:p w14:paraId="1108AC53" w14:textId="29499888" w:rsidR="0072098B" w:rsidRDefault="0072098B" w:rsidP="00374A92">
      <w:pPr>
        <w:pStyle w:val="ListParagraph"/>
        <w:numPr>
          <w:ilvl w:val="1"/>
          <w:numId w:val="1"/>
        </w:numPr>
        <w:ind w:left="0" w:firstLine="709"/>
      </w:pPr>
      <w:r>
        <w:t>HX-2S-JH20, контроллер заряда/</w:t>
      </w:r>
      <w:r>
        <w:t>разряда [</w:t>
      </w:r>
      <w:r>
        <w:t>Электронный ресурс]. – Электронные данные. – www.pcmount.by/moduli-kontrolya-zaryada-razryada/battery-bms-board-2s-li-ion-hx-2s-jh20. – Дата доступа: 16.03.2024</w:t>
      </w:r>
    </w:p>
    <w:p w14:paraId="634A57E8" w14:textId="738EA4F1" w:rsidR="0072098B" w:rsidRDefault="0072098B" w:rsidP="00374A92">
      <w:pPr>
        <w:pStyle w:val="ListParagraph"/>
        <w:numPr>
          <w:ilvl w:val="1"/>
          <w:numId w:val="1"/>
        </w:numPr>
        <w:ind w:left="0" w:firstLine="709"/>
      </w:pPr>
      <w:r>
        <w:t xml:space="preserve">Аккумулятор </w:t>
      </w:r>
      <w:proofErr w:type="spellStart"/>
      <w:r>
        <w:t>Kijo</w:t>
      </w:r>
      <w:proofErr w:type="spellEnd"/>
      <w:r>
        <w:t xml:space="preserve"> </w:t>
      </w:r>
      <w:r>
        <w:t>18650 [</w:t>
      </w:r>
      <w:r>
        <w:t>Электронный ресурс]. – Электронные данные. – 18650.by/katalog/akkumulyatornyie-batarei/akkumulyator-kijo-18650-li-ion-3-7-v-2-5-a-ch. – Дата доступа: 16.03.2024</w:t>
      </w:r>
    </w:p>
    <w:p w14:paraId="425A95BB" w14:textId="265A674E" w:rsidR="00AA7241" w:rsidRDefault="00AA7241" w:rsidP="00374A92">
      <w:pPr>
        <w:pStyle w:val="ListParagraph"/>
        <w:numPr>
          <w:ilvl w:val="1"/>
          <w:numId w:val="1"/>
        </w:numPr>
        <w:ind w:left="0" w:firstLine="709"/>
      </w:pPr>
      <w:r>
        <w:rPr>
          <w:lang w:val="en-US"/>
        </w:rPr>
        <w:t>USB</w:t>
      </w:r>
      <w:r w:rsidRPr="00AA7241">
        <w:t>-</w:t>
      </w:r>
      <w:r>
        <w:rPr>
          <w:lang w:val="en-US"/>
        </w:rPr>
        <w:t>C</w:t>
      </w:r>
      <w:r w:rsidRPr="00AA7241">
        <w:t xml:space="preserve"> </w:t>
      </w:r>
      <w:r>
        <w:t xml:space="preserve">коннектор </w:t>
      </w:r>
      <w:r>
        <w:t xml:space="preserve">[Электронный ресурс]. – Электронные данные. – </w:t>
      </w:r>
      <w:r w:rsidRPr="00AA7241">
        <w:t>jlcpcb.com/</w:t>
      </w:r>
      <w:proofErr w:type="spellStart"/>
      <w:r w:rsidRPr="00AA7241">
        <w:t>partdetail</w:t>
      </w:r>
      <w:proofErr w:type="spellEnd"/>
      <w:r w:rsidRPr="00AA7241">
        <w:t>/Molex-2024100002/C586089</w:t>
      </w:r>
      <w:r>
        <w:t>. – Дата доступа: 16.03.2024</w:t>
      </w:r>
    </w:p>
    <w:p w14:paraId="780EB6D0" w14:textId="43945642" w:rsidR="00823184" w:rsidRPr="00823184" w:rsidRDefault="00823184" w:rsidP="00AA3A1B">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78DEE4C8" w14:textId="52728E24" w:rsidR="002E465E" w:rsidRPr="001711DC" w:rsidRDefault="00823184" w:rsidP="00FF7849">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sectPr w:rsidR="002E465E" w:rsidRPr="001711DC" w:rsidSect="00A16FC6">
      <w:headerReference w:type="even" r:id="rId18"/>
      <w:headerReference w:type="default" r:id="rId19"/>
      <w:footerReference w:type="even" r:id="rId20"/>
      <w:footerReference w:type="default" r:id="rId21"/>
      <w:headerReference w:type="first" r:id="rId22"/>
      <w:footerReference w:type="first" r:id="rId23"/>
      <w:pgSz w:w="11907" w:h="16840" w:code="9"/>
      <w:pgMar w:top="1134" w:right="851" w:bottom="1134" w:left="1701" w:header="709"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73AF1" w14:textId="77777777" w:rsidR="00374A92" w:rsidRDefault="00374A92" w:rsidP="0090306C">
      <w:r>
        <w:separator/>
      </w:r>
    </w:p>
  </w:endnote>
  <w:endnote w:type="continuationSeparator" w:id="0">
    <w:p w14:paraId="09726E29" w14:textId="77777777" w:rsidR="00374A92" w:rsidRDefault="00374A92"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2C68" w14:textId="77777777" w:rsidR="00374A92" w:rsidRDefault="00374A92" w:rsidP="0090306C">
      <w:r>
        <w:separator/>
      </w:r>
    </w:p>
  </w:footnote>
  <w:footnote w:type="continuationSeparator" w:id="0">
    <w:p w14:paraId="0F828DA3" w14:textId="77777777" w:rsidR="00374A92" w:rsidRDefault="00374A92"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D57"/>
    <w:multiLevelType w:val="hybridMultilevel"/>
    <w:tmpl w:val="FE6E7C46"/>
    <w:lvl w:ilvl="0" w:tplc="0D28321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4"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6" w15:restartNumberingAfterBreak="0">
    <w:nsid w:val="25782231"/>
    <w:multiLevelType w:val="hybridMultilevel"/>
    <w:tmpl w:val="20AA6F22"/>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7"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46753A98"/>
    <w:multiLevelType w:val="multilevel"/>
    <w:tmpl w:val="CC4E5DA2"/>
    <w:lvl w:ilvl="0">
      <w:start w:val="1"/>
      <w:numFmt w:val="decimal"/>
      <w:suff w:val="space"/>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DA37DE"/>
    <w:multiLevelType w:val="hybridMultilevel"/>
    <w:tmpl w:val="9D44AB1C"/>
    <w:lvl w:ilvl="0" w:tplc="32B47A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094957"/>
    <w:multiLevelType w:val="multilevel"/>
    <w:tmpl w:val="053054A2"/>
    <w:lvl w:ilvl="0">
      <w:start w:val="1"/>
      <w:numFmt w:val="bullet"/>
      <w:suff w:val="space"/>
      <w:lvlText w:val=""/>
      <w:lvlJc w:val="left"/>
      <w:pPr>
        <w:ind w:left="0" w:firstLine="708"/>
      </w:pPr>
      <w:rPr>
        <w:rFonts w:ascii="Symbol" w:hAnsi="Symbol"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5" w15:restartNumberingAfterBreak="0">
    <w:nsid w:val="546B663C"/>
    <w:multiLevelType w:val="hybridMultilevel"/>
    <w:tmpl w:val="93F48408"/>
    <w:lvl w:ilvl="0" w:tplc="675A708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319723E"/>
    <w:multiLevelType w:val="hybridMultilevel"/>
    <w:tmpl w:val="8FA2AF3C"/>
    <w:lvl w:ilvl="0" w:tplc="675A70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23"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6"/>
  </w:num>
  <w:num w:numId="2">
    <w:abstractNumId w:val="10"/>
  </w:num>
  <w:num w:numId="3">
    <w:abstractNumId w:val="11"/>
  </w:num>
  <w:num w:numId="4">
    <w:abstractNumId w:val="24"/>
  </w:num>
  <w:num w:numId="5">
    <w:abstractNumId w:val="17"/>
  </w:num>
  <w:num w:numId="6">
    <w:abstractNumId w:val="23"/>
  </w:num>
  <w:num w:numId="7">
    <w:abstractNumId w:val="2"/>
  </w:num>
  <w:num w:numId="8">
    <w:abstractNumId w:val="4"/>
  </w:num>
  <w:num w:numId="9">
    <w:abstractNumId w:val="7"/>
  </w:num>
  <w:num w:numId="10">
    <w:abstractNumId w:val="12"/>
  </w:num>
  <w:num w:numId="11">
    <w:abstractNumId w:val="20"/>
  </w:num>
  <w:num w:numId="12">
    <w:abstractNumId w:val="8"/>
  </w:num>
  <w:num w:numId="13">
    <w:abstractNumId w:val="3"/>
  </w:num>
  <w:num w:numId="14">
    <w:abstractNumId w:val="1"/>
  </w:num>
  <w:num w:numId="15">
    <w:abstractNumId w:val="5"/>
  </w:num>
  <w:num w:numId="16">
    <w:abstractNumId w:val="16"/>
  </w:num>
  <w:num w:numId="17">
    <w:abstractNumId w:val="0"/>
  </w:num>
  <w:num w:numId="18">
    <w:abstractNumId w:val="9"/>
  </w:num>
  <w:num w:numId="19">
    <w:abstractNumId w:val="18"/>
  </w:num>
  <w:num w:numId="20">
    <w:abstractNumId w:val="21"/>
  </w:num>
  <w:num w:numId="21">
    <w:abstractNumId w:val="22"/>
  </w:num>
  <w:num w:numId="22">
    <w:abstractNumId w:val="13"/>
  </w:num>
  <w:num w:numId="23">
    <w:abstractNumId w:val="19"/>
  </w:num>
  <w:num w:numId="24">
    <w:abstractNumId w:val="15"/>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06AEE"/>
    <w:rsid w:val="00012203"/>
    <w:rsid w:val="0001241B"/>
    <w:rsid w:val="00031B33"/>
    <w:rsid w:val="00035573"/>
    <w:rsid w:val="0003624C"/>
    <w:rsid w:val="00040EDF"/>
    <w:rsid w:val="000446AC"/>
    <w:rsid w:val="00047769"/>
    <w:rsid w:val="000479C3"/>
    <w:rsid w:val="00047DCF"/>
    <w:rsid w:val="00053AD4"/>
    <w:rsid w:val="00056D88"/>
    <w:rsid w:val="00063DB9"/>
    <w:rsid w:val="00067928"/>
    <w:rsid w:val="000732BF"/>
    <w:rsid w:val="00077144"/>
    <w:rsid w:val="00085995"/>
    <w:rsid w:val="00086F40"/>
    <w:rsid w:val="000A7968"/>
    <w:rsid w:val="000A7FAC"/>
    <w:rsid w:val="000B14FB"/>
    <w:rsid w:val="000B6A1A"/>
    <w:rsid w:val="000C0E1C"/>
    <w:rsid w:val="000C1C58"/>
    <w:rsid w:val="000C5139"/>
    <w:rsid w:val="000C5C76"/>
    <w:rsid w:val="000C5C94"/>
    <w:rsid w:val="000C65EA"/>
    <w:rsid w:val="000C6DA7"/>
    <w:rsid w:val="000D0C15"/>
    <w:rsid w:val="000D1DEF"/>
    <w:rsid w:val="000D29E8"/>
    <w:rsid w:val="000D57E5"/>
    <w:rsid w:val="000D6E8B"/>
    <w:rsid w:val="000D73B7"/>
    <w:rsid w:val="000D798A"/>
    <w:rsid w:val="000F0BFA"/>
    <w:rsid w:val="000F0DBF"/>
    <w:rsid w:val="000F12C3"/>
    <w:rsid w:val="000F2094"/>
    <w:rsid w:val="000F43ED"/>
    <w:rsid w:val="000F675F"/>
    <w:rsid w:val="000F7925"/>
    <w:rsid w:val="00101E7B"/>
    <w:rsid w:val="001143F1"/>
    <w:rsid w:val="00116340"/>
    <w:rsid w:val="00117F2A"/>
    <w:rsid w:val="00120955"/>
    <w:rsid w:val="00121C8A"/>
    <w:rsid w:val="00123DE3"/>
    <w:rsid w:val="0012584E"/>
    <w:rsid w:val="0012779C"/>
    <w:rsid w:val="001307B3"/>
    <w:rsid w:val="001312F5"/>
    <w:rsid w:val="00131CA7"/>
    <w:rsid w:val="00135F71"/>
    <w:rsid w:val="001417E7"/>
    <w:rsid w:val="00141F46"/>
    <w:rsid w:val="00145480"/>
    <w:rsid w:val="00145677"/>
    <w:rsid w:val="00145C63"/>
    <w:rsid w:val="001523D8"/>
    <w:rsid w:val="001527F0"/>
    <w:rsid w:val="001541B9"/>
    <w:rsid w:val="00156E51"/>
    <w:rsid w:val="00160401"/>
    <w:rsid w:val="001611C7"/>
    <w:rsid w:val="0016544A"/>
    <w:rsid w:val="001711DC"/>
    <w:rsid w:val="00183C3D"/>
    <w:rsid w:val="00184D2E"/>
    <w:rsid w:val="001861B8"/>
    <w:rsid w:val="00192EDF"/>
    <w:rsid w:val="001961A8"/>
    <w:rsid w:val="001A16C4"/>
    <w:rsid w:val="001A314B"/>
    <w:rsid w:val="001A51A8"/>
    <w:rsid w:val="001B2F4D"/>
    <w:rsid w:val="001C0525"/>
    <w:rsid w:val="001C055B"/>
    <w:rsid w:val="001C10F3"/>
    <w:rsid w:val="001C2211"/>
    <w:rsid w:val="001C229C"/>
    <w:rsid w:val="001C3287"/>
    <w:rsid w:val="001C6D76"/>
    <w:rsid w:val="001D4F22"/>
    <w:rsid w:val="001D52FB"/>
    <w:rsid w:val="001D7787"/>
    <w:rsid w:val="001E24E8"/>
    <w:rsid w:val="001E3AB7"/>
    <w:rsid w:val="001E719A"/>
    <w:rsid w:val="001F1049"/>
    <w:rsid w:val="001F3CA5"/>
    <w:rsid w:val="001F55FE"/>
    <w:rsid w:val="001F6FE4"/>
    <w:rsid w:val="00202E56"/>
    <w:rsid w:val="00202F03"/>
    <w:rsid w:val="002060CA"/>
    <w:rsid w:val="00212EE5"/>
    <w:rsid w:val="00213586"/>
    <w:rsid w:val="002155C6"/>
    <w:rsid w:val="002222DF"/>
    <w:rsid w:val="0022259E"/>
    <w:rsid w:val="00224FF0"/>
    <w:rsid w:val="002318D6"/>
    <w:rsid w:val="002322E3"/>
    <w:rsid w:val="00235845"/>
    <w:rsid w:val="00235D34"/>
    <w:rsid w:val="002368EA"/>
    <w:rsid w:val="00240B0D"/>
    <w:rsid w:val="00240EA7"/>
    <w:rsid w:val="00240F23"/>
    <w:rsid w:val="00242838"/>
    <w:rsid w:val="00242F11"/>
    <w:rsid w:val="002446D3"/>
    <w:rsid w:val="00245742"/>
    <w:rsid w:val="00246510"/>
    <w:rsid w:val="00260796"/>
    <w:rsid w:val="0026121D"/>
    <w:rsid w:val="002626E0"/>
    <w:rsid w:val="00267874"/>
    <w:rsid w:val="002737EC"/>
    <w:rsid w:val="0027491B"/>
    <w:rsid w:val="002753C9"/>
    <w:rsid w:val="002762C0"/>
    <w:rsid w:val="002763B9"/>
    <w:rsid w:val="00281EAF"/>
    <w:rsid w:val="002845A4"/>
    <w:rsid w:val="00296890"/>
    <w:rsid w:val="002970DE"/>
    <w:rsid w:val="002A160E"/>
    <w:rsid w:val="002A2CB0"/>
    <w:rsid w:val="002A6B98"/>
    <w:rsid w:val="002B23E1"/>
    <w:rsid w:val="002B5E20"/>
    <w:rsid w:val="002B63B1"/>
    <w:rsid w:val="002C0B44"/>
    <w:rsid w:val="002C4955"/>
    <w:rsid w:val="002C53F0"/>
    <w:rsid w:val="002D0757"/>
    <w:rsid w:val="002E0090"/>
    <w:rsid w:val="002E465E"/>
    <w:rsid w:val="002E5B6D"/>
    <w:rsid w:val="002E6826"/>
    <w:rsid w:val="002F355E"/>
    <w:rsid w:val="002F50F0"/>
    <w:rsid w:val="002F734D"/>
    <w:rsid w:val="002F7AA7"/>
    <w:rsid w:val="00300B41"/>
    <w:rsid w:val="003050A5"/>
    <w:rsid w:val="00306C84"/>
    <w:rsid w:val="00312FE9"/>
    <w:rsid w:val="003208B7"/>
    <w:rsid w:val="003212DD"/>
    <w:rsid w:val="00325934"/>
    <w:rsid w:val="00327F3A"/>
    <w:rsid w:val="00335B10"/>
    <w:rsid w:val="00336581"/>
    <w:rsid w:val="0033783E"/>
    <w:rsid w:val="00341623"/>
    <w:rsid w:val="0034197E"/>
    <w:rsid w:val="003454DD"/>
    <w:rsid w:val="00347666"/>
    <w:rsid w:val="00352F4C"/>
    <w:rsid w:val="00356C98"/>
    <w:rsid w:val="00361B9B"/>
    <w:rsid w:val="0036357B"/>
    <w:rsid w:val="003642DC"/>
    <w:rsid w:val="0036592D"/>
    <w:rsid w:val="00372C77"/>
    <w:rsid w:val="00374A92"/>
    <w:rsid w:val="0038241E"/>
    <w:rsid w:val="003852B6"/>
    <w:rsid w:val="00385608"/>
    <w:rsid w:val="00390020"/>
    <w:rsid w:val="003900B8"/>
    <w:rsid w:val="00390E83"/>
    <w:rsid w:val="00391DC7"/>
    <w:rsid w:val="00392817"/>
    <w:rsid w:val="00396AD5"/>
    <w:rsid w:val="003A0BAD"/>
    <w:rsid w:val="003A7CC7"/>
    <w:rsid w:val="003B00C9"/>
    <w:rsid w:val="003B65AD"/>
    <w:rsid w:val="003C341E"/>
    <w:rsid w:val="003C5DBA"/>
    <w:rsid w:val="003C69CE"/>
    <w:rsid w:val="003D532A"/>
    <w:rsid w:val="003D695D"/>
    <w:rsid w:val="003E2A02"/>
    <w:rsid w:val="003E7388"/>
    <w:rsid w:val="003F1F54"/>
    <w:rsid w:val="00403997"/>
    <w:rsid w:val="00403E52"/>
    <w:rsid w:val="0042083E"/>
    <w:rsid w:val="00422EB1"/>
    <w:rsid w:val="00423738"/>
    <w:rsid w:val="004401BA"/>
    <w:rsid w:val="0044196F"/>
    <w:rsid w:val="00441D3B"/>
    <w:rsid w:val="0044492A"/>
    <w:rsid w:val="0044739C"/>
    <w:rsid w:val="004473D2"/>
    <w:rsid w:val="004517BB"/>
    <w:rsid w:val="00454C08"/>
    <w:rsid w:val="0045647D"/>
    <w:rsid w:val="0046016D"/>
    <w:rsid w:val="00460355"/>
    <w:rsid w:val="0046098E"/>
    <w:rsid w:val="00462828"/>
    <w:rsid w:val="004671D9"/>
    <w:rsid w:val="004676EB"/>
    <w:rsid w:val="00467CFB"/>
    <w:rsid w:val="004735D4"/>
    <w:rsid w:val="00475583"/>
    <w:rsid w:val="00476D3D"/>
    <w:rsid w:val="00480CCF"/>
    <w:rsid w:val="00482E41"/>
    <w:rsid w:val="004A0976"/>
    <w:rsid w:val="004B06E4"/>
    <w:rsid w:val="004B50C6"/>
    <w:rsid w:val="004B5505"/>
    <w:rsid w:val="004C6C36"/>
    <w:rsid w:val="004D21CD"/>
    <w:rsid w:val="004D3E44"/>
    <w:rsid w:val="004D46FB"/>
    <w:rsid w:val="004D6249"/>
    <w:rsid w:val="004E04FE"/>
    <w:rsid w:val="004E37D5"/>
    <w:rsid w:val="004E5C96"/>
    <w:rsid w:val="004F0591"/>
    <w:rsid w:val="004F288C"/>
    <w:rsid w:val="004F6604"/>
    <w:rsid w:val="00501D2C"/>
    <w:rsid w:val="0050203D"/>
    <w:rsid w:val="00503802"/>
    <w:rsid w:val="00510B09"/>
    <w:rsid w:val="00513D3B"/>
    <w:rsid w:val="005319FE"/>
    <w:rsid w:val="005323F4"/>
    <w:rsid w:val="005359DE"/>
    <w:rsid w:val="00542DAD"/>
    <w:rsid w:val="00543868"/>
    <w:rsid w:val="00546943"/>
    <w:rsid w:val="005475A5"/>
    <w:rsid w:val="00554461"/>
    <w:rsid w:val="00555FA8"/>
    <w:rsid w:val="00563926"/>
    <w:rsid w:val="00565E0A"/>
    <w:rsid w:val="005736EC"/>
    <w:rsid w:val="00573763"/>
    <w:rsid w:val="005751F5"/>
    <w:rsid w:val="00575791"/>
    <w:rsid w:val="00575FA9"/>
    <w:rsid w:val="0057674E"/>
    <w:rsid w:val="00581BED"/>
    <w:rsid w:val="005824D3"/>
    <w:rsid w:val="00590216"/>
    <w:rsid w:val="00594165"/>
    <w:rsid w:val="00594779"/>
    <w:rsid w:val="00596606"/>
    <w:rsid w:val="00596804"/>
    <w:rsid w:val="005A0955"/>
    <w:rsid w:val="005A37FB"/>
    <w:rsid w:val="005A4502"/>
    <w:rsid w:val="005A7695"/>
    <w:rsid w:val="005B268D"/>
    <w:rsid w:val="005D210E"/>
    <w:rsid w:val="005D2B90"/>
    <w:rsid w:val="005D4940"/>
    <w:rsid w:val="005D5372"/>
    <w:rsid w:val="005D7DED"/>
    <w:rsid w:val="005E0AEA"/>
    <w:rsid w:val="005E1A95"/>
    <w:rsid w:val="005F0B00"/>
    <w:rsid w:val="005F32D8"/>
    <w:rsid w:val="005F360A"/>
    <w:rsid w:val="005F46AB"/>
    <w:rsid w:val="0060091E"/>
    <w:rsid w:val="0060268E"/>
    <w:rsid w:val="00602ED6"/>
    <w:rsid w:val="0060654E"/>
    <w:rsid w:val="00606664"/>
    <w:rsid w:val="00611A04"/>
    <w:rsid w:val="006150F0"/>
    <w:rsid w:val="006318CE"/>
    <w:rsid w:val="00633174"/>
    <w:rsid w:val="006338A4"/>
    <w:rsid w:val="00637602"/>
    <w:rsid w:val="0064730F"/>
    <w:rsid w:val="00657A9A"/>
    <w:rsid w:val="00660E66"/>
    <w:rsid w:val="00663498"/>
    <w:rsid w:val="00670A7A"/>
    <w:rsid w:val="00670BDA"/>
    <w:rsid w:val="00685738"/>
    <w:rsid w:val="00692E24"/>
    <w:rsid w:val="00697F8E"/>
    <w:rsid w:val="006A1759"/>
    <w:rsid w:val="006A37D6"/>
    <w:rsid w:val="006A666C"/>
    <w:rsid w:val="006B12F5"/>
    <w:rsid w:val="006B1D7F"/>
    <w:rsid w:val="006B57D0"/>
    <w:rsid w:val="006C0655"/>
    <w:rsid w:val="006C1ACA"/>
    <w:rsid w:val="006C263D"/>
    <w:rsid w:val="006C43DA"/>
    <w:rsid w:val="006D7476"/>
    <w:rsid w:val="006E0B79"/>
    <w:rsid w:val="006E61EE"/>
    <w:rsid w:val="006E6BD1"/>
    <w:rsid w:val="006E6DDB"/>
    <w:rsid w:val="006E70F6"/>
    <w:rsid w:val="006F068F"/>
    <w:rsid w:val="006F2B23"/>
    <w:rsid w:val="006F41AE"/>
    <w:rsid w:val="00700977"/>
    <w:rsid w:val="007114DA"/>
    <w:rsid w:val="007125BC"/>
    <w:rsid w:val="00712D08"/>
    <w:rsid w:val="00716D7F"/>
    <w:rsid w:val="00717769"/>
    <w:rsid w:val="0072098B"/>
    <w:rsid w:val="0072237F"/>
    <w:rsid w:val="00725D91"/>
    <w:rsid w:val="0072793F"/>
    <w:rsid w:val="0073276C"/>
    <w:rsid w:val="007359E9"/>
    <w:rsid w:val="00740A9C"/>
    <w:rsid w:val="0074156B"/>
    <w:rsid w:val="0074334C"/>
    <w:rsid w:val="00750DFE"/>
    <w:rsid w:val="007517B6"/>
    <w:rsid w:val="00754130"/>
    <w:rsid w:val="0076176E"/>
    <w:rsid w:val="00763A04"/>
    <w:rsid w:val="00767D2E"/>
    <w:rsid w:val="007770C6"/>
    <w:rsid w:val="007775F5"/>
    <w:rsid w:val="00777D42"/>
    <w:rsid w:val="00780F39"/>
    <w:rsid w:val="007817A3"/>
    <w:rsid w:val="00785088"/>
    <w:rsid w:val="00786E20"/>
    <w:rsid w:val="0078719B"/>
    <w:rsid w:val="00790C8D"/>
    <w:rsid w:val="00791231"/>
    <w:rsid w:val="007A527B"/>
    <w:rsid w:val="007B6189"/>
    <w:rsid w:val="007B6C0F"/>
    <w:rsid w:val="007C0B01"/>
    <w:rsid w:val="007C3431"/>
    <w:rsid w:val="007C384E"/>
    <w:rsid w:val="007C41C6"/>
    <w:rsid w:val="007D19D8"/>
    <w:rsid w:val="007D5A26"/>
    <w:rsid w:val="007E22F8"/>
    <w:rsid w:val="007E3329"/>
    <w:rsid w:val="007E3B37"/>
    <w:rsid w:val="007E4B47"/>
    <w:rsid w:val="007E5948"/>
    <w:rsid w:val="007F352D"/>
    <w:rsid w:val="007F3722"/>
    <w:rsid w:val="007F46F4"/>
    <w:rsid w:val="0080025A"/>
    <w:rsid w:val="00806539"/>
    <w:rsid w:val="0081004D"/>
    <w:rsid w:val="00811B05"/>
    <w:rsid w:val="00812CA4"/>
    <w:rsid w:val="008138ED"/>
    <w:rsid w:val="00814998"/>
    <w:rsid w:val="00815A85"/>
    <w:rsid w:val="00815AE0"/>
    <w:rsid w:val="0082005A"/>
    <w:rsid w:val="0082085A"/>
    <w:rsid w:val="00823184"/>
    <w:rsid w:val="00824BB6"/>
    <w:rsid w:val="00827991"/>
    <w:rsid w:val="00830947"/>
    <w:rsid w:val="00830B9F"/>
    <w:rsid w:val="00831CDA"/>
    <w:rsid w:val="0084308A"/>
    <w:rsid w:val="0085144A"/>
    <w:rsid w:val="00854816"/>
    <w:rsid w:val="00856F9A"/>
    <w:rsid w:val="00864EBA"/>
    <w:rsid w:val="00866651"/>
    <w:rsid w:val="008746A4"/>
    <w:rsid w:val="00883F8E"/>
    <w:rsid w:val="0089195A"/>
    <w:rsid w:val="00897D03"/>
    <w:rsid w:val="008A1235"/>
    <w:rsid w:val="008A1476"/>
    <w:rsid w:val="008A1EE1"/>
    <w:rsid w:val="008A52C6"/>
    <w:rsid w:val="008A5833"/>
    <w:rsid w:val="008A5866"/>
    <w:rsid w:val="008A5B49"/>
    <w:rsid w:val="008A6273"/>
    <w:rsid w:val="008A6C9C"/>
    <w:rsid w:val="008B03F4"/>
    <w:rsid w:val="008B0DD9"/>
    <w:rsid w:val="008B2FCA"/>
    <w:rsid w:val="008C0577"/>
    <w:rsid w:val="008C2117"/>
    <w:rsid w:val="008C22AC"/>
    <w:rsid w:val="008C65C7"/>
    <w:rsid w:val="008C703B"/>
    <w:rsid w:val="008D2BA9"/>
    <w:rsid w:val="008D33B0"/>
    <w:rsid w:val="008D4E63"/>
    <w:rsid w:val="008E2EFA"/>
    <w:rsid w:val="008E4B39"/>
    <w:rsid w:val="008F13E9"/>
    <w:rsid w:val="008F4637"/>
    <w:rsid w:val="008F7899"/>
    <w:rsid w:val="0090306C"/>
    <w:rsid w:val="00905B70"/>
    <w:rsid w:val="00916CC0"/>
    <w:rsid w:val="009219ED"/>
    <w:rsid w:val="00921EA1"/>
    <w:rsid w:val="00930EF1"/>
    <w:rsid w:val="0093391A"/>
    <w:rsid w:val="00934FB7"/>
    <w:rsid w:val="009379AD"/>
    <w:rsid w:val="00940181"/>
    <w:rsid w:val="00941BB4"/>
    <w:rsid w:val="00942FCE"/>
    <w:rsid w:val="00943534"/>
    <w:rsid w:val="00943F1F"/>
    <w:rsid w:val="00944B46"/>
    <w:rsid w:val="009451AE"/>
    <w:rsid w:val="00953DA5"/>
    <w:rsid w:val="0095579B"/>
    <w:rsid w:val="009565E8"/>
    <w:rsid w:val="00956B2A"/>
    <w:rsid w:val="0097022C"/>
    <w:rsid w:val="009705E7"/>
    <w:rsid w:val="00970902"/>
    <w:rsid w:val="00975CC4"/>
    <w:rsid w:val="00980C5B"/>
    <w:rsid w:val="0098102A"/>
    <w:rsid w:val="0098260B"/>
    <w:rsid w:val="00985D47"/>
    <w:rsid w:val="009901F1"/>
    <w:rsid w:val="0099072A"/>
    <w:rsid w:val="00992627"/>
    <w:rsid w:val="00992A06"/>
    <w:rsid w:val="009946D1"/>
    <w:rsid w:val="00994A4D"/>
    <w:rsid w:val="00994F44"/>
    <w:rsid w:val="00996FB5"/>
    <w:rsid w:val="00997B51"/>
    <w:rsid w:val="009A274E"/>
    <w:rsid w:val="009A280C"/>
    <w:rsid w:val="009A5AC1"/>
    <w:rsid w:val="009B1BE1"/>
    <w:rsid w:val="009B45D6"/>
    <w:rsid w:val="009B683F"/>
    <w:rsid w:val="009C0A30"/>
    <w:rsid w:val="009C32FB"/>
    <w:rsid w:val="009C6A84"/>
    <w:rsid w:val="009D4A42"/>
    <w:rsid w:val="009D6995"/>
    <w:rsid w:val="009E0DB5"/>
    <w:rsid w:val="009E65FB"/>
    <w:rsid w:val="009F2D05"/>
    <w:rsid w:val="00A01E28"/>
    <w:rsid w:val="00A02E3F"/>
    <w:rsid w:val="00A160AC"/>
    <w:rsid w:val="00A16FC6"/>
    <w:rsid w:val="00A22323"/>
    <w:rsid w:val="00A27F4F"/>
    <w:rsid w:val="00A30BC4"/>
    <w:rsid w:val="00A32A44"/>
    <w:rsid w:val="00A33580"/>
    <w:rsid w:val="00A34546"/>
    <w:rsid w:val="00A37ECC"/>
    <w:rsid w:val="00A46ABA"/>
    <w:rsid w:val="00A47483"/>
    <w:rsid w:val="00A528BE"/>
    <w:rsid w:val="00A55AA4"/>
    <w:rsid w:val="00A570D9"/>
    <w:rsid w:val="00A637AC"/>
    <w:rsid w:val="00A655C3"/>
    <w:rsid w:val="00A73DA5"/>
    <w:rsid w:val="00A757A5"/>
    <w:rsid w:val="00A77E2E"/>
    <w:rsid w:val="00A825C7"/>
    <w:rsid w:val="00A869DE"/>
    <w:rsid w:val="00A8745F"/>
    <w:rsid w:val="00A946D1"/>
    <w:rsid w:val="00AA3A1B"/>
    <w:rsid w:val="00AA7241"/>
    <w:rsid w:val="00AA7712"/>
    <w:rsid w:val="00AA7A21"/>
    <w:rsid w:val="00AB0D16"/>
    <w:rsid w:val="00AB2F95"/>
    <w:rsid w:val="00AB472C"/>
    <w:rsid w:val="00AB7318"/>
    <w:rsid w:val="00AC0E84"/>
    <w:rsid w:val="00AC1A58"/>
    <w:rsid w:val="00AC2B5F"/>
    <w:rsid w:val="00AC58FE"/>
    <w:rsid w:val="00AD2123"/>
    <w:rsid w:val="00AD789E"/>
    <w:rsid w:val="00AE1906"/>
    <w:rsid w:val="00AE288B"/>
    <w:rsid w:val="00AE46F4"/>
    <w:rsid w:val="00AE5B84"/>
    <w:rsid w:val="00AF0D38"/>
    <w:rsid w:val="00AF6B42"/>
    <w:rsid w:val="00B01A29"/>
    <w:rsid w:val="00B13870"/>
    <w:rsid w:val="00B15E64"/>
    <w:rsid w:val="00B17920"/>
    <w:rsid w:val="00B21016"/>
    <w:rsid w:val="00B225DD"/>
    <w:rsid w:val="00B32131"/>
    <w:rsid w:val="00B337A7"/>
    <w:rsid w:val="00B364D0"/>
    <w:rsid w:val="00B42917"/>
    <w:rsid w:val="00B4307F"/>
    <w:rsid w:val="00B46BA8"/>
    <w:rsid w:val="00B47A1F"/>
    <w:rsid w:val="00B5020C"/>
    <w:rsid w:val="00B515FC"/>
    <w:rsid w:val="00B55378"/>
    <w:rsid w:val="00B60850"/>
    <w:rsid w:val="00B60935"/>
    <w:rsid w:val="00B62895"/>
    <w:rsid w:val="00B70539"/>
    <w:rsid w:val="00B805A6"/>
    <w:rsid w:val="00B82027"/>
    <w:rsid w:val="00B82EC1"/>
    <w:rsid w:val="00B851BD"/>
    <w:rsid w:val="00B85D58"/>
    <w:rsid w:val="00B86775"/>
    <w:rsid w:val="00B90D49"/>
    <w:rsid w:val="00B916AB"/>
    <w:rsid w:val="00B93E04"/>
    <w:rsid w:val="00BA05C9"/>
    <w:rsid w:val="00BA1F29"/>
    <w:rsid w:val="00BA42C5"/>
    <w:rsid w:val="00BA69CE"/>
    <w:rsid w:val="00BA7F98"/>
    <w:rsid w:val="00BB0124"/>
    <w:rsid w:val="00BB3CE2"/>
    <w:rsid w:val="00BB5160"/>
    <w:rsid w:val="00BB765A"/>
    <w:rsid w:val="00BC20A0"/>
    <w:rsid w:val="00BC3461"/>
    <w:rsid w:val="00BC4489"/>
    <w:rsid w:val="00BC5600"/>
    <w:rsid w:val="00BD3699"/>
    <w:rsid w:val="00BD486B"/>
    <w:rsid w:val="00BD49A9"/>
    <w:rsid w:val="00BD5D0E"/>
    <w:rsid w:val="00BD7292"/>
    <w:rsid w:val="00BF3BEB"/>
    <w:rsid w:val="00BF4A07"/>
    <w:rsid w:val="00BF76E7"/>
    <w:rsid w:val="00C051D4"/>
    <w:rsid w:val="00C06140"/>
    <w:rsid w:val="00C07341"/>
    <w:rsid w:val="00C07F85"/>
    <w:rsid w:val="00C100C9"/>
    <w:rsid w:val="00C10AE2"/>
    <w:rsid w:val="00C1448E"/>
    <w:rsid w:val="00C14CB3"/>
    <w:rsid w:val="00C255F0"/>
    <w:rsid w:val="00C304A5"/>
    <w:rsid w:val="00C3384F"/>
    <w:rsid w:val="00C34A0E"/>
    <w:rsid w:val="00C3501B"/>
    <w:rsid w:val="00C5707C"/>
    <w:rsid w:val="00C63349"/>
    <w:rsid w:val="00C646FB"/>
    <w:rsid w:val="00C67E0E"/>
    <w:rsid w:val="00C71E9A"/>
    <w:rsid w:val="00C749C4"/>
    <w:rsid w:val="00C758DA"/>
    <w:rsid w:val="00C767D3"/>
    <w:rsid w:val="00C77318"/>
    <w:rsid w:val="00C8617A"/>
    <w:rsid w:val="00C86AB7"/>
    <w:rsid w:val="00C9549E"/>
    <w:rsid w:val="00C9592A"/>
    <w:rsid w:val="00CA177B"/>
    <w:rsid w:val="00CA182F"/>
    <w:rsid w:val="00CB2583"/>
    <w:rsid w:val="00CB477B"/>
    <w:rsid w:val="00CC069E"/>
    <w:rsid w:val="00CC0C62"/>
    <w:rsid w:val="00CC2292"/>
    <w:rsid w:val="00CC68E1"/>
    <w:rsid w:val="00CD58EA"/>
    <w:rsid w:val="00CD7FE2"/>
    <w:rsid w:val="00CE1D54"/>
    <w:rsid w:val="00CE3436"/>
    <w:rsid w:val="00CE4F98"/>
    <w:rsid w:val="00D10E6F"/>
    <w:rsid w:val="00D13C89"/>
    <w:rsid w:val="00D14D63"/>
    <w:rsid w:val="00D15040"/>
    <w:rsid w:val="00D1552F"/>
    <w:rsid w:val="00D16F8F"/>
    <w:rsid w:val="00D1794F"/>
    <w:rsid w:val="00D21593"/>
    <w:rsid w:val="00D22022"/>
    <w:rsid w:val="00D23D80"/>
    <w:rsid w:val="00D31F5A"/>
    <w:rsid w:val="00D36CCD"/>
    <w:rsid w:val="00D376FA"/>
    <w:rsid w:val="00D417F5"/>
    <w:rsid w:val="00D42AEE"/>
    <w:rsid w:val="00D44082"/>
    <w:rsid w:val="00D4448D"/>
    <w:rsid w:val="00D44DB6"/>
    <w:rsid w:val="00D5112F"/>
    <w:rsid w:val="00D534B9"/>
    <w:rsid w:val="00D5397E"/>
    <w:rsid w:val="00D6146E"/>
    <w:rsid w:val="00D64F6B"/>
    <w:rsid w:val="00D67813"/>
    <w:rsid w:val="00D71E23"/>
    <w:rsid w:val="00D72389"/>
    <w:rsid w:val="00D724D1"/>
    <w:rsid w:val="00D73581"/>
    <w:rsid w:val="00D75BA5"/>
    <w:rsid w:val="00D76F4B"/>
    <w:rsid w:val="00D77070"/>
    <w:rsid w:val="00D776EC"/>
    <w:rsid w:val="00D917AB"/>
    <w:rsid w:val="00D92C92"/>
    <w:rsid w:val="00D96B1D"/>
    <w:rsid w:val="00DA320A"/>
    <w:rsid w:val="00DA4DFC"/>
    <w:rsid w:val="00DA6067"/>
    <w:rsid w:val="00DB01F2"/>
    <w:rsid w:val="00DB6E03"/>
    <w:rsid w:val="00DC4D1A"/>
    <w:rsid w:val="00DC699E"/>
    <w:rsid w:val="00DC7812"/>
    <w:rsid w:val="00DE1879"/>
    <w:rsid w:val="00DE1C0D"/>
    <w:rsid w:val="00DE5B38"/>
    <w:rsid w:val="00DE7071"/>
    <w:rsid w:val="00E0350C"/>
    <w:rsid w:val="00E07195"/>
    <w:rsid w:val="00E11432"/>
    <w:rsid w:val="00E12BEA"/>
    <w:rsid w:val="00E16CB6"/>
    <w:rsid w:val="00E21C8B"/>
    <w:rsid w:val="00E22389"/>
    <w:rsid w:val="00E23A82"/>
    <w:rsid w:val="00E25975"/>
    <w:rsid w:val="00E312D1"/>
    <w:rsid w:val="00E40BED"/>
    <w:rsid w:val="00E412AB"/>
    <w:rsid w:val="00E50365"/>
    <w:rsid w:val="00E50A94"/>
    <w:rsid w:val="00E5157B"/>
    <w:rsid w:val="00E5222E"/>
    <w:rsid w:val="00E52CAA"/>
    <w:rsid w:val="00E55D12"/>
    <w:rsid w:val="00E60860"/>
    <w:rsid w:val="00E63BB2"/>
    <w:rsid w:val="00E70480"/>
    <w:rsid w:val="00E723EB"/>
    <w:rsid w:val="00E736EB"/>
    <w:rsid w:val="00E74723"/>
    <w:rsid w:val="00E75FC5"/>
    <w:rsid w:val="00E77B12"/>
    <w:rsid w:val="00E834EC"/>
    <w:rsid w:val="00E8437D"/>
    <w:rsid w:val="00E87416"/>
    <w:rsid w:val="00E910B5"/>
    <w:rsid w:val="00E92046"/>
    <w:rsid w:val="00E92CCF"/>
    <w:rsid w:val="00E93DBB"/>
    <w:rsid w:val="00E97029"/>
    <w:rsid w:val="00EA09D2"/>
    <w:rsid w:val="00EA2226"/>
    <w:rsid w:val="00EA4114"/>
    <w:rsid w:val="00EC4D5C"/>
    <w:rsid w:val="00ED1F5E"/>
    <w:rsid w:val="00ED5408"/>
    <w:rsid w:val="00ED59CF"/>
    <w:rsid w:val="00ED7E95"/>
    <w:rsid w:val="00EE476C"/>
    <w:rsid w:val="00EE7358"/>
    <w:rsid w:val="00EE77BC"/>
    <w:rsid w:val="00EE7B26"/>
    <w:rsid w:val="00EF0382"/>
    <w:rsid w:val="00EF39C3"/>
    <w:rsid w:val="00EF65E4"/>
    <w:rsid w:val="00F012A1"/>
    <w:rsid w:val="00F05073"/>
    <w:rsid w:val="00F13A46"/>
    <w:rsid w:val="00F1496C"/>
    <w:rsid w:val="00F15EFD"/>
    <w:rsid w:val="00F16454"/>
    <w:rsid w:val="00F202DC"/>
    <w:rsid w:val="00F213B5"/>
    <w:rsid w:val="00F311C4"/>
    <w:rsid w:val="00F32E96"/>
    <w:rsid w:val="00F35569"/>
    <w:rsid w:val="00F3783A"/>
    <w:rsid w:val="00F50AC5"/>
    <w:rsid w:val="00F5222C"/>
    <w:rsid w:val="00F5450E"/>
    <w:rsid w:val="00F54569"/>
    <w:rsid w:val="00F64E92"/>
    <w:rsid w:val="00F6555D"/>
    <w:rsid w:val="00F664E3"/>
    <w:rsid w:val="00F66958"/>
    <w:rsid w:val="00F724BD"/>
    <w:rsid w:val="00F812BD"/>
    <w:rsid w:val="00F83D34"/>
    <w:rsid w:val="00F869F7"/>
    <w:rsid w:val="00F87D17"/>
    <w:rsid w:val="00F92C50"/>
    <w:rsid w:val="00F931AE"/>
    <w:rsid w:val="00F9706E"/>
    <w:rsid w:val="00F97C30"/>
    <w:rsid w:val="00FA594B"/>
    <w:rsid w:val="00FA66D9"/>
    <w:rsid w:val="00FB19A0"/>
    <w:rsid w:val="00FB271F"/>
    <w:rsid w:val="00FB6517"/>
    <w:rsid w:val="00FB7873"/>
    <w:rsid w:val="00FC09A2"/>
    <w:rsid w:val="00FC25AB"/>
    <w:rsid w:val="00FC29E0"/>
    <w:rsid w:val="00FC4A1F"/>
    <w:rsid w:val="00FD0E80"/>
    <w:rsid w:val="00FD1227"/>
    <w:rsid w:val="00FD48B0"/>
    <w:rsid w:val="00FE7194"/>
    <w:rsid w:val="00FF14CF"/>
    <w:rsid w:val="00FF318E"/>
    <w:rsid w:val="00FF4A3E"/>
    <w:rsid w:val="00FF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4"/>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 w:type="character" w:customStyle="1" w:styleId="rynqvb">
    <w:name w:val="rynqvb"/>
    <w:basedOn w:val="DefaultParagraphFont"/>
    <w:rsid w:val="00930EF1"/>
  </w:style>
  <w:style w:type="character" w:styleId="PlaceholderText">
    <w:name w:val="Placeholder Text"/>
    <w:basedOn w:val="DefaultParagraphFont"/>
    <w:uiPriority w:val="99"/>
    <w:semiHidden/>
    <w:rsid w:val="00565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32">
      <w:bodyDiv w:val="1"/>
      <w:marLeft w:val="0"/>
      <w:marRight w:val="0"/>
      <w:marTop w:val="0"/>
      <w:marBottom w:val="0"/>
      <w:divBdr>
        <w:top w:val="none" w:sz="0" w:space="0" w:color="auto"/>
        <w:left w:val="none" w:sz="0" w:space="0" w:color="auto"/>
        <w:bottom w:val="none" w:sz="0" w:space="0" w:color="auto"/>
        <w:right w:val="none" w:sz="0" w:space="0" w:color="auto"/>
      </w:divBdr>
    </w:div>
    <w:div w:id="143550879">
      <w:bodyDiv w:val="1"/>
      <w:marLeft w:val="0"/>
      <w:marRight w:val="0"/>
      <w:marTop w:val="0"/>
      <w:marBottom w:val="0"/>
      <w:divBdr>
        <w:top w:val="none" w:sz="0" w:space="0" w:color="auto"/>
        <w:left w:val="none" w:sz="0" w:space="0" w:color="auto"/>
        <w:bottom w:val="none" w:sz="0" w:space="0" w:color="auto"/>
        <w:right w:val="none" w:sz="0" w:space="0" w:color="auto"/>
      </w:divBdr>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57501627">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333147922">
      <w:bodyDiv w:val="1"/>
      <w:marLeft w:val="0"/>
      <w:marRight w:val="0"/>
      <w:marTop w:val="0"/>
      <w:marBottom w:val="0"/>
      <w:divBdr>
        <w:top w:val="none" w:sz="0" w:space="0" w:color="auto"/>
        <w:left w:val="none" w:sz="0" w:space="0" w:color="auto"/>
        <w:bottom w:val="none" w:sz="0" w:space="0" w:color="auto"/>
        <w:right w:val="none" w:sz="0" w:space="0" w:color="auto"/>
      </w:divBdr>
    </w:div>
    <w:div w:id="349139705">
      <w:bodyDiv w:val="1"/>
      <w:marLeft w:val="0"/>
      <w:marRight w:val="0"/>
      <w:marTop w:val="0"/>
      <w:marBottom w:val="0"/>
      <w:divBdr>
        <w:top w:val="none" w:sz="0" w:space="0" w:color="auto"/>
        <w:left w:val="none" w:sz="0" w:space="0" w:color="auto"/>
        <w:bottom w:val="none" w:sz="0" w:space="0" w:color="auto"/>
        <w:right w:val="none" w:sz="0" w:space="0" w:color="auto"/>
      </w:divBdr>
    </w:div>
    <w:div w:id="359622921">
      <w:bodyDiv w:val="1"/>
      <w:marLeft w:val="0"/>
      <w:marRight w:val="0"/>
      <w:marTop w:val="0"/>
      <w:marBottom w:val="0"/>
      <w:divBdr>
        <w:top w:val="none" w:sz="0" w:space="0" w:color="auto"/>
        <w:left w:val="none" w:sz="0" w:space="0" w:color="auto"/>
        <w:bottom w:val="none" w:sz="0" w:space="0" w:color="auto"/>
        <w:right w:val="none" w:sz="0" w:space="0" w:color="auto"/>
      </w:divBdr>
    </w:div>
    <w:div w:id="454562219">
      <w:bodyDiv w:val="1"/>
      <w:marLeft w:val="0"/>
      <w:marRight w:val="0"/>
      <w:marTop w:val="0"/>
      <w:marBottom w:val="0"/>
      <w:divBdr>
        <w:top w:val="none" w:sz="0" w:space="0" w:color="auto"/>
        <w:left w:val="none" w:sz="0" w:space="0" w:color="auto"/>
        <w:bottom w:val="none" w:sz="0" w:space="0" w:color="auto"/>
        <w:right w:val="none" w:sz="0" w:space="0" w:color="auto"/>
      </w:divBdr>
    </w:div>
    <w:div w:id="743262225">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4097085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874196110">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5407">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166046777">
      <w:bodyDiv w:val="1"/>
      <w:marLeft w:val="0"/>
      <w:marRight w:val="0"/>
      <w:marTop w:val="0"/>
      <w:marBottom w:val="0"/>
      <w:divBdr>
        <w:top w:val="none" w:sz="0" w:space="0" w:color="auto"/>
        <w:left w:val="none" w:sz="0" w:space="0" w:color="auto"/>
        <w:bottom w:val="none" w:sz="0" w:space="0" w:color="auto"/>
        <w:right w:val="none" w:sz="0" w:space="0" w:color="auto"/>
      </w:divBdr>
    </w:div>
    <w:div w:id="1344547965">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515879616">
      <w:bodyDiv w:val="1"/>
      <w:marLeft w:val="0"/>
      <w:marRight w:val="0"/>
      <w:marTop w:val="0"/>
      <w:marBottom w:val="0"/>
      <w:divBdr>
        <w:top w:val="none" w:sz="0" w:space="0" w:color="auto"/>
        <w:left w:val="none" w:sz="0" w:space="0" w:color="auto"/>
        <w:bottom w:val="none" w:sz="0" w:space="0" w:color="auto"/>
        <w:right w:val="none" w:sz="0" w:space="0" w:color="auto"/>
      </w:divBdr>
    </w:div>
    <w:div w:id="166311655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796480782">
      <w:bodyDiv w:val="1"/>
      <w:marLeft w:val="0"/>
      <w:marRight w:val="0"/>
      <w:marTop w:val="0"/>
      <w:marBottom w:val="0"/>
      <w:divBdr>
        <w:top w:val="none" w:sz="0" w:space="0" w:color="auto"/>
        <w:left w:val="none" w:sz="0" w:space="0" w:color="auto"/>
        <w:bottom w:val="none" w:sz="0" w:space="0" w:color="auto"/>
        <w:right w:val="none" w:sz="0" w:space="0" w:color="auto"/>
      </w:divBdr>
    </w:div>
    <w:div w:id="1845588568">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1943453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1981496231">
      <w:bodyDiv w:val="1"/>
      <w:marLeft w:val="0"/>
      <w:marRight w:val="0"/>
      <w:marTop w:val="0"/>
      <w:marBottom w:val="0"/>
      <w:divBdr>
        <w:top w:val="none" w:sz="0" w:space="0" w:color="auto"/>
        <w:left w:val="none" w:sz="0" w:space="0" w:color="auto"/>
        <w:bottom w:val="none" w:sz="0" w:space="0" w:color="auto"/>
        <w:right w:val="none" w:sz="0" w:space="0" w:color="auto"/>
      </w:divBdr>
    </w:div>
    <w:div w:id="1993219501">
      <w:bodyDiv w:val="1"/>
      <w:marLeft w:val="0"/>
      <w:marRight w:val="0"/>
      <w:marTop w:val="0"/>
      <w:marBottom w:val="0"/>
      <w:divBdr>
        <w:top w:val="none" w:sz="0" w:space="0" w:color="auto"/>
        <w:left w:val="none" w:sz="0" w:space="0" w:color="auto"/>
        <w:bottom w:val="none" w:sz="0" w:space="0" w:color="auto"/>
        <w:right w:val="none" w:sz="0" w:space="0" w:color="auto"/>
      </w:divBdr>
    </w:div>
    <w:div w:id="2012445534">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5098164">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Pages>
  <Words>17141</Words>
  <Characters>97709</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509</cp:revision>
  <cp:lastPrinted>2024-04-16T11:11:00Z</cp:lastPrinted>
  <dcterms:created xsi:type="dcterms:W3CDTF">2024-03-28T08:54:00Z</dcterms:created>
  <dcterms:modified xsi:type="dcterms:W3CDTF">2024-04-16T19:56:00Z</dcterms:modified>
</cp:coreProperties>
</file>