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14400"/>
          </w:tcPr>
          <w:p>
            <w:r>
              <w:t>Asignación:</w:t>
            </w:r>
          </w:p>
        </w:tc>
        <w:tc>
          <w:tcPr>
            <w:tcW w:type="dxa" w:w="5760"/>
          </w:tcPr>
          <w:p>
            <w:r>
              <w:t>Fecha: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360" w:right="360" w:bottom="360" w:left="360" w:header="2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LightShading-Accent1"/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  <w:vAlign w:val="center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2743200" cy="84616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84616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8640"/>
          <w:vAlign w:val="center"/>
        </w:tcPr>
        <w:p>
          <w:pPr>
            <w:jc w:val="center"/>
          </w:pPr>
          <w:r>
            <w:rPr>
              <w:rFonts w:ascii="Segoe UI" w:hAnsi="Segoe UI"/>
              <w:b/>
              <w:sz w:val="20"/>
            </w:rPr>
            <w:t>REPORTE FOTOGRÁFICO</w:t>
            <w:br/>
            <w:t xml:space="preserve"> COMERCIALIZADORA DE PRODUCTOS Y SERVICIOS</w:t>
            <w:br/>
            <w:t xml:space="preserve"> DE REFRIGERACIÓN RECAR SA DE CV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