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53" w:rsidRPr="00107176" w:rsidRDefault="00C23853">
      <w:pPr>
        <w:rPr>
          <w:b/>
          <w:sz w:val="24"/>
          <w:lang w:val="uk-UA"/>
        </w:rPr>
      </w:pPr>
      <w:r w:rsidRPr="00107176">
        <w:rPr>
          <w:b/>
          <w:sz w:val="24"/>
        </w:rPr>
        <w:t xml:space="preserve">58) </w:t>
      </w:r>
      <w:proofErr w:type="spellStart"/>
      <w:r w:rsidRPr="00107176">
        <w:rPr>
          <w:b/>
          <w:sz w:val="24"/>
        </w:rPr>
        <w:t>Синтаксичні</w:t>
      </w:r>
      <w:proofErr w:type="spellEnd"/>
      <w:r w:rsidRPr="00107176">
        <w:rPr>
          <w:b/>
          <w:sz w:val="24"/>
        </w:rPr>
        <w:t xml:space="preserve"> </w:t>
      </w:r>
      <w:proofErr w:type="spellStart"/>
      <w:r w:rsidRPr="00107176">
        <w:rPr>
          <w:b/>
          <w:sz w:val="24"/>
        </w:rPr>
        <w:t>помилки</w:t>
      </w:r>
      <w:proofErr w:type="spellEnd"/>
      <w:r w:rsidRPr="00107176">
        <w:rPr>
          <w:b/>
          <w:sz w:val="24"/>
        </w:rPr>
        <w:t xml:space="preserve"> у </w:t>
      </w:r>
      <w:proofErr w:type="spellStart"/>
      <w:r w:rsidRPr="00107176">
        <w:rPr>
          <w:b/>
          <w:sz w:val="24"/>
        </w:rPr>
        <w:t>наукових</w:t>
      </w:r>
      <w:proofErr w:type="spellEnd"/>
      <w:r w:rsidRPr="00107176">
        <w:rPr>
          <w:b/>
          <w:sz w:val="24"/>
        </w:rPr>
        <w:t xml:space="preserve"> </w:t>
      </w:r>
      <w:proofErr w:type="gramStart"/>
      <w:r w:rsidRPr="00107176">
        <w:rPr>
          <w:b/>
          <w:sz w:val="24"/>
        </w:rPr>
        <w:t>текстах</w:t>
      </w:r>
      <w:proofErr w:type="gramEnd"/>
      <w:r w:rsidRPr="00107176">
        <w:rPr>
          <w:b/>
          <w:sz w:val="24"/>
        </w:rPr>
        <w:t xml:space="preserve"> та шляхи </w:t>
      </w:r>
      <w:proofErr w:type="spellStart"/>
      <w:r w:rsidRPr="00107176">
        <w:rPr>
          <w:b/>
          <w:sz w:val="24"/>
        </w:rPr>
        <w:t>їх</w:t>
      </w:r>
      <w:proofErr w:type="spellEnd"/>
      <w:r w:rsidRPr="00107176">
        <w:rPr>
          <w:b/>
          <w:sz w:val="24"/>
        </w:rPr>
        <w:t xml:space="preserve"> </w:t>
      </w:r>
      <w:proofErr w:type="spellStart"/>
      <w:r w:rsidRPr="00107176">
        <w:rPr>
          <w:b/>
          <w:sz w:val="24"/>
        </w:rPr>
        <w:t>уникнення</w:t>
      </w:r>
      <w:proofErr w:type="spellEnd"/>
      <w:r w:rsidRPr="00107176">
        <w:rPr>
          <w:b/>
          <w:sz w:val="24"/>
        </w:rPr>
        <w:t>.</w:t>
      </w:r>
    </w:p>
    <w:p w:rsidR="00C23853" w:rsidRPr="00107176" w:rsidRDefault="00C23853" w:rsidP="00C23853">
      <w:pPr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</w:pPr>
      <w:r w:rsidRPr="00107176"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  <w:t>У сучасних науково-технічних та фахових текстах широко вживають синтаксичні конструкції, не властиві українській мові, частина яких узвичаїлась під багаторічним впливом російської мови, але кожна мова має власні традиції та норми побудови словосполук і речень</w:t>
      </w:r>
      <w:r w:rsidRPr="00107176"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  <w:t xml:space="preserve">. </w:t>
      </w:r>
    </w:p>
    <w:p w:rsidR="00C23853" w:rsidRPr="00107176" w:rsidRDefault="00C23853" w:rsidP="00C23853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2"/>
          <w:szCs w:val="23"/>
        </w:rPr>
      </w:pPr>
      <w:proofErr w:type="spellStart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>Труднощі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>узгодження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 xml:space="preserve">.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>Йдеться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>насамперед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 xml:space="preserve"> про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>узгодження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>присудка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 xml:space="preserve"> з </w:t>
      </w:r>
      <w:proofErr w:type="spellStart"/>
      <w:proofErr w:type="gramStart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>п</w:t>
      </w:r>
      <w:proofErr w:type="gramEnd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>ідметом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</w:rPr>
        <w:t>.</w:t>
      </w:r>
      <w:r w:rsidRPr="00107176">
        <w:rPr>
          <w:rFonts w:ascii="Palatino Linotype" w:hAnsi="Palatino Linotype"/>
          <w:color w:val="000000"/>
          <w:sz w:val="22"/>
          <w:szCs w:val="23"/>
          <w:shd w:val="clear" w:color="auto" w:fill="FFFFFF"/>
          <w:lang w:val="uk-UA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Складні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випадки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керування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.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Недостатньо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чітке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формулювання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, з одного боку,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збільшує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обсяг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тексту, а з другого -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викривлює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змі</w:t>
      </w:r>
      <w:proofErr w:type="gramStart"/>
      <w:r w:rsidRPr="00107176">
        <w:rPr>
          <w:rFonts w:ascii="Palatino Linotype" w:hAnsi="Palatino Linotype"/>
          <w:color w:val="000000"/>
          <w:sz w:val="22"/>
          <w:szCs w:val="23"/>
        </w:rPr>
        <w:t>ст</w:t>
      </w:r>
      <w:proofErr w:type="spellEnd"/>
      <w:proofErr w:type="gram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написаного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.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Розглянемо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конкретні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мовні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ситуації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>.</w:t>
      </w:r>
    </w:p>
    <w:p w:rsidR="00C23853" w:rsidRPr="00107176" w:rsidRDefault="00C23853" w:rsidP="00C23853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2"/>
          <w:szCs w:val="23"/>
        </w:rPr>
      </w:pPr>
      <w:r w:rsidRPr="00107176">
        <w:rPr>
          <w:rFonts w:ascii="Palatino Linotype" w:hAnsi="Palatino Linotype"/>
          <w:color w:val="000000"/>
          <w:sz w:val="22"/>
          <w:szCs w:val="23"/>
        </w:rPr>
        <w:t xml:space="preserve">Особливо часто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помилки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виникають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внаслідок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того,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що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з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дієсловами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,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які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вимагають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неоднакових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відмінків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, </w:t>
      </w:r>
      <w:proofErr w:type="spellStart"/>
      <w:proofErr w:type="gramStart"/>
      <w:r w:rsidRPr="00107176">
        <w:rPr>
          <w:rFonts w:ascii="Palatino Linotype" w:hAnsi="Palatino Linotype"/>
          <w:color w:val="000000"/>
          <w:sz w:val="22"/>
          <w:szCs w:val="23"/>
        </w:rPr>
        <w:t>уживається</w:t>
      </w:r>
      <w:proofErr w:type="spellEnd"/>
      <w:proofErr w:type="gram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спільний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додаток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. </w:t>
      </w:r>
    </w:p>
    <w:p w:rsidR="00C23853" w:rsidRPr="00107176" w:rsidRDefault="00C23853" w:rsidP="00C23853">
      <w:pPr>
        <w:pStyle w:val="a3"/>
        <w:shd w:val="clear" w:color="auto" w:fill="FFFFFF"/>
        <w:ind w:firstLine="225"/>
        <w:jc w:val="both"/>
        <w:rPr>
          <w:rFonts w:ascii="Palatino Linotype" w:hAnsi="Palatino Linotype"/>
          <w:color w:val="000000"/>
          <w:sz w:val="22"/>
          <w:szCs w:val="23"/>
          <w:lang w:val="uk-UA"/>
        </w:rPr>
      </w:pP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Близькозначні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слова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можуть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вимагати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proofErr w:type="gramStart"/>
      <w:r w:rsidRPr="00107176">
        <w:rPr>
          <w:rFonts w:ascii="Palatino Linotype" w:hAnsi="Palatino Linotype"/>
          <w:color w:val="000000"/>
          <w:sz w:val="22"/>
          <w:szCs w:val="23"/>
        </w:rPr>
        <w:t>п</w:t>
      </w:r>
      <w:proofErr w:type="gramEnd"/>
      <w:r w:rsidRPr="00107176">
        <w:rPr>
          <w:rFonts w:ascii="Palatino Linotype" w:hAnsi="Palatino Linotype"/>
          <w:color w:val="000000"/>
          <w:sz w:val="22"/>
          <w:szCs w:val="23"/>
        </w:rPr>
        <w:t>ісля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себе не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однакових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відмінків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. При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недостатньому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знанні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мови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одне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слово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підміняється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іншим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, а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спосіб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керування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залиша</w:t>
      </w:r>
      <w:r w:rsidRPr="00107176">
        <w:rPr>
          <w:rFonts w:ascii="Palatino Linotype" w:hAnsi="Palatino Linotype"/>
          <w:color w:val="000000"/>
          <w:sz w:val="22"/>
          <w:szCs w:val="23"/>
        </w:rPr>
        <w:t>ється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- так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з'являється</w:t>
      </w:r>
      <w:proofErr w:type="spellEnd"/>
      <w:r w:rsidRPr="00107176">
        <w:rPr>
          <w:rFonts w:ascii="Palatino Linotype" w:hAnsi="Palatino Linotype"/>
          <w:color w:val="000000"/>
          <w:sz w:val="22"/>
          <w:szCs w:val="23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 w:val="22"/>
          <w:szCs w:val="23"/>
        </w:rPr>
        <w:t>помилка</w:t>
      </w:r>
      <w:proofErr w:type="spellEnd"/>
    </w:p>
    <w:p w:rsidR="00C23853" w:rsidRPr="00107176" w:rsidRDefault="00C23853" w:rsidP="00C23853">
      <w:pPr>
        <w:pStyle w:val="a3"/>
        <w:shd w:val="clear" w:color="auto" w:fill="FFFFFF"/>
        <w:ind w:left="705"/>
        <w:jc w:val="both"/>
        <w:rPr>
          <w:rFonts w:ascii="Palatino Linotype" w:hAnsi="Palatino Linotype"/>
          <w:color w:val="000000"/>
          <w:sz w:val="22"/>
          <w:szCs w:val="23"/>
        </w:rPr>
      </w:pP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Властиви</w:t>
      </w:r>
      <w:proofErr w:type="gram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й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</w:t>
      </w:r>
      <w:proofErr w:type="gram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кому)-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характерни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для</w:t>
      </w:r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кого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)</w:t>
      </w:r>
      <w:r w:rsidRPr="00107176">
        <w:rPr>
          <w:rFonts w:ascii="Palatino Linotype" w:hAnsi="Palatino Linotype"/>
          <w:i/>
          <w:iCs/>
          <w:color w:val="000000"/>
          <w:sz w:val="22"/>
          <w:szCs w:val="23"/>
          <w:lang w:val="uk-UA"/>
        </w:rPr>
        <w:br/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Сповнений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чого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)-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наповнений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чим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)</w:t>
      </w:r>
      <w:r w:rsidRPr="00107176">
        <w:rPr>
          <w:rFonts w:ascii="Palatino Linotype" w:hAnsi="Palatino Linotype"/>
          <w:color w:val="000000"/>
          <w:sz w:val="22"/>
          <w:szCs w:val="23"/>
          <w:lang w:val="uk-UA"/>
        </w:rPr>
        <w:br/>
      </w:r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 xml:space="preserve">Оснований (на 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чому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 xml:space="preserve">) - 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заснований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 xml:space="preserve"> (ким)</w:t>
      </w:r>
    </w:p>
    <w:p w:rsidR="00C23853" w:rsidRPr="00107176" w:rsidRDefault="00C23853" w:rsidP="00C23853">
      <w:pPr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</w:pP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Помилки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виникають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і за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нерозмежування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засобів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української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і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російської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мов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: те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саме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за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значенням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дієслово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може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вимагати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від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додатків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неоднакових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відмінкових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форм </w:t>
      </w:r>
      <w:proofErr w:type="gram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</w:t>
      </w:r>
      <w:proofErr w:type="gram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обох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мовах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  <w:t xml:space="preserve">. </w:t>
      </w:r>
    </w:p>
    <w:p w:rsidR="00C23853" w:rsidRPr="00107176" w:rsidRDefault="00C23853" w:rsidP="00C23853">
      <w:pPr>
        <w:pStyle w:val="a3"/>
        <w:shd w:val="clear" w:color="auto" w:fill="FFFFFF"/>
        <w:ind w:left="705"/>
        <w:jc w:val="both"/>
        <w:rPr>
          <w:rFonts w:ascii="Palatino Linotype" w:hAnsi="Palatino Linotype"/>
          <w:color w:val="000000"/>
          <w:sz w:val="22"/>
          <w:szCs w:val="23"/>
          <w:lang w:val="uk-UA"/>
        </w:rPr>
      </w:pPr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благодарит</w:t>
      </w:r>
      <w:proofErr w:type="gram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ь(</w:t>
      </w:r>
      <w:proofErr w:type="gram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кого)-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дякувати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(кому)</w:t>
      </w:r>
      <w:r w:rsidRPr="00107176">
        <w:rPr>
          <w:rFonts w:ascii="Palatino Linotype" w:hAnsi="Palatino Linotype"/>
          <w:color w:val="000000"/>
          <w:sz w:val="22"/>
          <w:szCs w:val="23"/>
          <w:lang w:val="uk-UA"/>
        </w:rPr>
        <w:br/>
      </w:r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причинять</w:t>
      </w:r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(что)</w:t>
      </w:r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-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завдавати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чого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)</w:t>
      </w:r>
      <w:r w:rsidRPr="00107176">
        <w:rPr>
          <w:rFonts w:ascii="Palatino Linotype" w:hAnsi="Palatino Linotype"/>
          <w:color w:val="000000"/>
          <w:sz w:val="22"/>
          <w:szCs w:val="23"/>
          <w:lang w:val="uk-UA"/>
        </w:rPr>
        <w:br/>
      </w:r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 xml:space="preserve">снабжать (чем) - 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постачати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що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  <w:lang w:val="uk-UA"/>
        </w:rPr>
        <w:t>)</w:t>
      </w:r>
    </w:p>
    <w:p w:rsidR="00C23853" w:rsidRPr="00107176" w:rsidRDefault="00C23853" w:rsidP="00C23853">
      <w:pPr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</w:pP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Нерозрізнення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дієслівного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керування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призводить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також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до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помилкового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вживання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прийменникі</w:t>
      </w:r>
      <w:proofErr w:type="gram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</w:t>
      </w:r>
      <w:proofErr w:type="spellEnd"/>
      <w:proofErr w:type="gram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.</w:t>
      </w:r>
    </w:p>
    <w:p w:rsidR="00C23853" w:rsidRPr="00107176" w:rsidRDefault="00C23853" w:rsidP="00C23853">
      <w:pPr>
        <w:pStyle w:val="a3"/>
        <w:shd w:val="clear" w:color="auto" w:fill="FFFFFF"/>
        <w:ind w:left="705"/>
        <w:jc w:val="both"/>
        <w:rPr>
          <w:rFonts w:ascii="Palatino Linotype" w:hAnsi="Palatino Linotype"/>
          <w:color w:val="000000"/>
          <w:sz w:val="22"/>
          <w:szCs w:val="23"/>
        </w:rPr>
      </w:pP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Подготовиться</w:t>
      </w:r>
      <w:proofErr w:type="gram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к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</w:t>
      </w:r>
      <w:proofErr w:type="gram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чему)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підготуватися</w:t>
      </w:r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до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чого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)</w:t>
      </w:r>
      <w:r w:rsidRPr="00107176">
        <w:rPr>
          <w:rFonts w:ascii="Palatino Linotype" w:hAnsi="Palatino Linotype"/>
          <w:color w:val="000000"/>
          <w:sz w:val="22"/>
          <w:szCs w:val="23"/>
          <w:lang w:val="uk-UA"/>
        </w:rPr>
        <w:br/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стремитьсяк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(чему)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прагнутидо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(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чого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)</w:t>
      </w:r>
      <w:r w:rsidRPr="00107176">
        <w:rPr>
          <w:rFonts w:ascii="Palatino Linotype" w:hAnsi="Palatino Linotype"/>
          <w:color w:val="000000"/>
          <w:sz w:val="22"/>
          <w:szCs w:val="23"/>
          <w:lang w:val="uk-UA"/>
        </w:rPr>
        <w:br/>
      </w:r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 xml:space="preserve">предупреждать о (чем) 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попереджати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 xml:space="preserve"> про (</w:t>
      </w:r>
      <w:proofErr w:type="spellStart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що</w:t>
      </w:r>
      <w:proofErr w:type="spellEnd"/>
      <w:r w:rsidRPr="00107176">
        <w:rPr>
          <w:rFonts w:ascii="Palatino Linotype" w:hAnsi="Palatino Linotype"/>
          <w:i/>
          <w:iCs/>
          <w:color w:val="000000"/>
          <w:sz w:val="22"/>
          <w:szCs w:val="23"/>
        </w:rPr>
        <w:t>)</w:t>
      </w:r>
    </w:p>
    <w:p w:rsidR="00C23853" w:rsidRPr="00107176" w:rsidRDefault="00C23853" w:rsidP="00C23853">
      <w:pPr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</w:pP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Однорідні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члени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речення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.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Науковому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текстові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властиві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логічність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, </w:t>
      </w:r>
      <w:proofErr w:type="spellStart"/>
      <w:proofErr w:type="gram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посл</w:t>
      </w:r>
      <w:proofErr w:type="gram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ідовність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викладу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, в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ньому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витримано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ієрархію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підпорядкування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понять. Тому тут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ставляться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досить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жорсткі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вимоги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до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однорідного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ряду</w:t>
      </w:r>
      <w:r w:rsidRPr="00107176"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  <w:t>.</w:t>
      </w:r>
    </w:p>
    <w:p w:rsidR="00107176" w:rsidRPr="00107176" w:rsidRDefault="00107176" w:rsidP="00C23853">
      <w:pPr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</w:pPr>
      <w:proofErr w:type="gram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У</w:t>
      </w:r>
      <w:proofErr w:type="gram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proofErr w:type="gram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рол</w:t>
      </w:r>
      <w:proofErr w:type="gram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однорідних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не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повинні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виступати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слова,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що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виражають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родові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(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ширші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) та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видові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(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вужчі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)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питання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.</w:t>
      </w:r>
      <w:r w:rsidRPr="00107176"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  <w:br/>
      </w:r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Не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можна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будувати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однорідного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ряду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зі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слів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,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значення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яких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у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чомусь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збігаються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або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перехрещуються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  <w:t>.</w:t>
      </w:r>
      <w:r w:rsidRPr="00107176"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  <w:br/>
      </w:r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У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наукових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текстах не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слід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вживати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як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однорідні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ті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слова,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що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виражають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proofErr w:type="gram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р</w:t>
      </w:r>
      <w:proofErr w:type="gram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ізнопланові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тематично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не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пов'язані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поняття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.</w:t>
      </w:r>
      <w:bookmarkStart w:id="0" w:name="_GoBack"/>
      <w:bookmarkEnd w:id="0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Це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можливо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й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доречно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в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художніх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текстах</w:t>
      </w:r>
      <w:r w:rsidRPr="00107176"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  <w:t>.</w:t>
      </w:r>
      <w:r w:rsidRPr="00107176">
        <w:rPr>
          <w:rFonts w:ascii="Palatino Linotype" w:hAnsi="Palatino Linotype"/>
          <w:color w:val="000000"/>
          <w:szCs w:val="23"/>
          <w:shd w:val="clear" w:color="auto" w:fill="FFFFFF"/>
          <w:lang w:val="uk-UA"/>
        </w:rPr>
        <w:br/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Потребує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особливої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уваги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сполучуванність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слі</w:t>
      </w:r>
      <w:proofErr w:type="gram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в</w:t>
      </w:r>
      <w:proofErr w:type="spellEnd"/>
      <w:proofErr w:type="gram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.</w:t>
      </w:r>
    </w:p>
    <w:p w:rsidR="00107176" w:rsidRPr="00107176" w:rsidRDefault="00107176" w:rsidP="00C23853">
      <w:pPr>
        <w:rPr>
          <w:lang w:val="uk-UA"/>
        </w:rPr>
      </w:pP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Неправильне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оформлення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додатка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та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обставини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.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Обтяжують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речення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додатки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та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обставини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,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позначені</w:t>
      </w:r>
      <w:proofErr w:type="spellEnd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 xml:space="preserve"> </w:t>
      </w:r>
      <w:proofErr w:type="spellStart"/>
      <w:r w:rsidRPr="00107176">
        <w:rPr>
          <w:rFonts w:ascii="Palatino Linotype" w:hAnsi="Palatino Linotype"/>
          <w:color w:val="000000"/>
          <w:szCs w:val="23"/>
          <w:shd w:val="clear" w:color="auto" w:fill="FFFFFF"/>
        </w:rPr>
        <w:t>словосполукою</w:t>
      </w:r>
      <w:proofErr w:type="spellEnd"/>
    </w:p>
    <w:sectPr w:rsidR="00107176" w:rsidRPr="00107176" w:rsidSect="00C238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FB"/>
    <w:rsid w:val="00107176"/>
    <w:rsid w:val="00560E98"/>
    <w:rsid w:val="00C23853"/>
    <w:rsid w:val="00E4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3853"/>
  </w:style>
  <w:style w:type="paragraph" w:styleId="a3">
    <w:name w:val="Normal (Web)"/>
    <w:basedOn w:val="a"/>
    <w:uiPriority w:val="99"/>
    <w:unhideWhenUsed/>
    <w:rsid w:val="00C2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3853"/>
  </w:style>
  <w:style w:type="paragraph" w:styleId="a3">
    <w:name w:val="Normal (Web)"/>
    <w:basedOn w:val="a"/>
    <w:uiPriority w:val="99"/>
    <w:unhideWhenUsed/>
    <w:rsid w:val="00C2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2014-01-02T13:44:00Z</dcterms:created>
  <dcterms:modified xsi:type="dcterms:W3CDTF">2014-01-02T13:57:00Z</dcterms:modified>
</cp:coreProperties>
</file>