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ІОНАЛЬНИЙ ТЕХНІЧНИЙ УНІВЕРСИТЕТ </w:t>
      </w:r>
      <w:proofErr w:type="gramStart"/>
      <w:r>
        <w:rPr>
          <w:rFonts w:ascii="Times New Roman" w:hAnsi="Times New Roman" w:cs="Times New Roman"/>
          <w:sz w:val="32"/>
          <w:szCs w:val="32"/>
          <w:lang w:val="uk-UA"/>
        </w:rPr>
        <w:t>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</w:t>
      </w:r>
      <w:proofErr w:type="gramEnd"/>
      <w:r>
        <w:rPr>
          <w:rFonts w:ascii="Times New Roman" w:hAnsi="Times New Roman" w:cs="Times New Roman"/>
          <w:sz w:val="32"/>
          <w:szCs w:val="32"/>
          <w:lang w:val="uk-UA"/>
        </w:rPr>
        <w:t>КИЇВСЬКИЙ ПОЛІТЕХНІЧНИЙ ІНСТИТУТ»</w:t>
      </w:r>
    </w:p>
    <w:p w:rsidR="007829B2" w:rsidRPr="00AA1F94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 w:rsidRPr="00BD697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354FEB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BD697B">
        <w:rPr>
          <w:rFonts w:ascii="Times New Roman" w:hAnsi="Times New Roman" w:cs="Times New Roman"/>
          <w:b/>
          <w:sz w:val="32"/>
          <w:szCs w:val="32"/>
        </w:rPr>
        <w:t>2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477B8">
        <w:rPr>
          <w:rFonts w:ascii="Times New Roman" w:hAnsi="Times New Roman" w:cs="Times New Roman"/>
          <w:b/>
          <w:sz w:val="32"/>
          <w:szCs w:val="32"/>
          <w:lang w:val="uk-UA"/>
        </w:rPr>
        <w:t>Комп’ютерна електроніка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829B2" w:rsidRPr="005622E1" w:rsidRDefault="00CC6240" w:rsidP="007829B2">
      <w:pPr>
        <w:ind w:left="-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Варіант </w:t>
      </w:r>
      <w:r w:rsidR="005622E1" w:rsidRPr="005622E1">
        <w:rPr>
          <w:rFonts w:ascii="Times New Roman" w:hAnsi="Times New Roman" w:cs="Times New Roman"/>
          <w:b/>
          <w:sz w:val="32"/>
          <w:szCs w:val="32"/>
        </w:rPr>
        <w:t>4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622E1" w:rsidRDefault="002477B8" w:rsidP="005622E1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br/>
        <w:t>студент</w:t>
      </w:r>
      <w:r>
        <w:rPr>
          <w:rFonts w:ascii="Times New Roman" w:hAnsi="Times New Roman" w:cs="Times New Roman"/>
          <w:sz w:val="32"/>
          <w:szCs w:val="32"/>
          <w:lang w:val="uk-UA"/>
        </w:rPr>
        <w:t>и</w:t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2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 w:rsidR="007829B2"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5622E1">
        <w:rPr>
          <w:rFonts w:ascii="Times New Roman" w:hAnsi="Times New Roman" w:cs="Times New Roman"/>
          <w:i/>
          <w:sz w:val="32"/>
          <w:szCs w:val="32"/>
          <w:lang w:val="uk-UA"/>
        </w:rPr>
        <w:t>Горпинич-Радуженко Іван</w:t>
      </w:r>
    </w:p>
    <w:p w:rsidR="007829B2" w:rsidRPr="002477B8" w:rsidRDefault="005622E1" w:rsidP="005622E1">
      <w:pPr>
        <w:ind w:left="5670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Кравчук Віктор</w:t>
      </w:r>
      <w:r w:rsidR="007829B2" w:rsidRPr="002477B8">
        <w:rPr>
          <w:rFonts w:ascii="Times New Roman" w:hAnsi="Times New Roman" w:cs="Times New Roman"/>
          <w:i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i/>
          <w:sz w:val="32"/>
          <w:szCs w:val="32"/>
          <w:lang w:val="uk-UA"/>
        </w:rPr>
        <w:t>Карпусь Владислав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622E1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2477B8" w:rsidP="002477B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2016</w:t>
      </w:r>
    </w:p>
    <w:p w:rsidR="006E6651" w:rsidRPr="00354FEB" w:rsidRDefault="00354FEB" w:rsidP="006E66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Схема з нелінійним зворотнім зв’язком</w:t>
      </w:r>
    </w:p>
    <w:p w:rsidR="00632D63" w:rsidRDefault="00354FEB" w:rsidP="00B66696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2164"/>
        <w:gridCol w:w="2181"/>
        <w:gridCol w:w="2171"/>
      </w:tblGrid>
      <w:tr w:rsidR="00354FEB" w:rsidTr="00694AF5">
        <w:tc>
          <w:tcPr>
            <w:tcW w:w="2224" w:type="dxa"/>
          </w:tcPr>
          <w:p w:rsidR="00354FEB" w:rsidRDefault="00435879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Default="00435879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Default="00435879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=300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 Ом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54FEB" w:rsidRDefault="00354FEB" w:rsidP="00354FEB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54FEB" w:rsidRPr="005622E1" w:rsidTr="00694AF5">
        <w:tc>
          <w:tcPr>
            <w:tcW w:w="2224" w:type="dxa"/>
          </w:tcPr>
          <w:p w:rsidR="00354FEB" w:rsidRDefault="00435879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БЕН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=0,65 В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54FEB" w:rsidRDefault="00435879" w:rsidP="00354FEB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=0,7 В</m:t>
              </m:r>
            </m:oMath>
            <w:r w:rsidR="00354FE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354FEB" w:rsidRPr="00354FEB" w:rsidRDefault="00435879" w:rsidP="008C17A1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22,46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мА, при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354FEB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354FEB" w:rsidTr="00694AF5">
        <w:tc>
          <w:tcPr>
            <w:tcW w:w="2224" w:type="dxa"/>
          </w:tcPr>
          <w:p w:rsidR="00354FEB" w:rsidRPr="003E680B" w:rsidRDefault="00435879" w:rsidP="008C17A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В</m:t>
              </m:r>
            </m:oMath>
            <w:r w:rsidR="00354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3E680B" w:rsidRDefault="00435879" w:rsidP="00354FE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 xml:space="preserve"> В</m:t>
              </m:r>
            </m:oMath>
            <w:r w:rsidR="00354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1F1A17" w:rsidRDefault="00435879" w:rsidP="008C17A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≤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1,4 В</m:t>
              </m:r>
            </m:oMath>
            <w:r w:rsidR="00694AF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354FEB" w:rsidRPr="001F1A17" w:rsidRDefault="00435879" w:rsidP="008C17A1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12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В</m:t>
              </m:r>
            </m:oMath>
            <w:r w:rsidR="00694AF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694AF5" w:rsidRDefault="00694AF5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54FEB" w:rsidRDefault="00694AF5" w:rsidP="00694AF5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52725" cy="212792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378" cy="21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F5" w:rsidRPr="00BD697B" w:rsidRDefault="00435879" w:rsidP="00B66696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БЕН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=2∙0,7+0,65=2,05 (В)</m:t>
        </m:r>
      </m:oMath>
      <w:r w:rsidR="00694AF5" w:rsidRPr="00BD697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694AF5" w:rsidRDefault="00694AF5" w:rsidP="00B66696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 w:rsidR="00B66696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  <w:r w:rsidR="00B66696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proofErr w:type="gramEnd"/>
      <w:r w:rsidR="00C4697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RБ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Б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,33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-2,05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0,02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246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101,5138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C4697D" w:rsidRDefault="00435879" w:rsidP="00B66696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110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Ом</m:t>
        </m:r>
      </m:oMath>
      <w:r w:rsidR="00C469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C4697D" w:rsidRDefault="00C4697D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закритому транзисторі:</w:t>
      </w:r>
    </w:p>
    <w:p w:rsidR="00B66696" w:rsidRPr="00BD697B" w:rsidRDefault="00435879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2451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(А)</m:t>
        </m:r>
      </m:oMath>
      <w:r w:rsidR="00B66696" w:rsidRPr="00BD697B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B66696" w:rsidRDefault="00B66696" w:rsidP="00B66696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При відкритому транзисторі:</w:t>
      </w:r>
    </w:p>
    <w:p w:rsidR="00B66696" w:rsidRPr="00632213" w:rsidRDefault="00435879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5-1,4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=0,15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А)</m:t>
        </m:r>
      </m:oMath>
      <w:r w:rsidR="00B66696" w:rsidRPr="006322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55095A" w:rsidRPr="00632213" w:rsidRDefault="00435879" w:rsidP="0055095A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0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1,4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180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=0,00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77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А)</m:t>
        </m:r>
      </m:oMath>
      <w:r w:rsidR="00B66696" w:rsidRPr="006322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55095A" w:rsidRPr="00632213" w:rsidRDefault="0055095A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63221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:rsidR="00B66696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470"/>
        <w:gridCol w:w="1170"/>
        <w:gridCol w:w="1170"/>
        <w:gridCol w:w="1170"/>
        <w:gridCol w:w="1170"/>
        <w:gridCol w:w="1171"/>
        <w:gridCol w:w="1171"/>
        <w:gridCol w:w="1171"/>
      </w:tblGrid>
      <w:tr w:rsidR="0055095A" w:rsidRPr="0055095A" w:rsidTr="0055095A">
        <w:tc>
          <w:tcPr>
            <w:tcW w:w="1514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197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55095A" w:rsidRPr="0055095A" w:rsidTr="0055095A">
        <w:tc>
          <w:tcPr>
            <w:tcW w:w="1514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,062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96" w:type="dxa"/>
            <w:vMerge w:val="restart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77,15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29,76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29,76</w:t>
            </w:r>
          </w:p>
        </w:tc>
      </w:tr>
      <w:tr w:rsidR="0055095A" w:rsidRPr="0055095A" w:rsidTr="0055095A">
        <w:tc>
          <w:tcPr>
            <w:tcW w:w="1514" w:type="dxa"/>
            <w:vAlign w:val="center"/>
          </w:tcPr>
          <w:p w:rsidR="0055095A" w:rsidRPr="0055095A" w:rsidRDefault="00435879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2,05</w:t>
            </w:r>
          </w:p>
        </w:tc>
        <w:tc>
          <w:tcPr>
            <w:tcW w:w="1196" w:type="dxa"/>
            <w:vMerge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29,94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5095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9,33</w:t>
            </w:r>
          </w:p>
        </w:tc>
      </w:tr>
    </w:tbl>
    <w:p w:rsidR="0055095A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 значень: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1471"/>
        <w:gridCol w:w="1171"/>
        <w:gridCol w:w="1171"/>
        <w:gridCol w:w="1171"/>
        <w:gridCol w:w="1153"/>
        <w:gridCol w:w="1172"/>
        <w:gridCol w:w="1182"/>
        <w:gridCol w:w="1172"/>
      </w:tblGrid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6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ВИХ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В</w:t>
            </w:r>
          </w:p>
        </w:tc>
        <w:tc>
          <w:tcPr>
            <w:tcW w:w="1196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197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197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oMath>
            <w:r w:rsidR="0055095A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bookmarkStart w:id="0" w:name="_GoBack" w:colFirst="7" w:colLast="7"/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0,062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0,065</w:t>
            </w:r>
          </w:p>
        </w:tc>
        <w:tc>
          <w:tcPr>
            <w:tcW w:w="1196" w:type="dxa"/>
            <w:vMerge w:val="restart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0,065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29,65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29,79</w:t>
            </w:r>
          </w:p>
        </w:tc>
      </w:tr>
      <w:tr w:rsidR="0055095A" w:rsidRPr="0055095A" w:rsidTr="00543DFA">
        <w:tc>
          <w:tcPr>
            <w:tcW w:w="1514" w:type="dxa"/>
            <w:vAlign w:val="center"/>
          </w:tcPr>
          <w:p w:rsidR="0055095A" w:rsidRPr="0055095A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ВХ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4,36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1,345</w:t>
            </w:r>
          </w:p>
        </w:tc>
        <w:tc>
          <w:tcPr>
            <w:tcW w:w="1196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2,136</w:t>
            </w:r>
          </w:p>
        </w:tc>
        <w:tc>
          <w:tcPr>
            <w:tcW w:w="1196" w:type="dxa"/>
            <w:vMerge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27,14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203,06</w:t>
            </w:r>
          </w:p>
        </w:tc>
        <w:tc>
          <w:tcPr>
            <w:tcW w:w="1197" w:type="dxa"/>
            <w:vAlign w:val="center"/>
          </w:tcPr>
          <w:p w:rsidR="0055095A" w:rsidRPr="0055095A" w:rsidRDefault="0055095A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8,97</w:t>
            </w:r>
          </w:p>
        </w:tc>
      </w:tr>
    </w:tbl>
    <w:bookmarkEnd w:id="0"/>
    <w:p w:rsidR="0055095A" w:rsidRDefault="0055095A" w:rsidP="0055095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Таблиця </w:t>
      </w:r>
      <w:r w:rsidR="002E50C5">
        <w:rPr>
          <w:rFonts w:ascii="Times New Roman" w:eastAsiaTheme="minorEastAsia" w:hAnsi="Times New Roman" w:cs="Times New Roman"/>
          <w:sz w:val="28"/>
          <w:szCs w:val="28"/>
          <w:lang w:val="uk-UA"/>
        </w:rPr>
        <w:t>часових параметрів:</w:t>
      </w:r>
    </w:p>
    <w:tbl>
      <w:tblPr>
        <w:tblStyle w:val="a6"/>
        <w:tblW w:w="0" w:type="auto"/>
        <w:tblInd w:w="-318" w:type="dxa"/>
        <w:tblLook w:val="04A0" w:firstRow="1" w:lastRow="0" w:firstColumn="1" w:lastColumn="0" w:noHBand="0" w:noVBand="1"/>
      </w:tblPr>
      <w:tblGrid>
        <w:gridCol w:w="3197"/>
        <w:gridCol w:w="1291"/>
        <w:gridCol w:w="1292"/>
        <w:gridCol w:w="1292"/>
        <w:gridCol w:w="1292"/>
      </w:tblGrid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1" w:type="dxa"/>
            <w:vAlign w:val="center"/>
          </w:tcPr>
          <w:p w:rsidR="002E50C5" w:rsidRDefault="00435879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435879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435879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2E50C5" w:rsidRDefault="00435879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bSup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</w:tr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Розрах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(ЛР №1)</w:t>
            </w:r>
          </w:p>
        </w:tc>
        <w:tc>
          <w:tcPr>
            <w:tcW w:w="1291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5,67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8,98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3,15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7,52</w:t>
            </w:r>
          </w:p>
        </w:tc>
      </w:tr>
      <w:tr w:rsidR="002E50C5" w:rsidTr="002E50C5">
        <w:tc>
          <w:tcPr>
            <w:tcW w:w="3197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Реальні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</w:p>
        </w:tc>
        <w:tc>
          <w:tcPr>
            <w:tcW w:w="1291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4,22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10,26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5,51</w:t>
            </w:r>
          </w:p>
        </w:tc>
        <w:tc>
          <w:tcPr>
            <w:tcW w:w="1292" w:type="dxa"/>
            <w:vAlign w:val="center"/>
          </w:tcPr>
          <w:p w:rsidR="002E50C5" w:rsidRDefault="002E50C5" w:rsidP="002E50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5,13</w:t>
            </w:r>
          </w:p>
        </w:tc>
      </w:tr>
    </w:tbl>
    <w:p w:rsidR="002E50C5" w:rsidRDefault="002E50C5" w:rsidP="002E50C5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2E50C5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A74320" w:rsidRDefault="00A74320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Реальне значення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виявилося меншим за розрахункове, що задовольняє умову задачі.</w:t>
      </w:r>
    </w:p>
    <w:p w:rsidR="00923E94" w:rsidRPr="00923E94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Напруга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виявилася більшою за розрахункову,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оскільки</w:t>
      </w:r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виявилося меншим через зменшення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Цей струм, в свою чергу, зменшився тому, що значення резистора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sub>
        </m:sSub>
      </m:oMath>
      <w:r w:rsidRPr="00923E9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округлено в більшу сторону.</w:t>
      </w:r>
    </w:p>
    <w:p w:rsidR="00923E94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Струм колектора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розраховувався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=1,4 В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Реальне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менше цього значення, отже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більше, що спричиняє збільшення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23E94" w:rsidRPr="00A74320" w:rsidRDefault="00923E94" w:rsidP="00A74320">
      <w:pPr>
        <w:pStyle w:val="a7"/>
        <w:numPr>
          <w:ilvl w:val="0"/>
          <w:numId w:val="5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Зменшення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спричинило зменшення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і, відповідно, зменшення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50C5" w:rsidRPr="00AA1F94" w:rsidRDefault="00AA1F94" w:rsidP="00AA1F94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Зміну часових характеристик модифікованої схеми відносно базової можна пояснити наявністю НЗЗ. 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рахунок того, що транзистор не 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працює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стан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r w:rsidR="00294B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насичення, на ньому не накопичуються надлишкові заряди</w:t>
      </w:r>
      <w:r w:rsidR="00DB4FBB">
        <w:rPr>
          <w:rFonts w:ascii="Times New Roman" w:eastAsiaTheme="minorEastAsia" w:hAnsi="Times New Roman" w:cs="Times New Roman"/>
          <w:sz w:val="28"/>
          <w:szCs w:val="28"/>
          <w:lang w:val="uk-UA"/>
        </w:rPr>
        <w:t>, тому час затримки при вимкнені буде меншим. Час затримки при подачі на вхід «1» є більшим через підключення діодів зсуву, на відкриття яких потрібен певний час час.</w:t>
      </w:r>
      <w:r w:rsidR="002E50C5" w:rsidRPr="00AA1F9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br w:type="page"/>
      </w:r>
    </w:p>
    <w:p w:rsidR="00192ABA" w:rsidRDefault="002E50C5" w:rsidP="002E50C5">
      <w:pPr>
        <w:spacing w:before="240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Схема з форсуючим конденсатором</w:t>
      </w:r>
    </w:p>
    <w:p w:rsidR="002E50C5" w:rsidRDefault="002E50C5" w:rsidP="002E50C5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2E50C5" w:rsidTr="002E50C5">
        <w:tc>
          <w:tcPr>
            <w:tcW w:w="2224" w:type="dxa"/>
          </w:tcPr>
          <w:p w:rsidR="002E50C5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=120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=150 Ом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435879" w:rsidP="00543DFA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=220 Ом</m:t>
              </m:r>
            </m:oMath>
            <w:r w:rsidR="002E50C5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E50C5" w:rsidTr="002E50C5">
        <w:tc>
          <w:tcPr>
            <w:tcW w:w="2224" w:type="dxa"/>
          </w:tcPr>
          <w:p w:rsidR="002E50C5" w:rsidRDefault="002E50C5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2E50C5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354FEB" w:rsidRDefault="00435879" w:rsidP="00543DFA">
            <w:pPr>
              <w:spacing w:before="24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2E50C5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2E50C5" w:rsidRPr="002E50C5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=540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пФ</m:t>
              </m:r>
            </m:oMath>
            <w:r w:rsidR="002E50C5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:rsidR="002E50C5" w:rsidRDefault="002E50C5" w:rsidP="002E50C5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10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2E50C5" w:rsidRDefault="002E50C5" w:rsidP="002E50C5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76500" cy="24089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0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94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часових параметрів: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7"/>
        <w:gridCol w:w="1291"/>
        <w:gridCol w:w="1292"/>
        <w:gridCol w:w="1292"/>
        <w:gridCol w:w="1292"/>
      </w:tblGrid>
      <w:tr w:rsidR="00036B94" w:rsidTr="00036B94">
        <w:tc>
          <w:tcPr>
            <w:tcW w:w="3197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1" w:type="dxa"/>
            <w:vAlign w:val="center"/>
          </w:tcPr>
          <w:p w:rsidR="00036B94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10</m:t>
                  </m:r>
                </m:sup>
              </m:sSub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  <w:tc>
          <w:tcPr>
            <w:tcW w:w="1292" w:type="dxa"/>
            <w:vAlign w:val="center"/>
          </w:tcPr>
          <w:p w:rsidR="00036B94" w:rsidRDefault="00435879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зт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01</m:t>
                  </m:r>
                </m:sup>
              </m:sSubSup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нс</w:t>
            </w:r>
          </w:p>
        </w:tc>
      </w:tr>
      <w:tr w:rsidR="00036B94" w:rsidTr="00036B94">
        <w:tc>
          <w:tcPr>
            <w:tcW w:w="3197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Розрах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з-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(ЛР №1)</w:t>
            </w:r>
          </w:p>
        </w:tc>
        <w:tc>
          <w:tcPr>
            <w:tcW w:w="1291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5,67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8,98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3,15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7,52</w:t>
            </w:r>
          </w:p>
        </w:tc>
      </w:tr>
      <w:tr w:rsidR="00036B94" w:rsidTr="00036B94">
        <w:tc>
          <w:tcPr>
            <w:tcW w:w="3197" w:type="dxa"/>
            <w:vAlign w:val="center"/>
          </w:tcPr>
          <w:p w:rsidR="00036B94" w:rsidRDefault="00EB4A5F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Реальні значе</w:t>
            </w:r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ння</w:t>
            </w:r>
          </w:p>
        </w:tc>
        <w:tc>
          <w:tcPr>
            <w:tcW w:w="1291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1,32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1,23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1,22</w:t>
            </w:r>
          </w:p>
        </w:tc>
        <w:tc>
          <w:tcPr>
            <w:tcW w:w="1292" w:type="dxa"/>
            <w:vAlign w:val="center"/>
          </w:tcPr>
          <w:p w:rsidR="00036B94" w:rsidRDefault="00036B94" w:rsidP="00543DF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0,34</w:t>
            </w:r>
          </w:p>
        </w:tc>
      </w:tr>
    </w:tbl>
    <w:p w:rsidR="00036B94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BD697B" w:rsidRPr="00BD697B" w:rsidRDefault="00BD697B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Модифікована схема з форсуючим конденсатором має значно менший час переходу та затримки, порівняно з </w:t>
      </w:r>
      <w:r w:rsidR="00EE36B1">
        <w:rPr>
          <w:rFonts w:ascii="Times New Roman" w:eastAsiaTheme="minorEastAsia" w:hAnsi="Times New Roman" w:cs="Times New Roman"/>
          <w:sz w:val="28"/>
          <w:szCs w:val="28"/>
          <w:lang w:val="uk-UA"/>
        </w:rPr>
        <w:t>часом роботи немодифікованої схеми. Це пояснюється додаванням до схеми конденсатора, адже при</w:t>
      </w:r>
      <w:r w:rsidR="00FB257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подачі на вхід логічної «1» на транзистор</w:t>
      </w:r>
      <w:r w:rsidR="00EE36B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подається значний струм, тому він відкривається швидше. Відповідно, при зміні керуючої напруги виникає значний зворотній струм, який пришвидшує закриття транзистора.</w:t>
      </w:r>
    </w:p>
    <w:p w:rsidR="00036B94" w:rsidRDefault="00036B9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br w:type="page"/>
      </w:r>
    </w:p>
    <w:p w:rsidR="00036B94" w:rsidRDefault="00036B94" w:rsidP="00036B94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Схема з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діодною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фіксацією вихідного рівня</w:t>
      </w:r>
    </w:p>
    <w:p w:rsidR="00036B94" w:rsidRDefault="00036B94" w:rsidP="00036B94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Дано: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2171"/>
        <w:gridCol w:w="2170"/>
        <w:gridCol w:w="2170"/>
      </w:tblGrid>
      <w:tr w:rsidR="00036B94" w:rsidRPr="00EE36B1" w:rsidTr="00EB4A5F">
        <w:tc>
          <w:tcPr>
            <w:tcW w:w="2224" w:type="dxa"/>
          </w:tcPr>
          <w:p w:rsidR="00036B94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Б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=120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=18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=220 Ом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036B94" w:rsidP="00543DFA">
            <w:pPr>
              <w:spacing w:before="24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E=5 В</m:t>
              </m:r>
            </m:oMath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36B94" w:rsidTr="00EB4A5F">
        <w:tc>
          <w:tcPr>
            <w:tcW w:w="2224" w:type="dxa"/>
          </w:tcPr>
          <w:p w:rsidR="00036B94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=0,062 В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=4,36 В</m:t>
              </m:r>
            </m:oMath>
            <w:r w:rsidR="00036B94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435879" w:rsidP="00543DFA">
            <w:pPr>
              <w:spacing w:before="240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=0,1 В</m:t>
              </m:r>
            </m:oMath>
            <w:r w:rsidR="00036B9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224" w:type="dxa"/>
          </w:tcPr>
          <w:p w:rsidR="00036B94" w:rsidRPr="00354FEB" w:rsidRDefault="00435879" w:rsidP="00543DFA">
            <w:pPr>
              <w:spacing w:before="240" w:line="276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=4,464 В</m:t>
              </m:r>
            </m:oMath>
            <w:r w:rsidR="00036B94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</w:tr>
      <w:tr w:rsidR="00036B94" w:rsidRPr="005622E1" w:rsidTr="00EB4A5F">
        <w:tc>
          <w:tcPr>
            <w:tcW w:w="2224" w:type="dxa"/>
          </w:tcPr>
          <w:p w:rsidR="00036B94" w:rsidRPr="00036B94" w:rsidRDefault="00435879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=0,7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oMath>
            <w:r w:rsidR="00036B94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224" w:type="dxa"/>
          </w:tcPr>
          <w:p w:rsidR="00036B94" w:rsidRPr="00036B94" w:rsidRDefault="00435879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=14</m:t>
              </m:r>
            </m:oMath>
            <w:r w:rsidR="00036B9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448" w:type="dxa"/>
            <w:gridSpan w:val="2"/>
          </w:tcPr>
          <w:p w:rsidR="00036B94" w:rsidRPr="00036B94" w:rsidRDefault="00435879" w:rsidP="00543DFA">
            <w:pPr>
              <w:spacing w:before="24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=150 Ом, при 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 w:rsidR="00036B94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036B94" w:rsidRPr="00BD697B" w:rsidRDefault="00036B94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:rsidR="00036B94" w:rsidRDefault="00036B94" w:rsidP="00036B94">
      <w:pPr>
        <w:spacing w:before="24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43742" cy="288647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94" w:rsidRPr="00BD697B" w:rsidRDefault="00435879" w:rsidP="00036B94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=150 ∙14=2100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543DFA" w:rsidRPr="00BD697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=300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=150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N=1,5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=21: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=100 (</m:t>
        </m:r>
        <m:r>
          <w:rPr>
            <w:rFonts w:ascii="Cambria Math" w:eastAsiaTheme="minorEastAsia" w:hAnsi="Cambria Math" w:cs="Times New Roman"/>
            <w:sz w:val="28"/>
            <w:szCs w:val="28"/>
          </w:rPr>
          <m:t>Ом)</m:t>
        </m:r>
      </m:oMath>
    </w:p>
    <w:p w:rsidR="00543DFA" w:rsidRDefault="00543DFA" w:rsidP="00543DFA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N=0: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=0,02978 (А)</m:t>
        </m:r>
      </m:oMath>
    </w:p>
    <w:p w:rsidR="00A7560D" w:rsidRDefault="00435879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=4,464-0,7=3,764 (А)</m:t>
        </m:r>
      </m:oMath>
      <w:r w:rsidR="00EB4A5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:rsidR="00437AE8" w:rsidRDefault="00EB4A5F" w:rsidP="00437A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К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5-4,464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=0,02978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437AE8" w:rsidRDefault="00437AE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A7560D" w:rsidRDefault="00EB4A5F" w:rsidP="00036B94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=7: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=0,01488 (А)</m:t>
        </m:r>
      </m:oMath>
    </w:p>
    <w:p w:rsidR="00543DFA" w:rsidRDefault="00EB4A5F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=0,02978-0,01488=0,0149 (А)</m:t>
        </m:r>
      </m:oMath>
    </w:p>
    <w:p w:rsidR="00A7560D" w:rsidRDefault="00A7560D" w:rsidP="00A7560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=14: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ВИХ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sup>
            </m:sSubSup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4,464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150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=0,02976 (А)</m:t>
        </m:r>
      </m:oMath>
    </w:p>
    <w:p w:rsidR="00A7560D" w:rsidRDefault="00A7560D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=0,02978-0,02976=0,00002 (А)</m:t>
        </m:r>
      </m:oMath>
    </w:p>
    <w:p w:rsidR="00A7560D" w:rsidRPr="00A7560D" w:rsidRDefault="00A7560D" w:rsidP="00A7560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BD697B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ЕКВ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18+100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=0,04237 (А)</m:t>
        </m:r>
      </m:oMath>
      <w:r w:rsidRPr="00BD697B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A7560D" w:rsidRDefault="00435879" w:rsidP="00A7560D">
      <w:pPr>
        <w:spacing w:before="240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ЕКВ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ЕКВ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=0,04237∙100</m:t>
        </m:r>
        <m:r>
          <w:rPr>
            <w:rFonts w:ascii="Cambria Math" w:eastAsiaTheme="minorEastAsia" w:hAnsi="Cambria Math" w:cs="Times New Roman"/>
            <w:sz w:val="28"/>
            <w:szCs w:val="28"/>
          </w:rPr>
          <m:t>=4,237 (В)</m:t>
        </m:r>
      </m:oMath>
      <w:r w:rsidR="00A47A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A47A2D" w:rsidRDefault="00A47A2D" w:rsidP="00A47A2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розрахункових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844"/>
        <w:gridCol w:w="1370"/>
        <w:gridCol w:w="1370"/>
        <w:gridCol w:w="1370"/>
        <w:gridCol w:w="1370"/>
        <w:gridCol w:w="1370"/>
        <w:gridCol w:w="1371"/>
      </w:tblGrid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435879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70" w:type="dxa"/>
            <w:vAlign w:val="center"/>
          </w:tcPr>
          <w:p w:rsidR="00A47A2D" w:rsidRPr="00A47A2D" w:rsidRDefault="00435879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370" w:type="dxa"/>
            <w:vAlign w:val="center"/>
          </w:tcPr>
          <w:p w:rsidR="00A47A2D" w:rsidRPr="00A47A2D" w:rsidRDefault="00435879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0" w:type="dxa"/>
            <w:vAlign w:val="center"/>
          </w:tcPr>
          <w:p w:rsidR="00A47A2D" w:rsidRPr="00A47A2D" w:rsidRDefault="00435879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1" w:type="dxa"/>
            <w:vAlign w:val="center"/>
          </w:tcPr>
          <w:p w:rsidR="00A47A2D" w:rsidRPr="00A47A2D" w:rsidRDefault="00435879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14,88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14,90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4,464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29,76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0,02</w:t>
            </w:r>
          </w:p>
        </w:tc>
      </w:tr>
      <w:tr w:rsidR="00A47A2D" w:rsidRPr="00A47A2D" w:rsidTr="00A47A2D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A47A2D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1,5N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4,237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42,37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47A2D" w:rsidRDefault="00A47A2D" w:rsidP="00A47A2D">
      <w:p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Таблиця реальних</w:t>
      </w:r>
      <w:r w:rsidRPr="0055095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значень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tbl>
      <w:tblPr>
        <w:tblStyle w:val="a6"/>
        <w:tblW w:w="10065" w:type="dxa"/>
        <w:tblInd w:w="-318" w:type="dxa"/>
        <w:tblLook w:val="04A0" w:firstRow="1" w:lastRow="0" w:firstColumn="1" w:lastColumn="0" w:noHBand="0" w:noVBand="1"/>
      </w:tblPr>
      <w:tblGrid>
        <w:gridCol w:w="1844"/>
        <w:gridCol w:w="1370"/>
        <w:gridCol w:w="1370"/>
        <w:gridCol w:w="1370"/>
        <w:gridCol w:w="1370"/>
        <w:gridCol w:w="1370"/>
        <w:gridCol w:w="1371"/>
      </w:tblGrid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A47A2D" w:rsidRDefault="00435879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ВИХ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p>
              </m:sSubSup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</w:rPr>
              <w:t>, В</w:t>
            </w:r>
          </w:p>
        </w:tc>
        <w:tc>
          <w:tcPr>
            <w:tcW w:w="1370" w:type="dxa"/>
            <w:vAlign w:val="center"/>
          </w:tcPr>
          <w:p w:rsidR="00A47A2D" w:rsidRPr="00A47A2D" w:rsidRDefault="00435879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Ом</w:t>
            </w:r>
          </w:p>
        </w:tc>
        <w:tc>
          <w:tcPr>
            <w:tcW w:w="1370" w:type="dxa"/>
            <w:vAlign w:val="center"/>
          </w:tcPr>
          <w:p w:rsidR="00A47A2D" w:rsidRPr="00A47A2D" w:rsidRDefault="00435879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0" w:type="dxa"/>
            <w:vAlign w:val="center"/>
          </w:tcPr>
          <w:p w:rsidR="00A47A2D" w:rsidRPr="00A47A2D" w:rsidRDefault="00435879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ЕКВ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  <w:tc>
          <w:tcPr>
            <w:tcW w:w="1371" w:type="dxa"/>
            <w:vAlign w:val="center"/>
          </w:tcPr>
          <w:p w:rsidR="00A47A2D" w:rsidRPr="00A47A2D" w:rsidRDefault="00435879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D1</m:t>
                  </m:r>
                </m:sub>
              </m:sSub>
            </m:oMath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мА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/>
                </w:rPr>
                <m:t>0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A47A2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569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71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11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/2</m:t>
              </m:r>
            </m:oMath>
            <w: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523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  <w:r w:rsidR="00F57943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57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07</w:t>
            </w:r>
          </w:p>
        </w:tc>
        <w:tc>
          <w:tcPr>
            <w:tcW w:w="1371" w:type="dxa"/>
            <w:vAlign w:val="center"/>
          </w:tcPr>
          <w:p w:rsidR="00A47A2D" w:rsidRPr="00A47A2D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  <w:r w:rsidR="00A47A2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4,4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66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29,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53</w:t>
            </w:r>
          </w:p>
        </w:tc>
        <w:tc>
          <w:tcPr>
            <w:tcW w:w="1371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35</w:t>
            </w:r>
          </w:p>
        </w:tc>
      </w:tr>
      <w:tr w:rsidR="00A47A2D" w:rsidRPr="00A47A2D" w:rsidTr="00BD697B">
        <w:trPr>
          <w:trHeight w:val="352"/>
        </w:trPr>
        <w:tc>
          <w:tcPr>
            <w:tcW w:w="1844" w:type="dxa"/>
            <w:vAlign w:val="center"/>
          </w:tcPr>
          <w:p w:rsidR="00A47A2D" w:rsidRPr="00A47A2D" w:rsidRDefault="00A47A2D" w:rsidP="00BD697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1,5N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4,23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370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0" w:type="dxa"/>
            <w:vAlign w:val="center"/>
          </w:tcPr>
          <w:p w:rsidR="00A47A2D" w:rsidRPr="00535220" w:rsidRDefault="00535220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42,3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371" w:type="dxa"/>
            <w:vAlign w:val="center"/>
          </w:tcPr>
          <w:p w:rsidR="00A47A2D" w:rsidRPr="00A47A2D" w:rsidRDefault="00A47A2D" w:rsidP="00BD697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47A2D" w:rsidRDefault="00535220" w:rsidP="00A47A2D">
      <w:pPr>
        <w:spacing w:before="24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Висновки:</w:t>
      </w:r>
    </w:p>
    <w:p w:rsidR="00F57943" w:rsidRDefault="00F5794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Високий вихідний рівень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відсутньому або невеликому навантаженні виявляється більшим або майже рівним розрахунковому, що задовольняє умову задачі.</w:t>
      </w:r>
    </w:p>
    <w:p w:rsidR="00F57943" w:rsidRDefault="00F5794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Збільшення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зумовлює менше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та, відповідно, зменшення струму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порівняно з його розрахунковим значенням. Однак, при збільшенні навантаження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поступово зменшується, падіння напруги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збільшується, тим самим збільшуючи струм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F57943" w:rsidRPr="00F57943" w:rsidRDefault="00AA6DB3" w:rsidP="00F57943">
      <w:pPr>
        <w:pStyle w:val="a7"/>
        <w:numPr>
          <w:ilvl w:val="0"/>
          <w:numId w:val="6"/>
        </w:numPr>
        <w:spacing w:before="24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навантаженні більшому граничного реальне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ВИХ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практично не відрізняється від розрахункового, оскільки в даному випадку задіяні лише лінійні елементи, а ні діод, ні транзистор не працюють.</w:t>
      </w:r>
    </w:p>
    <w:sectPr w:rsidR="00F57943" w:rsidRPr="00F57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B23"/>
    <w:multiLevelType w:val="hybridMultilevel"/>
    <w:tmpl w:val="26A86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CB8"/>
    <w:multiLevelType w:val="hybridMultilevel"/>
    <w:tmpl w:val="E558095A"/>
    <w:lvl w:ilvl="0" w:tplc="D6C83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8103D"/>
    <w:multiLevelType w:val="hybridMultilevel"/>
    <w:tmpl w:val="B42A1C04"/>
    <w:lvl w:ilvl="0" w:tplc="26586A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F1AB4"/>
    <w:multiLevelType w:val="hybridMultilevel"/>
    <w:tmpl w:val="CDBE86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0AD2"/>
    <w:multiLevelType w:val="hybridMultilevel"/>
    <w:tmpl w:val="C7E6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379FF"/>
    <w:multiLevelType w:val="hybridMultilevel"/>
    <w:tmpl w:val="3B268EA4"/>
    <w:lvl w:ilvl="0" w:tplc="DEB2D1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B2"/>
    <w:rsid w:val="00036B94"/>
    <w:rsid w:val="000605CE"/>
    <w:rsid w:val="0017669E"/>
    <w:rsid w:val="00192ABA"/>
    <w:rsid w:val="0022654C"/>
    <w:rsid w:val="002477B8"/>
    <w:rsid w:val="00290586"/>
    <w:rsid w:val="00294BB8"/>
    <w:rsid w:val="002D4624"/>
    <w:rsid w:val="002E29A3"/>
    <w:rsid w:val="002E50C5"/>
    <w:rsid w:val="00334C01"/>
    <w:rsid w:val="00354FEB"/>
    <w:rsid w:val="00380AB2"/>
    <w:rsid w:val="003C365E"/>
    <w:rsid w:val="00435879"/>
    <w:rsid w:val="00437AE8"/>
    <w:rsid w:val="00470047"/>
    <w:rsid w:val="00535220"/>
    <w:rsid w:val="00543DFA"/>
    <w:rsid w:val="0055095A"/>
    <w:rsid w:val="005622E1"/>
    <w:rsid w:val="00575706"/>
    <w:rsid w:val="00632213"/>
    <w:rsid w:val="00632D63"/>
    <w:rsid w:val="00672B19"/>
    <w:rsid w:val="00694AF5"/>
    <w:rsid w:val="006E6651"/>
    <w:rsid w:val="007829B2"/>
    <w:rsid w:val="00787C9C"/>
    <w:rsid w:val="008C17A1"/>
    <w:rsid w:val="008E7D04"/>
    <w:rsid w:val="00923E94"/>
    <w:rsid w:val="00A47A2D"/>
    <w:rsid w:val="00A74320"/>
    <w:rsid w:val="00A7560D"/>
    <w:rsid w:val="00A929AE"/>
    <w:rsid w:val="00AA1F94"/>
    <w:rsid w:val="00AA6DB3"/>
    <w:rsid w:val="00AC2E58"/>
    <w:rsid w:val="00B66696"/>
    <w:rsid w:val="00BD697B"/>
    <w:rsid w:val="00C4697D"/>
    <w:rsid w:val="00C95D6A"/>
    <w:rsid w:val="00CA144D"/>
    <w:rsid w:val="00CC6240"/>
    <w:rsid w:val="00D05602"/>
    <w:rsid w:val="00D92471"/>
    <w:rsid w:val="00DB4FBB"/>
    <w:rsid w:val="00E05E6D"/>
    <w:rsid w:val="00E6199F"/>
    <w:rsid w:val="00E66831"/>
    <w:rsid w:val="00EB4A5F"/>
    <w:rsid w:val="00EE36B1"/>
    <w:rsid w:val="00F57943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328816-9EF9-4770-A2A5-F4AD6489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rsid w:val="0024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DBCAE-A041-4189-8F75-7BD8CDD2D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3801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Иван Горпинич-Радуженко</cp:lastModifiedBy>
  <cp:revision>4</cp:revision>
  <dcterms:created xsi:type="dcterms:W3CDTF">2016-04-07T07:24:00Z</dcterms:created>
  <dcterms:modified xsi:type="dcterms:W3CDTF">2016-04-07T08:35:00Z</dcterms:modified>
</cp:coreProperties>
</file>