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1.Поняття «культура»: сутність, функції, структура.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2.Полісемантичність та </w:t>
      </w:r>
      <w:proofErr w:type="spellStart"/>
      <w:r w:rsidRPr="009A3BC3">
        <w:rPr>
          <w:rFonts w:ascii="Times New Roman" w:hAnsi="Times New Roman" w:cs="Times New Roman"/>
          <w:b/>
        </w:rPr>
        <w:t>поліфункціональність</w:t>
      </w:r>
      <w:proofErr w:type="spellEnd"/>
      <w:r w:rsidRPr="009A3BC3">
        <w:rPr>
          <w:rFonts w:ascii="Times New Roman" w:hAnsi="Times New Roman" w:cs="Times New Roman"/>
          <w:b/>
        </w:rPr>
        <w:t xml:space="preserve"> поняття “культура”.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3.Методологічні принципи вивчення історії української культури.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4.Розвиток української культури в контексті світової цивілізації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5.Українська культурологічна думка як розвиток європейської духовно-теоретичної традиції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6.Концепції походження української культури в працях дослідників ХУІІІ – ХХІ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7.Проблема історичної періодизації: основні етапи розвитку української культури.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8.Категорія «українська культура як цілісна система». </w:t>
      </w:r>
      <w:bookmarkStart w:id="0" w:name="_GoBack"/>
      <w:bookmarkEnd w:id="0"/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9.Екзистенціонально-антропологічні начала осягнення культури у «філософії серця» </w:t>
      </w:r>
      <w:proofErr w:type="spellStart"/>
      <w:r w:rsidRPr="009A3BC3">
        <w:rPr>
          <w:rFonts w:ascii="Times New Roman" w:hAnsi="Times New Roman" w:cs="Times New Roman"/>
          <w:b/>
        </w:rPr>
        <w:t>Г.Сковороди</w:t>
      </w:r>
      <w:proofErr w:type="spellEnd"/>
      <w:r w:rsidRPr="009A3BC3">
        <w:rPr>
          <w:rFonts w:ascii="Times New Roman" w:hAnsi="Times New Roman" w:cs="Times New Roman"/>
          <w:b/>
        </w:rPr>
        <w:t xml:space="preserve">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10.Національна концепція культурно-історичного розвитку /</w:t>
      </w:r>
      <w:proofErr w:type="spellStart"/>
      <w:r w:rsidRPr="009A3BC3">
        <w:rPr>
          <w:rFonts w:ascii="Times New Roman" w:hAnsi="Times New Roman" w:cs="Times New Roman"/>
          <w:b/>
        </w:rPr>
        <w:t>М.Костомаров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В.Білозерський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П.Куліш</w:t>
      </w:r>
      <w:proofErr w:type="spellEnd"/>
      <w:r w:rsidRPr="009A3BC3">
        <w:rPr>
          <w:rFonts w:ascii="Times New Roman" w:hAnsi="Times New Roman" w:cs="Times New Roman"/>
          <w:b/>
        </w:rPr>
        <w:t xml:space="preserve">/.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11.Концепції походження української культури вчених-емігрантів /</w:t>
      </w:r>
      <w:proofErr w:type="spellStart"/>
      <w:r w:rsidRPr="009A3BC3">
        <w:rPr>
          <w:rFonts w:ascii="Times New Roman" w:hAnsi="Times New Roman" w:cs="Times New Roman"/>
          <w:b/>
        </w:rPr>
        <w:t>І.Крип»якевич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І.Огієнко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Д.Антонович</w:t>
      </w:r>
      <w:proofErr w:type="spellEnd"/>
      <w:r w:rsidRPr="009A3BC3">
        <w:rPr>
          <w:rFonts w:ascii="Times New Roman" w:hAnsi="Times New Roman" w:cs="Times New Roman"/>
          <w:b/>
        </w:rPr>
        <w:t>/.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12.Українська культура в працях сучасних дослідників.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13.Тарас Шевченко – визначна постать українського </w:t>
      </w:r>
      <w:proofErr w:type="spellStart"/>
      <w:r w:rsidRPr="009A3BC3">
        <w:rPr>
          <w:rFonts w:ascii="Times New Roman" w:hAnsi="Times New Roman" w:cs="Times New Roman"/>
          <w:b/>
        </w:rPr>
        <w:t>культуротворення</w:t>
      </w:r>
      <w:proofErr w:type="spellEnd"/>
      <w:r w:rsidRPr="009A3BC3">
        <w:rPr>
          <w:rFonts w:ascii="Times New Roman" w:hAnsi="Times New Roman" w:cs="Times New Roman"/>
          <w:b/>
        </w:rPr>
        <w:t xml:space="preserve">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14.Феномен української ментальності: світоглядні </w:t>
      </w:r>
      <w:proofErr w:type="spellStart"/>
      <w:r w:rsidRPr="009A3BC3">
        <w:rPr>
          <w:rFonts w:ascii="Times New Roman" w:hAnsi="Times New Roman" w:cs="Times New Roman"/>
          <w:b/>
        </w:rPr>
        <w:t>універсалії</w:t>
      </w:r>
      <w:proofErr w:type="spellEnd"/>
      <w:r w:rsidRPr="009A3BC3">
        <w:rPr>
          <w:rFonts w:ascii="Times New Roman" w:hAnsi="Times New Roman" w:cs="Times New Roman"/>
          <w:b/>
        </w:rPr>
        <w:t>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15.Ранні форми релігії. Ідея синкретичного Всесвіту.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16.Первісна культура – археологічні пам’ятки культурних шарів в українському просторі.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17.Протонеоліт України. «Неолітична революція» як доба системної соціальної трансформації та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формування аграрної цивілізації. Зміни в системі світоглядних уявлень.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18.Приналежність України до гіпотетичного культурно-історичного центру Землі /</w:t>
      </w:r>
      <w:proofErr w:type="spellStart"/>
      <w:r w:rsidRPr="009A3BC3">
        <w:rPr>
          <w:rFonts w:ascii="Times New Roman" w:hAnsi="Times New Roman" w:cs="Times New Roman"/>
          <w:b/>
        </w:rPr>
        <w:t>циркумпонтійська</w:t>
      </w:r>
      <w:proofErr w:type="spellEnd"/>
      <w:r w:rsidRPr="009A3BC3">
        <w:rPr>
          <w:rFonts w:ascii="Times New Roman" w:hAnsi="Times New Roman" w:cs="Times New Roman"/>
          <w:b/>
        </w:rPr>
        <w:t xml:space="preserve"> зона/. 24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19.Основні ознаки міфологічного світогляду.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20.Структура і функції міфу, уявлення про сакральність простору і часу.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21.Логіка міфологічного мислення: принцип антропоморфізму та закон «містичної співпричетності» /</w:t>
      </w:r>
      <w:proofErr w:type="spellStart"/>
      <w:r w:rsidRPr="009A3BC3">
        <w:rPr>
          <w:rFonts w:ascii="Times New Roman" w:hAnsi="Times New Roman" w:cs="Times New Roman"/>
          <w:b/>
        </w:rPr>
        <w:t>Леві</w:t>
      </w:r>
      <w:proofErr w:type="spellEnd"/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9A3BC3">
        <w:rPr>
          <w:rFonts w:ascii="Times New Roman" w:hAnsi="Times New Roman" w:cs="Times New Roman"/>
          <w:b/>
        </w:rPr>
        <w:t>Брюль</w:t>
      </w:r>
      <w:proofErr w:type="spellEnd"/>
      <w:r w:rsidRPr="009A3BC3">
        <w:rPr>
          <w:rFonts w:ascii="Times New Roman" w:hAnsi="Times New Roman" w:cs="Times New Roman"/>
          <w:b/>
        </w:rPr>
        <w:t>/. Архетипи міфологічної свідомості.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22.Культи найголовніших божеств язичницького пантеону слов’ян. Ідея «священного шлюбу»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23.Концепція Світового дерева як універсальної моделі організованого Всесвіту. Вертикальна та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горизонтальні площини, числові характеристики Світового Дерева.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24.Образ Світового дерева в народній творчості українців.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25.Розвиток уявлень стародавніх </w:t>
      </w:r>
      <w:proofErr w:type="spellStart"/>
      <w:r w:rsidRPr="009A3BC3">
        <w:rPr>
          <w:rFonts w:ascii="Times New Roman" w:hAnsi="Times New Roman" w:cs="Times New Roman"/>
          <w:b/>
        </w:rPr>
        <w:t>слов»ян</w:t>
      </w:r>
      <w:proofErr w:type="spellEnd"/>
      <w:r w:rsidRPr="009A3BC3">
        <w:rPr>
          <w:rFonts w:ascii="Times New Roman" w:hAnsi="Times New Roman" w:cs="Times New Roman"/>
          <w:b/>
        </w:rPr>
        <w:t xml:space="preserve"> про первісний хаос та про світове яйце як символ порядку, </w:t>
      </w:r>
      <w:proofErr w:type="spellStart"/>
      <w:r w:rsidRPr="009A3BC3">
        <w:rPr>
          <w:rFonts w:ascii="Times New Roman" w:hAnsi="Times New Roman" w:cs="Times New Roman"/>
          <w:b/>
        </w:rPr>
        <w:t>світо</w:t>
      </w:r>
      <w:proofErr w:type="spellEnd"/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устрою.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26.Українська демонологія.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27.Слов»янська культурна доба /ранні </w:t>
      </w:r>
      <w:proofErr w:type="spellStart"/>
      <w:r w:rsidRPr="009A3BC3">
        <w:rPr>
          <w:rFonts w:ascii="Times New Roman" w:hAnsi="Times New Roman" w:cs="Times New Roman"/>
          <w:b/>
        </w:rPr>
        <w:t>слов»яни</w:t>
      </w:r>
      <w:proofErr w:type="spellEnd"/>
      <w:r w:rsidRPr="009A3BC3">
        <w:rPr>
          <w:rFonts w:ascii="Times New Roman" w:hAnsi="Times New Roman" w:cs="Times New Roman"/>
          <w:b/>
        </w:rPr>
        <w:t>, епоха раннього залізного віку, формування українського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етносу, роль </w:t>
      </w:r>
      <w:proofErr w:type="spellStart"/>
      <w:r w:rsidRPr="009A3BC3">
        <w:rPr>
          <w:rFonts w:ascii="Times New Roman" w:hAnsi="Times New Roman" w:cs="Times New Roman"/>
          <w:b/>
        </w:rPr>
        <w:t>солярійного</w:t>
      </w:r>
      <w:proofErr w:type="spellEnd"/>
      <w:r w:rsidRPr="009A3BC3">
        <w:rPr>
          <w:rFonts w:ascii="Times New Roman" w:hAnsi="Times New Roman" w:cs="Times New Roman"/>
          <w:b/>
        </w:rPr>
        <w:t xml:space="preserve"> культу, формування архетипів «сонце», «дорога» тощо/.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28.Трипільська культура – найвизначніша культура неолітичної доби на землях України /періодизація,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особливості, основні характеристики/.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29.Скіфи, їх культура та світогляд. Греко-скіфська пектораль.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30.Ідея «</w:t>
      </w:r>
      <w:proofErr w:type="spellStart"/>
      <w:r w:rsidRPr="009A3BC3">
        <w:rPr>
          <w:rFonts w:ascii="Times New Roman" w:hAnsi="Times New Roman" w:cs="Times New Roman"/>
          <w:b/>
        </w:rPr>
        <w:t>Велесової</w:t>
      </w:r>
      <w:proofErr w:type="spellEnd"/>
      <w:r w:rsidRPr="009A3BC3">
        <w:rPr>
          <w:rFonts w:ascii="Times New Roman" w:hAnsi="Times New Roman" w:cs="Times New Roman"/>
          <w:b/>
        </w:rPr>
        <w:t xml:space="preserve"> книги» в контексті проблем «осьового часу».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31.Значення запровадження християнства для еволюції культури в Київській Русі.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32.Характерні ознаки та особливості феномену культури Київської Русі.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33.Причини високого злету культури Київської Русі.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34.Проблема вибору віри в часи Київської Русі. Феномен двовір’я.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35.Виникнення писемності в Київській Русі. </w:t>
      </w:r>
      <w:proofErr w:type="spellStart"/>
      <w:r w:rsidRPr="009A3BC3">
        <w:rPr>
          <w:rFonts w:ascii="Times New Roman" w:hAnsi="Times New Roman" w:cs="Times New Roman"/>
          <w:b/>
        </w:rPr>
        <w:t>Слов»янські</w:t>
      </w:r>
      <w:proofErr w:type="spellEnd"/>
      <w:r w:rsidRPr="009A3BC3">
        <w:rPr>
          <w:rFonts w:ascii="Times New Roman" w:hAnsi="Times New Roman" w:cs="Times New Roman"/>
          <w:b/>
        </w:rPr>
        <w:t xml:space="preserve"> просвітителі Кирило і Мефодій.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36.Особливості літературного процесу доби Київської Русі.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37.Музична культура, героїчні пісні, скомороство, народні танці, обрядова народна пісенність доби Київської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Русі.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38.Особливості розвитку культури України в польсько-литовську добу.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39.Ренесансно-гуманістичний світогляд в Україні в ХVІ-ХVІІІ ст.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40.Формування національної самосвідомості в контексті ренесансних та реформаційних процесів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загальноєвропейського змісту в ХVІ-ХVІІІ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lastRenderedPageBreak/>
        <w:t>41.Україна як східноєвропейський центр барокової культури. Національна самобутність культури України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доби бароко.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42.Братський рух кінця ХУІ – початку ХУІІ ст.. та його релігійна і національно-політична роль в історії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української культури.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43.Києво-Могилянська колегія та її роль в українській гуманістичній думці.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44.Діяльність київського митрополита Петра Могили.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45.Видатні діячі української культури ХУІ - початку ХУІІ ст.. /</w:t>
      </w:r>
      <w:proofErr w:type="spellStart"/>
      <w:r w:rsidRPr="009A3BC3">
        <w:rPr>
          <w:rFonts w:ascii="Times New Roman" w:hAnsi="Times New Roman" w:cs="Times New Roman"/>
          <w:b/>
        </w:rPr>
        <w:t>І.Галятовський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І.Гізель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С.Яворський</w:t>
      </w:r>
      <w:proofErr w:type="spellEnd"/>
      <w:r w:rsidRPr="009A3BC3">
        <w:rPr>
          <w:rFonts w:ascii="Times New Roman" w:hAnsi="Times New Roman" w:cs="Times New Roman"/>
          <w:b/>
        </w:rPr>
        <w:t>/.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46.Формування та розвиток національно-самобутніх типів архітектурної забудови і жанрів мистецтва в ХУІ –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ХУІІ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47.Козацтво як </w:t>
      </w:r>
      <w:proofErr w:type="spellStart"/>
      <w:r w:rsidRPr="009A3BC3">
        <w:rPr>
          <w:rFonts w:ascii="Times New Roman" w:hAnsi="Times New Roman" w:cs="Times New Roman"/>
          <w:b/>
        </w:rPr>
        <w:t>культуротворча</w:t>
      </w:r>
      <w:proofErr w:type="spellEnd"/>
      <w:r w:rsidRPr="009A3BC3">
        <w:rPr>
          <w:rFonts w:ascii="Times New Roman" w:hAnsi="Times New Roman" w:cs="Times New Roman"/>
          <w:b/>
        </w:rPr>
        <w:t xml:space="preserve"> сила української ідентифікації. Розвиток культури в умовах української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козацької держави.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48.Меценатська діяльність </w:t>
      </w:r>
      <w:proofErr w:type="spellStart"/>
      <w:r w:rsidRPr="009A3BC3">
        <w:rPr>
          <w:rFonts w:ascii="Times New Roman" w:hAnsi="Times New Roman" w:cs="Times New Roman"/>
          <w:b/>
        </w:rPr>
        <w:t>І.Мазепи</w:t>
      </w:r>
      <w:proofErr w:type="spellEnd"/>
      <w:r w:rsidRPr="009A3BC3">
        <w:rPr>
          <w:rFonts w:ascii="Times New Roman" w:hAnsi="Times New Roman" w:cs="Times New Roman"/>
          <w:b/>
        </w:rPr>
        <w:t xml:space="preserve"> у сприянні розвитку барокової архітектури і мистецтва.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49.Український бароковий церковний розпис та іконографія ХУІ – ХУІІІ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50.Українська національна архітектурна школа /</w:t>
      </w:r>
      <w:proofErr w:type="spellStart"/>
      <w:r w:rsidRPr="009A3BC3">
        <w:rPr>
          <w:rFonts w:ascii="Times New Roman" w:hAnsi="Times New Roman" w:cs="Times New Roman"/>
          <w:b/>
        </w:rPr>
        <w:t>С.Ковнір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Ф.Старченко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І.Григорович</w:t>
      </w:r>
      <w:proofErr w:type="spellEnd"/>
      <w:r w:rsidRPr="009A3BC3">
        <w:rPr>
          <w:rFonts w:ascii="Times New Roman" w:hAnsi="Times New Roman" w:cs="Times New Roman"/>
          <w:b/>
        </w:rPr>
        <w:t xml:space="preserve">-Барський/.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51.Доба пізнього бароко /рококо/ в Україні. Архітектурні </w:t>
      </w:r>
      <w:proofErr w:type="spellStart"/>
      <w:r w:rsidRPr="009A3BC3">
        <w:rPr>
          <w:rFonts w:ascii="Times New Roman" w:hAnsi="Times New Roman" w:cs="Times New Roman"/>
          <w:b/>
        </w:rPr>
        <w:t>пам»ятки</w:t>
      </w:r>
      <w:proofErr w:type="spellEnd"/>
      <w:r w:rsidRPr="009A3BC3">
        <w:rPr>
          <w:rFonts w:ascii="Times New Roman" w:hAnsi="Times New Roman" w:cs="Times New Roman"/>
          <w:b/>
        </w:rPr>
        <w:t xml:space="preserve"> української культури ХУІІІ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52.Творчість </w:t>
      </w:r>
      <w:proofErr w:type="spellStart"/>
      <w:r w:rsidRPr="009A3BC3">
        <w:rPr>
          <w:rFonts w:ascii="Times New Roman" w:hAnsi="Times New Roman" w:cs="Times New Roman"/>
          <w:b/>
        </w:rPr>
        <w:t>Г.Сковороди</w:t>
      </w:r>
      <w:proofErr w:type="spellEnd"/>
      <w:r w:rsidRPr="009A3BC3">
        <w:rPr>
          <w:rFonts w:ascii="Times New Roman" w:hAnsi="Times New Roman" w:cs="Times New Roman"/>
          <w:b/>
        </w:rPr>
        <w:t xml:space="preserve"> – українського просвітителя та філософа. Наукове і </w:t>
      </w:r>
      <w:proofErr w:type="spellStart"/>
      <w:r w:rsidRPr="009A3BC3">
        <w:rPr>
          <w:rFonts w:ascii="Times New Roman" w:hAnsi="Times New Roman" w:cs="Times New Roman"/>
          <w:b/>
        </w:rPr>
        <w:t>культуротворче</w:t>
      </w:r>
      <w:proofErr w:type="spellEnd"/>
      <w:r w:rsidRPr="009A3BC3">
        <w:rPr>
          <w:rFonts w:ascii="Times New Roman" w:hAnsi="Times New Roman" w:cs="Times New Roman"/>
          <w:b/>
        </w:rPr>
        <w:t xml:space="preserve"> значення його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творчості.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53.Культуротворчі, соціально-економічні та геополітичні основи національно го самовизначення української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культури ХІХ ст.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54.Напрями, форми і стилі культури України ХІХ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55.Кирило-Мефодієвське братство та його роль в національному самовизначення української культури ХІХ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ст.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56.Іван Котляревський – засновник класичної традиції в українській літературі.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57.Культуротворче значення діяльності </w:t>
      </w:r>
      <w:proofErr w:type="spellStart"/>
      <w:r w:rsidRPr="009A3BC3">
        <w:rPr>
          <w:rFonts w:ascii="Times New Roman" w:hAnsi="Times New Roman" w:cs="Times New Roman"/>
          <w:b/>
        </w:rPr>
        <w:t>Т.Шевченка</w:t>
      </w:r>
      <w:proofErr w:type="spellEnd"/>
      <w:r w:rsidRPr="009A3BC3">
        <w:rPr>
          <w:rFonts w:ascii="Times New Roman" w:hAnsi="Times New Roman" w:cs="Times New Roman"/>
          <w:b/>
        </w:rPr>
        <w:t xml:space="preserve"> у генеруванні національної ідеї українського суспільства.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58.Феномен творчості Миколи Гоголя як приклад містичного реалізму.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59.Імпресіонізм та символізм – інноваційні тенденції української культури ХІХ ст.. /творчість Лесі Українки,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9A3BC3">
        <w:rPr>
          <w:rFonts w:ascii="Times New Roman" w:hAnsi="Times New Roman" w:cs="Times New Roman"/>
          <w:b/>
        </w:rPr>
        <w:t>М.Коцюбинського</w:t>
      </w:r>
      <w:proofErr w:type="spellEnd"/>
      <w:r w:rsidRPr="009A3BC3">
        <w:rPr>
          <w:rFonts w:ascii="Times New Roman" w:hAnsi="Times New Roman" w:cs="Times New Roman"/>
          <w:b/>
        </w:rPr>
        <w:t>/.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60.Осмислення української культури в наукових працях </w:t>
      </w:r>
      <w:proofErr w:type="spellStart"/>
      <w:r w:rsidRPr="009A3BC3">
        <w:rPr>
          <w:rFonts w:ascii="Times New Roman" w:hAnsi="Times New Roman" w:cs="Times New Roman"/>
          <w:b/>
        </w:rPr>
        <w:t>Д.Яворницького</w:t>
      </w:r>
      <w:proofErr w:type="spellEnd"/>
      <w:r w:rsidRPr="009A3BC3">
        <w:rPr>
          <w:rFonts w:ascii="Times New Roman" w:hAnsi="Times New Roman" w:cs="Times New Roman"/>
          <w:b/>
        </w:rPr>
        <w:t xml:space="preserve"> та </w:t>
      </w:r>
      <w:proofErr w:type="spellStart"/>
      <w:r w:rsidRPr="009A3BC3">
        <w:rPr>
          <w:rFonts w:ascii="Times New Roman" w:hAnsi="Times New Roman" w:cs="Times New Roman"/>
          <w:b/>
        </w:rPr>
        <w:t>М.Грушевського</w:t>
      </w:r>
      <w:proofErr w:type="spellEnd"/>
      <w:r w:rsidRPr="009A3BC3">
        <w:rPr>
          <w:rFonts w:ascii="Times New Roman" w:hAnsi="Times New Roman" w:cs="Times New Roman"/>
          <w:b/>
        </w:rPr>
        <w:t>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61.Заснування та діяльність наукового товариства ім. Тараса Шевченка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62.Заснування стаціонарного українського театру </w:t>
      </w:r>
      <w:proofErr w:type="spellStart"/>
      <w:r w:rsidRPr="009A3BC3">
        <w:rPr>
          <w:rFonts w:ascii="Times New Roman" w:hAnsi="Times New Roman" w:cs="Times New Roman"/>
          <w:b/>
        </w:rPr>
        <w:t>М.Садовського</w:t>
      </w:r>
      <w:proofErr w:type="spellEnd"/>
      <w:r w:rsidRPr="009A3BC3">
        <w:rPr>
          <w:rFonts w:ascii="Times New Roman" w:hAnsi="Times New Roman" w:cs="Times New Roman"/>
          <w:b/>
        </w:rPr>
        <w:t>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63.Мистецький і науковий внесок </w:t>
      </w:r>
      <w:proofErr w:type="spellStart"/>
      <w:r w:rsidRPr="009A3BC3">
        <w:rPr>
          <w:rFonts w:ascii="Times New Roman" w:hAnsi="Times New Roman" w:cs="Times New Roman"/>
          <w:b/>
        </w:rPr>
        <w:t>І.Франка</w:t>
      </w:r>
      <w:proofErr w:type="spellEnd"/>
      <w:r w:rsidRPr="009A3BC3">
        <w:rPr>
          <w:rFonts w:ascii="Times New Roman" w:hAnsi="Times New Roman" w:cs="Times New Roman"/>
          <w:b/>
        </w:rPr>
        <w:t xml:space="preserve"> у розвиток української культури.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64.Меценатська діяльність як ментальній вимір української культури.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65.Розвиток науки і освіти України в ХІХ ст..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66.Заснування одного з фундаментальних технічних закладів України – Київського політехнічного інституту.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67.Вплив історичних подій та соціальних трансформацій на динаміку розвитку української культури в першій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половині – 80-х роках ХХ ст..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68.Наукова та громадсько-політична діяльність </w:t>
      </w:r>
      <w:proofErr w:type="spellStart"/>
      <w:r w:rsidRPr="009A3BC3">
        <w:rPr>
          <w:rFonts w:ascii="Times New Roman" w:hAnsi="Times New Roman" w:cs="Times New Roman"/>
          <w:b/>
        </w:rPr>
        <w:t>М.Грушевського</w:t>
      </w:r>
      <w:proofErr w:type="spellEnd"/>
      <w:r w:rsidRPr="009A3BC3">
        <w:rPr>
          <w:rFonts w:ascii="Times New Roman" w:hAnsi="Times New Roman" w:cs="Times New Roman"/>
          <w:b/>
        </w:rPr>
        <w:t xml:space="preserve"> у контексті обґрунтування демократичних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принципів української державності.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69.Основні напрями модернізму в українській художній культурі першої половини ХХ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70.Художні інновації українського футуризму /</w:t>
      </w:r>
      <w:proofErr w:type="spellStart"/>
      <w:r w:rsidRPr="009A3BC3">
        <w:rPr>
          <w:rFonts w:ascii="Times New Roman" w:hAnsi="Times New Roman" w:cs="Times New Roman"/>
          <w:b/>
        </w:rPr>
        <w:t>М.Семенюк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Д.Бурлюк</w:t>
      </w:r>
      <w:proofErr w:type="spellEnd"/>
      <w:r w:rsidRPr="009A3BC3">
        <w:rPr>
          <w:rFonts w:ascii="Times New Roman" w:hAnsi="Times New Roman" w:cs="Times New Roman"/>
          <w:b/>
        </w:rPr>
        <w:t xml:space="preserve">/ та </w:t>
      </w:r>
      <w:proofErr w:type="spellStart"/>
      <w:r w:rsidRPr="009A3BC3">
        <w:rPr>
          <w:rFonts w:ascii="Times New Roman" w:hAnsi="Times New Roman" w:cs="Times New Roman"/>
          <w:b/>
        </w:rPr>
        <w:t>кубофутуризм</w:t>
      </w:r>
      <w:proofErr w:type="spellEnd"/>
      <w:r w:rsidRPr="009A3BC3">
        <w:rPr>
          <w:rFonts w:ascii="Times New Roman" w:hAnsi="Times New Roman" w:cs="Times New Roman"/>
          <w:b/>
        </w:rPr>
        <w:t xml:space="preserve"> /</w:t>
      </w:r>
      <w:proofErr w:type="spellStart"/>
      <w:r w:rsidRPr="009A3BC3">
        <w:rPr>
          <w:rFonts w:ascii="Times New Roman" w:hAnsi="Times New Roman" w:cs="Times New Roman"/>
          <w:b/>
        </w:rPr>
        <w:t>О.Богомазов</w:t>
      </w:r>
      <w:proofErr w:type="spellEnd"/>
      <w:r w:rsidRPr="009A3BC3">
        <w:rPr>
          <w:rFonts w:ascii="Times New Roman" w:hAnsi="Times New Roman" w:cs="Times New Roman"/>
          <w:b/>
        </w:rPr>
        <w:t>, О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9A3BC3">
        <w:rPr>
          <w:rFonts w:ascii="Times New Roman" w:hAnsi="Times New Roman" w:cs="Times New Roman"/>
          <w:b/>
        </w:rPr>
        <w:t>Екстер</w:t>
      </w:r>
      <w:proofErr w:type="spellEnd"/>
      <w:r w:rsidRPr="009A3BC3">
        <w:rPr>
          <w:rFonts w:ascii="Times New Roman" w:hAnsi="Times New Roman" w:cs="Times New Roman"/>
          <w:b/>
        </w:rPr>
        <w:t>/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71.Особливості українського супрематизму </w:t>
      </w:r>
      <w:proofErr w:type="spellStart"/>
      <w:r w:rsidRPr="009A3BC3">
        <w:rPr>
          <w:rFonts w:ascii="Times New Roman" w:hAnsi="Times New Roman" w:cs="Times New Roman"/>
          <w:b/>
        </w:rPr>
        <w:t>К.Малевича</w:t>
      </w:r>
      <w:proofErr w:type="spellEnd"/>
      <w:r w:rsidRPr="009A3BC3">
        <w:rPr>
          <w:rFonts w:ascii="Times New Roman" w:hAnsi="Times New Roman" w:cs="Times New Roman"/>
          <w:b/>
        </w:rPr>
        <w:t xml:space="preserve">, скульптурної творчості </w:t>
      </w:r>
      <w:proofErr w:type="spellStart"/>
      <w:r w:rsidRPr="009A3BC3">
        <w:rPr>
          <w:rFonts w:ascii="Times New Roman" w:hAnsi="Times New Roman" w:cs="Times New Roman"/>
          <w:b/>
        </w:rPr>
        <w:t>О.Архипенка</w:t>
      </w:r>
      <w:proofErr w:type="spellEnd"/>
      <w:r w:rsidRPr="009A3BC3">
        <w:rPr>
          <w:rFonts w:ascii="Times New Roman" w:hAnsi="Times New Roman" w:cs="Times New Roman"/>
          <w:b/>
        </w:rPr>
        <w:t>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72.Роль українського модернізму у розвитку світових тенденцій авангардного мистецтва.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lastRenderedPageBreak/>
        <w:t>73.Формування концептуальних засад «новітньої» національної художньої культури у творчості художників,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літераторів, діячів театрального мистецтва та музики у першій половині ХХ 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74. Реалізм як провідний художній метод української радянської культури першої половини 80-х років ХХ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ст..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75.Значення кіномистецтва </w:t>
      </w:r>
      <w:proofErr w:type="spellStart"/>
      <w:r w:rsidRPr="009A3BC3">
        <w:rPr>
          <w:rFonts w:ascii="Times New Roman" w:hAnsi="Times New Roman" w:cs="Times New Roman"/>
          <w:b/>
        </w:rPr>
        <w:t>О.Довженка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С.Параджанова</w:t>
      </w:r>
      <w:proofErr w:type="spellEnd"/>
      <w:r w:rsidRPr="009A3BC3">
        <w:rPr>
          <w:rFonts w:ascii="Times New Roman" w:hAnsi="Times New Roman" w:cs="Times New Roman"/>
          <w:b/>
        </w:rPr>
        <w:t xml:space="preserve"> у розвитку української культури.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76.Розвиток української науки і освіти ХХ ст.. Досягнення українських вчених – </w:t>
      </w:r>
      <w:proofErr w:type="spellStart"/>
      <w:r w:rsidRPr="009A3BC3">
        <w:rPr>
          <w:rFonts w:ascii="Times New Roman" w:hAnsi="Times New Roman" w:cs="Times New Roman"/>
          <w:b/>
        </w:rPr>
        <w:t>В.Вернадського</w:t>
      </w:r>
      <w:proofErr w:type="spellEnd"/>
      <w:r w:rsidRPr="009A3BC3">
        <w:rPr>
          <w:rFonts w:ascii="Times New Roman" w:hAnsi="Times New Roman" w:cs="Times New Roman"/>
          <w:b/>
        </w:rPr>
        <w:t>,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 w:rsidRPr="009A3BC3">
        <w:rPr>
          <w:rFonts w:ascii="Times New Roman" w:hAnsi="Times New Roman" w:cs="Times New Roman"/>
          <w:b/>
        </w:rPr>
        <w:t>Л.Чижевського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І.Сікорського</w:t>
      </w:r>
      <w:proofErr w:type="spellEnd"/>
      <w:r w:rsidRPr="009A3BC3">
        <w:rPr>
          <w:rFonts w:ascii="Times New Roman" w:hAnsi="Times New Roman" w:cs="Times New Roman"/>
          <w:b/>
        </w:rPr>
        <w:t xml:space="preserve">, </w:t>
      </w:r>
      <w:proofErr w:type="spellStart"/>
      <w:r w:rsidRPr="009A3BC3">
        <w:rPr>
          <w:rFonts w:ascii="Times New Roman" w:hAnsi="Times New Roman" w:cs="Times New Roman"/>
          <w:b/>
        </w:rPr>
        <w:t>С.Корольова</w:t>
      </w:r>
      <w:proofErr w:type="spellEnd"/>
      <w:r w:rsidRPr="009A3BC3">
        <w:rPr>
          <w:rFonts w:ascii="Times New Roman" w:hAnsi="Times New Roman" w:cs="Times New Roman"/>
          <w:b/>
        </w:rPr>
        <w:t>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77.Постмодернізм як явище культури постіндустріального суспільства України кінця ХХ– початку ХХІ ст.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78.Українська культура в контексті процесів глобалізації.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79.Здобутки і втрати української культури у другій половині ХХ ст.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80.Мистецтво України 90-х років ХХ ст..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81.Становлення інформаційного суспільства в Україні.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82.Основні риси нової соціально-культурної ситуації в Україні в сучасних умовах.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83.Перспективи збереження і розвитку національної української культури у контексті інформаційного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суспільства.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84.Характеристика культури мережевого спілкування в сучасній Україні.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85.Медіакультура як ознака становлення інформаційного суспільства.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86.Особливості впливу масової культури, її художньо-стереотипних форм на процеси ідентифікації сучасної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людини.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87.Сучасне українське мистецтво як форма соціальної комунікації.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88.Український театр в кінці 80-х років ХХ - на початку ХХІ ст..(</w:t>
      </w:r>
      <w:proofErr w:type="spellStart"/>
      <w:r w:rsidRPr="009A3BC3">
        <w:rPr>
          <w:rFonts w:ascii="Times New Roman" w:hAnsi="Times New Roman" w:cs="Times New Roman"/>
          <w:b/>
        </w:rPr>
        <w:t>неправ</w:t>
      </w:r>
      <w:proofErr w:type="spellEnd"/>
      <w:r w:rsidRPr="009A3BC3">
        <w:rPr>
          <w:rFonts w:ascii="Times New Roman" w:hAnsi="Times New Roman" w:cs="Times New Roman"/>
          <w:b/>
        </w:rPr>
        <w:t xml:space="preserve"> </w:t>
      </w:r>
      <w:proofErr w:type="spellStart"/>
      <w:r w:rsidRPr="009A3BC3">
        <w:rPr>
          <w:rFonts w:ascii="Times New Roman" w:hAnsi="Times New Roman" w:cs="Times New Roman"/>
          <w:b/>
        </w:rPr>
        <w:t>ответ</w:t>
      </w:r>
      <w:proofErr w:type="spellEnd"/>
      <w:r w:rsidRPr="009A3BC3">
        <w:rPr>
          <w:rFonts w:ascii="Times New Roman" w:hAnsi="Times New Roman" w:cs="Times New Roman"/>
          <w:b/>
        </w:rPr>
        <w:t xml:space="preserve">) </w:t>
      </w:r>
    </w:p>
    <w:p w:rsidR="00681009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 xml:space="preserve">89.Українська естрада II половини ХХ – початку ХХІ ст. </w:t>
      </w:r>
    </w:p>
    <w:p w:rsidR="00E0722B" w:rsidRPr="009A3BC3" w:rsidRDefault="00681009" w:rsidP="009A3BC3">
      <w:pPr>
        <w:spacing w:after="0" w:line="276" w:lineRule="auto"/>
        <w:rPr>
          <w:rFonts w:ascii="Times New Roman" w:hAnsi="Times New Roman" w:cs="Times New Roman"/>
          <w:b/>
        </w:rPr>
      </w:pPr>
      <w:r w:rsidRPr="009A3BC3">
        <w:rPr>
          <w:rFonts w:ascii="Times New Roman" w:hAnsi="Times New Roman" w:cs="Times New Roman"/>
          <w:b/>
        </w:rPr>
        <w:t>90.Українське анімаційне кіно в ХХ – ХХІ ст..</w:t>
      </w:r>
    </w:p>
    <w:sectPr w:rsidR="00E0722B" w:rsidRPr="009A3BC3" w:rsidSect="00681009">
      <w:pgSz w:w="11906" w:h="16838"/>
      <w:pgMar w:top="360" w:right="850" w:bottom="27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9"/>
    <w:rsid w:val="00023242"/>
    <w:rsid w:val="003211C2"/>
    <w:rsid w:val="00681009"/>
    <w:rsid w:val="009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CB25F-5183-42E2-BC05-7328CB65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862</Words>
  <Characters>7043</Characters>
  <Application>Microsoft Office Word</Application>
  <DocSecurity>0</DocSecurity>
  <Lines>117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2017-01-14T00:45:00Z</dcterms:created>
  <dcterms:modified xsi:type="dcterms:W3CDTF">2017-01-14T00:54:00Z</dcterms:modified>
</cp:coreProperties>
</file>