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E1" w:rsidRDefault="00285B8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Анотація</w:t>
      </w:r>
    </w:p>
    <w:p w:rsidR="003958E1" w:rsidRDefault="003958E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Розроблена обчислювальна система з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мікропрограмним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управлінням може бути використана в інформаційно-керуючих системах, а також задля наукових та інженерних розрахунків.</w:t>
      </w:r>
    </w:p>
    <w:p w:rsidR="003958E1" w:rsidRDefault="00285B81" w:rsidP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У процесі розробки було досліджено декілька елементних баз, а саме: </w:t>
      </w:r>
      <w:bookmarkStart w:id="0" w:name="__DdeLink__689_366803785"/>
      <w:r w:rsidR="003E64D6">
        <w:rPr>
          <w:rFonts w:ascii="Times New Roman" w:hAnsi="Times New Roman" w:cs="Times New Roman"/>
          <w:sz w:val="28"/>
          <w:szCs w:val="32"/>
          <w:lang w:val="uk-UA"/>
        </w:rPr>
        <w:t>К537</w:t>
      </w:r>
      <w:r w:rsidR="00B859A9">
        <w:rPr>
          <w:rFonts w:ascii="Times New Roman" w:hAnsi="Times New Roman" w:cs="Times New Roman"/>
          <w:sz w:val="28"/>
          <w:szCs w:val="32"/>
          <w:lang w:val="uk-UA"/>
        </w:rPr>
        <w:t>РУ9</w:t>
      </w:r>
      <w:r>
        <w:rPr>
          <w:rFonts w:ascii="Times New Roman" w:hAnsi="Times New Roman" w:cs="Times New Roman"/>
          <w:sz w:val="28"/>
          <w:szCs w:val="32"/>
          <w:lang w:val="uk-UA"/>
        </w:rPr>
        <w:t>, К</w:t>
      </w:r>
      <w:r w:rsidR="00B859A9">
        <w:rPr>
          <w:rFonts w:ascii="Times New Roman" w:hAnsi="Times New Roman" w:cs="Times New Roman"/>
          <w:sz w:val="28"/>
          <w:szCs w:val="32"/>
          <w:lang w:val="uk-UA"/>
        </w:rPr>
        <w:t>Р1610</w:t>
      </w:r>
      <w:r w:rsidR="003E64D6">
        <w:rPr>
          <w:rFonts w:ascii="Times New Roman" w:hAnsi="Times New Roman" w:cs="Times New Roman"/>
          <w:sz w:val="28"/>
          <w:szCs w:val="32"/>
          <w:lang w:val="uk-UA"/>
        </w:rPr>
        <w:t>РЕ1, К1804</w:t>
      </w:r>
      <w:r>
        <w:rPr>
          <w:rFonts w:ascii="Times New Roman" w:hAnsi="Times New Roman" w:cs="Times New Roman"/>
          <w:sz w:val="28"/>
          <w:szCs w:val="32"/>
          <w:lang w:val="uk-UA"/>
        </w:rPr>
        <w:t>ВС1, К1804ВР2, К1804ВУ4, К1804ВН1, К1804ВУ6</w:t>
      </w:r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 xml:space="preserve">. 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Досліджені схеми було скомпоновано, та на їх основі розроблено самостійну ЕОМ, яка відтворює у собі деякі арифметичні операції над різними типами даних. </w:t>
      </w: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Результатами роботи є код,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емулю</w:t>
      </w:r>
      <w:r>
        <w:rPr>
          <w:rFonts w:ascii="Times New Roman" w:hAnsi="Times New Roman" w:cs="Times New Roman"/>
          <w:sz w:val="28"/>
          <w:szCs w:val="32"/>
          <w:lang w:val="uk-UA"/>
        </w:rPr>
        <w:t>ючий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добування квадратного кореня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32"/>
          <w:lang w:val="uk-UA"/>
        </w:rPr>
        <w:t>. Також принципова схема блоку обробки даних (БОД), оперативного запам'ятовувального пристрою(ОЗП) та постійного запам'ятовувального пристрою(ПЗП).</w:t>
      </w:r>
    </w:p>
    <w:p w:rsidR="003958E1" w:rsidRDefault="003958E1">
      <w:pPr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285B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Summary</w:t>
      </w:r>
      <w:proofErr w:type="spellEnd"/>
    </w:p>
    <w:p w:rsidR="003958E1" w:rsidRDefault="003958E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Developed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co</w:t>
      </w:r>
      <w:r>
        <w:rPr>
          <w:rFonts w:ascii="Times New Roman" w:hAnsi="Times New Roman" w:cs="Times New Roman"/>
          <w:sz w:val="28"/>
          <w:szCs w:val="32"/>
          <w:lang w:val="uk-UA"/>
        </w:rPr>
        <w:t>mputer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with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firmware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control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can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be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used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information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systems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well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scientific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engineering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calculations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3958E1" w:rsidRDefault="00285B81" w:rsidP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design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element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was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investigated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several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bases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namely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K537RU9, K</w:t>
      </w:r>
      <w:r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7E10D4">
        <w:rPr>
          <w:rFonts w:ascii="Times New Roman" w:hAnsi="Times New Roman" w:cs="Times New Roman"/>
          <w:sz w:val="28"/>
          <w:szCs w:val="32"/>
          <w:lang w:val="uk-UA"/>
        </w:rPr>
        <w:t>1610</w:t>
      </w:r>
      <w:r>
        <w:rPr>
          <w:rFonts w:ascii="Times New Roman" w:hAnsi="Times New Roman" w:cs="Times New Roman"/>
          <w:sz w:val="28"/>
          <w:szCs w:val="32"/>
          <w:lang w:val="uk-UA"/>
        </w:rPr>
        <w:t>RE1, K1804VS1, K1804VU4, K1804VR2, K1804VN1, K1804VU6.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Investigated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schemes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were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arranged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designed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based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on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these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independent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computers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that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reproduces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itself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some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arithmetic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operations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on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types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Result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is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code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emulating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square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root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extraction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Also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schematic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diagram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random-access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memory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(RAM),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read-inly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memory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(ROM)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processing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unit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(DPU).</w:t>
      </w: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3958E1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</w:p>
    <w:p w:rsidR="003958E1" w:rsidRDefault="00285B8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Аннотация</w:t>
      </w:r>
      <w:proofErr w:type="spellEnd"/>
    </w:p>
    <w:p w:rsidR="003958E1" w:rsidRDefault="003958E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Разработанная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вычислительная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микропрограммного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управлением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может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быть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использована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информационно-управляющих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системах, 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научных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инженерных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расчетов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процессе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разработки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были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исследованы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несколько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элементных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баз, 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именно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uk-UA"/>
        </w:rPr>
        <w:t>К537РУ9, КР1610РЕ1, К1804ВС1, К1804ВР2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, К1804ВУ4, К1804ВН1, К1804ВУ6.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Исследуемые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схемы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былы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скомпонованы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, и на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их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основе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разработанно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самостоятельную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ЭВМ,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воспроизводящую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в себе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некоторые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арифметические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операции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различными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типами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3958E1" w:rsidRDefault="00285B8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эмулирующий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получение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квадратного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корня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принципиаль</w:t>
      </w:r>
      <w:r>
        <w:rPr>
          <w:rFonts w:ascii="Times New Roman" w:hAnsi="Times New Roman" w:cs="Times New Roman"/>
          <w:sz w:val="28"/>
          <w:szCs w:val="32"/>
          <w:lang w:val="uk-UA"/>
        </w:rPr>
        <w:t>ная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схема блока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обработки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(БОД),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постоянного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запоминающего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устройства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(ПЗУ) и оперативного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запоминающего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устройства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(ОЗУ).</w:t>
      </w:r>
    </w:p>
    <w:p w:rsidR="003958E1" w:rsidRDefault="003958E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958E1" w:rsidRDefault="003958E1">
      <w:pPr>
        <w:jc w:val="center"/>
      </w:pPr>
    </w:p>
    <w:sectPr w:rsidR="003958E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58E1"/>
    <w:rsid w:val="00285B81"/>
    <w:rsid w:val="003958E1"/>
    <w:rsid w:val="003E64D6"/>
    <w:rsid w:val="007E10D4"/>
    <w:rsid w:val="00B8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6F0AD8-7D22-439F-A113-F8E7B603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Quotations">
    <w:name w:val="Quotations"/>
    <w:basedOn w:val="a"/>
  </w:style>
  <w:style w:type="paragraph" w:styleId="a5">
    <w:name w:val="Title"/>
    <w:basedOn w:val="Heading"/>
  </w:style>
  <w:style w:type="paragraph" w:styleId="a6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Cypress</dc:creator>
  <cp:lastModifiedBy>Иван Горпинич-Радуженко</cp:lastModifiedBy>
  <cp:revision>5</cp:revision>
  <dcterms:created xsi:type="dcterms:W3CDTF">2017-05-22T14:38:00Z</dcterms:created>
  <dcterms:modified xsi:type="dcterms:W3CDTF">2017-06-06T06:10:00Z</dcterms:modified>
  <dc:language>en-US</dc:language>
</cp:coreProperties>
</file>