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Міністерство освіти і науки України</w:t>
      </w: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Національний технічний університет України</w:t>
      </w: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«Київський політехнічний інститут»</w:t>
      </w: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Кафедра охорони праці, промислової та цивільної безпеки</w:t>
      </w: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Домашня  робота №</w:t>
      </w:r>
      <w:r w:rsidR="00D2343F">
        <w:rPr>
          <w:lang w:val="uk-UA"/>
        </w:rPr>
        <w:t>4</w:t>
      </w: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із дисципліни „БЖД і ОП”</w:t>
      </w: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на тему</w:t>
      </w:r>
    </w:p>
    <w:p w:rsidR="007543FF" w:rsidRPr="006F08FA" w:rsidRDefault="007543FF" w:rsidP="007543FF">
      <w:pPr>
        <w:jc w:val="center"/>
        <w:rPr>
          <w:lang w:val="uk-UA"/>
        </w:rPr>
      </w:pPr>
      <w:r w:rsidRPr="006F08FA">
        <w:rPr>
          <w:lang w:val="uk-UA"/>
        </w:rPr>
        <w:t>«</w:t>
      </w:r>
      <w:r w:rsidR="00D34670" w:rsidRPr="006F08FA">
        <w:rPr>
          <w:lang w:val="uk-UA"/>
        </w:rPr>
        <w:t>Захист від шуму у виробничому середовищі</w:t>
      </w:r>
      <w:r w:rsidRPr="006F08FA">
        <w:rPr>
          <w:lang w:val="uk-UA"/>
        </w:rPr>
        <w:t>»</w:t>
      </w: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  <w:r w:rsidRPr="006F08FA">
        <w:rPr>
          <w:lang w:val="uk-UA"/>
        </w:rPr>
        <w:t>Виконав                                                                                                           Перевірив:</w:t>
      </w:r>
    </w:p>
    <w:p w:rsidR="007543FF" w:rsidRPr="006F08FA" w:rsidRDefault="007543FF" w:rsidP="007543FF">
      <w:pPr>
        <w:autoSpaceDE w:val="0"/>
        <w:rPr>
          <w:lang w:val="uk-UA"/>
        </w:rPr>
      </w:pPr>
      <w:r w:rsidRPr="006F08FA">
        <w:rPr>
          <w:lang w:val="uk-UA"/>
        </w:rPr>
        <w:t xml:space="preserve">студент </w:t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  <w:t xml:space="preserve">                           Комар В.П.</w:t>
      </w:r>
    </w:p>
    <w:p w:rsidR="007543FF" w:rsidRPr="006F08FA" w:rsidRDefault="007543FF" w:rsidP="007543FF">
      <w:pPr>
        <w:autoSpaceDE w:val="0"/>
        <w:rPr>
          <w:lang w:val="uk-UA"/>
        </w:rPr>
      </w:pPr>
      <w:r w:rsidRPr="006F08FA">
        <w:rPr>
          <w:lang w:val="uk-UA"/>
        </w:rPr>
        <w:t>групи К</w:t>
      </w:r>
      <w:r w:rsidR="00683522">
        <w:rPr>
          <w:lang w:val="uk-UA"/>
        </w:rPr>
        <w:t>В</w:t>
      </w:r>
      <w:r w:rsidRPr="006F08FA">
        <w:rPr>
          <w:lang w:val="uk-UA"/>
        </w:rPr>
        <w:t>-8</w:t>
      </w:r>
      <w:r w:rsidR="00683522">
        <w:rPr>
          <w:lang w:val="uk-UA"/>
        </w:rPr>
        <w:t>1</w:t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</w:r>
      <w:r w:rsidRPr="006F08FA">
        <w:rPr>
          <w:lang w:val="uk-UA"/>
        </w:rPr>
        <w:tab/>
        <w:t xml:space="preserve">       </w:t>
      </w:r>
    </w:p>
    <w:p w:rsidR="007543FF" w:rsidRPr="000E3785" w:rsidRDefault="000E3785" w:rsidP="007543FF">
      <w:pPr>
        <w:autoSpaceDE w:val="0"/>
        <w:rPr>
          <w:lang w:val="uk-UA"/>
        </w:rPr>
      </w:pPr>
      <w:r>
        <w:rPr>
          <w:lang w:val="uk-UA"/>
        </w:rPr>
        <w:t>П</w:t>
      </w:r>
      <w:r w:rsidR="00683522">
        <w:rPr>
          <w:lang w:val="uk-UA"/>
        </w:rPr>
        <w:t>етренко</w:t>
      </w:r>
      <w:r>
        <w:rPr>
          <w:lang w:val="uk-UA"/>
        </w:rPr>
        <w:t xml:space="preserve"> </w:t>
      </w:r>
      <w:r w:rsidR="00683522">
        <w:rPr>
          <w:lang w:val="uk-UA"/>
        </w:rPr>
        <w:t>М</w:t>
      </w:r>
      <w:r>
        <w:rPr>
          <w:lang w:val="uk-UA"/>
        </w:rPr>
        <w:t>.</w:t>
      </w:r>
      <w:r w:rsidR="00683522">
        <w:rPr>
          <w:lang w:val="uk-UA"/>
        </w:rPr>
        <w:t>Е</w:t>
      </w:r>
      <w:r>
        <w:rPr>
          <w:lang w:val="uk-UA"/>
        </w:rPr>
        <w:t>.</w:t>
      </w: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rPr>
          <w:lang w:val="uk-UA"/>
        </w:rPr>
      </w:pPr>
    </w:p>
    <w:p w:rsidR="007543FF" w:rsidRPr="006F08FA" w:rsidRDefault="007543FF" w:rsidP="007543FF">
      <w:pPr>
        <w:autoSpaceDE w:val="0"/>
        <w:jc w:val="center"/>
        <w:rPr>
          <w:lang w:val="uk-UA"/>
        </w:rPr>
      </w:pPr>
      <w:r w:rsidRPr="006F08FA">
        <w:rPr>
          <w:lang w:val="uk-UA"/>
        </w:rPr>
        <w:t>Київ 2011</w:t>
      </w:r>
    </w:p>
    <w:p w:rsidR="00A33FF6" w:rsidRPr="006F08FA" w:rsidRDefault="00A33FF6" w:rsidP="00A33FF6">
      <w:pPr>
        <w:autoSpaceDE w:val="0"/>
        <w:rPr>
          <w:lang w:val="uk-UA"/>
        </w:rPr>
      </w:pPr>
      <w:r w:rsidRPr="006F08FA">
        <w:rPr>
          <w:lang w:val="uk-UA"/>
        </w:rPr>
        <w:lastRenderedPageBreak/>
        <w:t>Умова.</w:t>
      </w:r>
    </w:p>
    <w:p w:rsidR="00D34670" w:rsidRPr="006F08FA" w:rsidRDefault="00A33FF6" w:rsidP="00A33FF6">
      <w:pPr>
        <w:autoSpaceDE w:val="0"/>
        <w:rPr>
          <w:lang w:val="uk-UA"/>
        </w:rPr>
      </w:pPr>
      <w:r w:rsidRPr="006F08FA">
        <w:rPr>
          <w:lang w:val="uk-UA"/>
        </w:rPr>
        <w:t>На робоче місце, що досліджується, водночас надходить шум від чотирьох джерел (1, 2, 3, 4). Рівні звукового тиску, що створює в цьому місці кожне джерело шуму окремо, наведені в табл.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914"/>
        <w:gridCol w:w="1914"/>
        <w:gridCol w:w="1914"/>
        <w:gridCol w:w="1915"/>
      </w:tblGrid>
      <w:tr w:rsidR="00A33FF6" w:rsidRPr="00683522" w:rsidTr="00D84345">
        <w:trPr>
          <w:cantSplit/>
          <w:trHeight w:val="158"/>
        </w:trPr>
        <w:tc>
          <w:tcPr>
            <w:tcW w:w="1188" w:type="dxa"/>
            <w:vMerge w:val="restart"/>
          </w:tcPr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</w:p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  <w:r w:rsidRPr="00A33FF6">
              <w:rPr>
                <w:sz w:val="28"/>
                <w:lang w:val="uk-UA"/>
              </w:rPr>
              <w:t>Варіант</w:t>
            </w:r>
          </w:p>
        </w:tc>
        <w:tc>
          <w:tcPr>
            <w:tcW w:w="7657" w:type="dxa"/>
            <w:gridSpan w:val="4"/>
          </w:tcPr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  <w:r w:rsidRPr="00A33FF6">
              <w:rPr>
                <w:sz w:val="28"/>
                <w:lang w:val="uk-UA"/>
              </w:rPr>
              <w:t>Рівні звуку, дБА, що надходять на робоче місце від кожного окремого джерела шуму за номером</w:t>
            </w:r>
          </w:p>
        </w:tc>
      </w:tr>
      <w:tr w:rsidR="00A33FF6" w:rsidRPr="00A33FF6" w:rsidTr="00D84345">
        <w:trPr>
          <w:cantSplit/>
          <w:trHeight w:val="157"/>
        </w:trPr>
        <w:tc>
          <w:tcPr>
            <w:tcW w:w="1188" w:type="dxa"/>
            <w:vMerge/>
          </w:tcPr>
          <w:p w:rsidR="00A33FF6" w:rsidRPr="00A33FF6" w:rsidRDefault="00A33FF6" w:rsidP="00A33FF6">
            <w:pPr>
              <w:rPr>
                <w:sz w:val="28"/>
                <w:lang w:val="uk-UA"/>
              </w:rPr>
            </w:pPr>
          </w:p>
        </w:tc>
        <w:tc>
          <w:tcPr>
            <w:tcW w:w="1914" w:type="dxa"/>
          </w:tcPr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  <w:r w:rsidRPr="00A33FF6">
              <w:rPr>
                <w:sz w:val="28"/>
                <w:lang w:val="uk-UA"/>
              </w:rPr>
              <w:t>1</w:t>
            </w:r>
          </w:p>
        </w:tc>
        <w:tc>
          <w:tcPr>
            <w:tcW w:w="1914" w:type="dxa"/>
          </w:tcPr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  <w:r w:rsidRPr="00A33FF6">
              <w:rPr>
                <w:sz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  <w:r w:rsidRPr="00A33FF6">
              <w:rPr>
                <w:sz w:val="28"/>
                <w:lang w:val="uk-UA"/>
              </w:rPr>
              <w:t>3</w:t>
            </w:r>
          </w:p>
        </w:tc>
        <w:tc>
          <w:tcPr>
            <w:tcW w:w="1915" w:type="dxa"/>
          </w:tcPr>
          <w:p w:rsidR="00A33FF6" w:rsidRPr="00A33FF6" w:rsidRDefault="00A33FF6" w:rsidP="00A33FF6">
            <w:pPr>
              <w:jc w:val="center"/>
              <w:rPr>
                <w:sz w:val="28"/>
                <w:lang w:val="uk-UA"/>
              </w:rPr>
            </w:pPr>
            <w:r w:rsidRPr="00A33FF6">
              <w:rPr>
                <w:sz w:val="28"/>
                <w:lang w:val="uk-UA"/>
              </w:rPr>
              <w:t>4</w:t>
            </w:r>
          </w:p>
        </w:tc>
      </w:tr>
      <w:tr w:rsidR="00A33FF6" w:rsidRPr="00A33FF6" w:rsidTr="00D84345">
        <w:tc>
          <w:tcPr>
            <w:tcW w:w="1188" w:type="dxa"/>
          </w:tcPr>
          <w:p w:rsidR="00A33FF6" w:rsidRPr="00272525" w:rsidRDefault="00272525" w:rsidP="00A33FF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914" w:type="dxa"/>
          </w:tcPr>
          <w:p w:rsidR="00A33FF6" w:rsidRPr="00272525" w:rsidRDefault="003E522D" w:rsidP="00A33FF6">
            <w:pPr>
              <w:rPr>
                <w:sz w:val="28"/>
              </w:rPr>
            </w:pPr>
            <w:r w:rsidRPr="006F08FA">
              <w:rPr>
                <w:sz w:val="28"/>
                <w:lang w:val="uk-UA"/>
              </w:rPr>
              <w:t>7</w:t>
            </w:r>
            <w:r w:rsidR="00272525">
              <w:rPr>
                <w:sz w:val="28"/>
              </w:rPr>
              <w:t>3</w:t>
            </w:r>
          </w:p>
        </w:tc>
        <w:tc>
          <w:tcPr>
            <w:tcW w:w="1914" w:type="dxa"/>
          </w:tcPr>
          <w:p w:rsidR="00A33FF6" w:rsidRPr="00272525" w:rsidRDefault="00272525" w:rsidP="00A33FF6">
            <w:pPr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1914" w:type="dxa"/>
          </w:tcPr>
          <w:p w:rsidR="00A33FF6" w:rsidRPr="00272525" w:rsidRDefault="00272525" w:rsidP="00A33FF6">
            <w:pPr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1915" w:type="dxa"/>
          </w:tcPr>
          <w:p w:rsidR="00A33FF6" w:rsidRPr="00272525" w:rsidRDefault="003E522D" w:rsidP="00A33FF6">
            <w:pPr>
              <w:rPr>
                <w:sz w:val="28"/>
              </w:rPr>
            </w:pPr>
            <w:r w:rsidRPr="006F08FA">
              <w:rPr>
                <w:sz w:val="28"/>
                <w:lang w:val="uk-UA"/>
              </w:rPr>
              <w:t>7</w:t>
            </w:r>
            <w:r w:rsidR="00272525">
              <w:rPr>
                <w:sz w:val="28"/>
              </w:rPr>
              <w:t>5</w:t>
            </w:r>
          </w:p>
        </w:tc>
      </w:tr>
    </w:tbl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 xml:space="preserve">Завдання. 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Визначте загальний рівень звукового тиску на цьому робочому місці трьома способами: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-</w:t>
      </w:r>
      <w:r w:rsidRPr="006F08FA">
        <w:rPr>
          <w:lang w:val="uk-UA"/>
        </w:rPr>
        <w:tab/>
        <w:t xml:space="preserve">за допомогою формули Lсум = 10 lg (100,1L +100,1L +100,1L +100,1L ); 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-</w:t>
      </w:r>
      <w:r w:rsidRPr="006F08FA">
        <w:rPr>
          <w:lang w:val="uk-UA"/>
        </w:rPr>
        <w:tab/>
        <w:t xml:space="preserve">за допомогою номограми для розрахунку суми рівнів інтенсивності звуку або звукового тиску (табл. 12). </w:t>
      </w:r>
    </w:p>
    <w:p w:rsidR="00A33FF6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Порівняйте отримані значення. В разі розбіжності отриманих результатів, знайдіть похибку.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Обчислимо за формулою</w:t>
      </w:r>
    </w:p>
    <w:p w:rsidR="00763637" w:rsidRPr="004D6B8F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 xml:space="preserve">Lсум = </w:t>
      </w:r>
      <w:r w:rsidR="00272525" w:rsidRPr="006F08FA">
        <w:rPr>
          <w:b/>
          <w:i/>
          <w:position w:val="-10"/>
          <w:sz w:val="28"/>
          <w:lang w:val="uk-UA"/>
        </w:rPr>
        <w:object w:dxaOrig="7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18.75pt" o:ole="">
            <v:imagedata r:id="rId5" o:title=""/>
          </v:shape>
          <o:OLEObject Type="Embed" ProgID="Equation.3" ShapeID="_x0000_i1025" DrawAspect="Content" ObjectID="_1365397770" r:id="rId6"/>
        </w:object>
      </w:r>
      <w:r w:rsidRPr="006F08FA">
        <w:rPr>
          <w:lang w:val="uk-UA"/>
        </w:rPr>
        <w:t xml:space="preserve">            =</w:t>
      </w:r>
      <w:r w:rsidR="004D6B8F" w:rsidRPr="004D6B8F">
        <w:rPr>
          <w:lang w:val="ru-RU"/>
        </w:rPr>
        <w:t>7</w:t>
      </w:r>
      <w:r w:rsidR="004D6B8F">
        <w:rPr>
          <w:lang w:val="ru-RU"/>
        </w:rPr>
        <w:t>8</w:t>
      </w:r>
      <w:r w:rsidR="004D6B8F" w:rsidRPr="00D740E3">
        <w:rPr>
          <w:lang w:val="ru-RU"/>
        </w:rPr>
        <w:t>,73</w:t>
      </w:r>
      <w:r w:rsidRPr="006F08FA">
        <w:rPr>
          <w:lang w:val="uk-UA"/>
        </w:rPr>
        <w:t xml:space="preserve"> </w:t>
      </w:r>
      <w:r w:rsidR="004D6B8F">
        <w:rPr>
          <w:lang w:val="uk-UA"/>
        </w:rPr>
        <w:t>дБ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Обчислимо за допомогою номограми: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1)</w:t>
      </w:r>
      <w:r w:rsidRPr="006F08FA">
        <w:rPr>
          <w:lang w:val="uk-UA"/>
        </w:rPr>
        <w:tab/>
        <w:t>Обчислимо сумарні рівні шуму попарно, для джерел 1,2 та 3,4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 xml:space="preserve">  </w:t>
      </w:r>
      <w:r w:rsidR="004D6B8F" w:rsidRPr="006F08FA">
        <w:rPr>
          <w:position w:val="-10"/>
          <w:lang w:val="uk-UA"/>
        </w:rPr>
        <w:object w:dxaOrig="3900" w:dyaOrig="340">
          <v:shape id="_x0000_i1026" type="#_x0000_t75" style="width:194.25pt;height:17.25pt" o:ole="">
            <v:imagedata r:id="rId7" o:title=""/>
          </v:shape>
          <o:OLEObject Type="Embed" ProgID="Equation.3" ShapeID="_x0000_i1026" DrawAspect="Content" ObjectID="_1365397771" r:id="rId8"/>
        </w:object>
      </w:r>
    </w:p>
    <w:p w:rsidR="00763637" w:rsidRPr="006F08FA" w:rsidRDefault="00E95447" w:rsidP="00763637">
      <w:pPr>
        <w:autoSpaceDE w:val="0"/>
        <w:rPr>
          <w:lang w:val="uk-UA"/>
        </w:rPr>
      </w:pPr>
      <w:r w:rsidRPr="006F08FA">
        <w:rPr>
          <w:position w:val="-14"/>
          <w:lang w:val="uk-UA"/>
        </w:rPr>
        <w:object w:dxaOrig="3080" w:dyaOrig="380">
          <v:shape id="_x0000_i1027" type="#_x0000_t75" style="width:153.75pt;height:18.75pt" o:ole="">
            <v:imagedata r:id="rId9" o:title=""/>
          </v:shape>
          <o:OLEObject Type="Embed" ProgID="Equation.3" ShapeID="_x0000_i1027" DrawAspect="Content" ObjectID="_1365397772" r:id="rId10"/>
        </w:object>
      </w:r>
    </w:p>
    <w:p w:rsidR="00763637" w:rsidRPr="006F08FA" w:rsidRDefault="004D6B8F" w:rsidP="00763637">
      <w:pPr>
        <w:autoSpaceDE w:val="0"/>
        <w:rPr>
          <w:lang w:val="uk-UA"/>
        </w:rPr>
      </w:pPr>
      <w:r w:rsidRPr="006F08FA">
        <w:rPr>
          <w:position w:val="-12"/>
          <w:lang w:val="uk-UA"/>
        </w:rPr>
        <w:object w:dxaOrig="3760" w:dyaOrig="360">
          <v:shape id="_x0000_i1028" type="#_x0000_t75" style="width:189pt;height:18.75pt" o:ole="">
            <v:imagedata r:id="rId11" o:title=""/>
          </v:shape>
          <o:OLEObject Type="Embed" ProgID="Equation.3" ShapeID="_x0000_i1028" DrawAspect="Content" ObjectID="_1365397773" r:id="rId12"/>
        </w:object>
      </w:r>
    </w:p>
    <w:p w:rsidR="00763637" w:rsidRPr="006F08FA" w:rsidRDefault="004D6B8F" w:rsidP="00763637">
      <w:pPr>
        <w:autoSpaceDE w:val="0"/>
        <w:rPr>
          <w:lang w:val="uk-UA"/>
        </w:rPr>
      </w:pPr>
      <w:r w:rsidRPr="006F08FA">
        <w:rPr>
          <w:position w:val="-14"/>
          <w:lang w:val="uk-UA"/>
        </w:rPr>
        <w:object w:dxaOrig="2780" w:dyaOrig="380">
          <v:shape id="_x0000_i1029" type="#_x0000_t75" style="width:139.5pt;height:18.75pt" o:ole="">
            <v:imagedata r:id="rId13" o:title=""/>
          </v:shape>
          <o:OLEObject Type="Embed" ProgID="Equation.3" ShapeID="_x0000_i1029" DrawAspect="Content" ObjectID="_1365397774" r:id="rId14"/>
        </w:object>
      </w:r>
      <w:r w:rsidR="00763637" w:rsidRPr="006F08FA">
        <w:rPr>
          <w:lang w:val="uk-UA"/>
        </w:rPr>
        <w:t xml:space="preserve"> </w: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>2)</w:t>
      </w:r>
      <w:r w:rsidRPr="006F08FA">
        <w:rPr>
          <w:lang w:val="uk-UA"/>
        </w:rPr>
        <w:tab/>
        <w:t>Обчислимо загальне значення:</w:t>
      </w:r>
    </w:p>
    <w:p w:rsidR="00763637" w:rsidRPr="006F08FA" w:rsidRDefault="00E95447" w:rsidP="00763637">
      <w:pPr>
        <w:autoSpaceDE w:val="0"/>
        <w:rPr>
          <w:lang w:val="uk-UA"/>
        </w:rPr>
      </w:pPr>
      <w:r w:rsidRPr="006F08FA">
        <w:rPr>
          <w:position w:val="-14"/>
          <w:lang w:val="uk-UA"/>
        </w:rPr>
        <w:object w:dxaOrig="4800" w:dyaOrig="380">
          <v:shape id="_x0000_i1030" type="#_x0000_t75" style="width:240pt;height:18.75pt" o:ole="">
            <v:imagedata r:id="rId15" o:title=""/>
          </v:shape>
          <o:OLEObject Type="Embed" ProgID="Equation.3" ShapeID="_x0000_i1030" DrawAspect="Content" ObjectID="_1365397775" r:id="rId16"/>
        </w:object>
      </w:r>
    </w:p>
    <w:p w:rsidR="00763637" w:rsidRPr="006F08FA" w:rsidRDefault="00E95447" w:rsidP="00763637">
      <w:pPr>
        <w:autoSpaceDE w:val="0"/>
        <w:rPr>
          <w:lang w:val="uk-UA"/>
        </w:rPr>
      </w:pPr>
      <w:r w:rsidRPr="006F08FA">
        <w:rPr>
          <w:position w:val="-14"/>
          <w:lang w:val="uk-UA"/>
        </w:rPr>
        <w:object w:dxaOrig="3400" w:dyaOrig="380">
          <v:shape id="_x0000_i1031" type="#_x0000_t75" style="width:169.5pt;height:18.75pt" o:ole="">
            <v:imagedata r:id="rId17" o:title=""/>
          </v:shape>
          <o:OLEObject Type="Embed" ProgID="Equation.3" ShapeID="_x0000_i1031" DrawAspect="Content" ObjectID="_1365397776" r:id="rId18"/>
        </w:object>
      </w:r>
    </w:p>
    <w:p w:rsidR="00763637" w:rsidRPr="006F08FA" w:rsidRDefault="00763637" w:rsidP="00763637">
      <w:pPr>
        <w:autoSpaceDE w:val="0"/>
        <w:rPr>
          <w:lang w:val="uk-UA"/>
        </w:rPr>
      </w:pPr>
      <w:r w:rsidRPr="006F08FA">
        <w:rPr>
          <w:lang w:val="uk-UA"/>
        </w:rPr>
        <w:t xml:space="preserve"> </w:t>
      </w:r>
      <w:r w:rsidR="00D13963" w:rsidRPr="006F08FA">
        <w:rPr>
          <w:lang w:val="uk-UA"/>
        </w:rPr>
        <w:t xml:space="preserve">3)      Обчислимо похибку  </w:t>
      </w:r>
    </w:p>
    <w:p w:rsidR="00E45FEF" w:rsidRPr="00683522" w:rsidRDefault="00E95447" w:rsidP="00763637">
      <w:pPr>
        <w:autoSpaceDE w:val="0"/>
        <w:rPr>
          <w:lang w:val="ru-RU"/>
        </w:rPr>
      </w:pPr>
      <w:r>
        <w:rPr>
          <w:lang w:val="uk-UA"/>
        </w:rPr>
        <w:t>∆=</w:t>
      </w:r>
      <w:r w:rsidRPr="00683522">
        <w:rPr>
          <w:lang w:val="ru-RU"/>
        </w:rPr>
        <w:t>7</w:t>
      </w:r>
      <w:r>
        <w:rPr>
          <w:lang w:val="uk-UA"/>
        </w:rPr>
        <w:t>8</w:t>
      </w:r>
      <w:r w:rsidR="00E45FEF" w:rsidRPr="006F08FA">
        <w:rPr>
          <w:lang w:val="uk-UA"/>
        </w:rPr>
        <w:t>,</w:t>
      </w:r>
      <w:r w:rsidRPr="00683522">
        <w:rPr>
          <w:lang w:val="ru-RU"/>
        </w:rPr>
        <w:t>7</w:t>
      </w:r>
      <w:r w:rsidR="00E45FEF" w:rsidRPr="006F08FA">
        <w:rPr>
          <w:lang w:val="uk-UA"/>
        </w:rPr>
        <w:t>3-</w:t>
      </w:r>
      <w:r w:rsidRPr="00683522">
        <w:rPr>
          <w:lang w:val="ru-RU"/>
        </w:rPr>
        <w:t>7</w:t>
      </w:r>
      <w:r w:rsidR="00E45FEF" w:rsidRPr="006F08FA">
        <w:rPr>
          <w:lang w:val="uk-UA"/>
        </w:rPr>
        <w:t>8,</w:t>
      </w:r>
      <w:r w:rsidRPr="00683522">
        <w:rPr>
          <w:lang w:val="ru-RU"/>
        </w:rPr>
        <w:t>8</w:t>
      </w:r>
      <w:r w:rsidR="00E45FEF" w:rsidRPr="006F08FA">
        <w:rPr>
          <w:lang w:val="uk-UA"/>
        </w:rPr>
        <w:t>=0,</w:t>
      </w:r>
      <w:r w:rsidRPr="00683522">
        <w:rPr>
          <w:lang w:val="ru-RU"/>
        </w:rPr>
        <w:t>07</w:t>
      </w:r>
    </w:p>
    <w:p w:rsidR="000E3785" w:rsidRDefault="00E63F4B" w:rsidP="000E3785">
      <w:pPr>
        <w:ind w:firstLine="227"/>
        <w:jc w:val="both"/>
        <w:rPr>
          <w:lang w:val="uk-UA"/>
        </w:rPr>
      </w:pPr>
      <w:r w:rsidRPr="006F08FA">
        <w:rPr>
          <w:lang w:val="uk-UA"/>
        </w:rPr>
        <w:t>Висновки. Абсолютна похибка становить 0,</w:t>
      </w:r>
      <w:r w:rsidR="00E95447" w:rsidRPr="00E95447">
        <w:rPr>
          <w:lang w:val="ru-RU"/>
        </w:rPr>
        <w:t>07</w:t>
      </w:r>
      <w:r w:rsidRPr="006F08FA">
        <w:rPr>
          <w:lang w:val="uk-UA"/>
        </w:rPr>
        <w:t xml:space="preserve"> дБ</w:t>
      </w:r>
      <w:r w:rsidR="000E3785" w:rsidRPr="000E3785">
        <w:rPr>
          <w:lang w:val="ru-RU"/>
        </w:rPr>
        <w:t>.</w:t>
      </w:r>
      <w:r w:rsidR="000E3785" w:rsidRPr="000E3785">
        <w:rPr>
          <w:lang w:val="uk-UA"/>
        </w:rPr>
        <w:t xml:space="preserve"> </w:t>
      </w:r>
      <w:r w:rsidR="000E3785">
        <w:rPr>
          <w:lang w:val="uk-UA"/>
        </w:rPr>
        <w:t>Зробивши розрахунки, бачимо, що наявний рівень шуму не відповідає ДСН 3.3.6.037-99.</w:t>
      </w:r>
    </w:p>
    <w:p w:rsidR="000E3785" w:rsidRDefault="000E3785" w:rsidP="000E3785">
      <w:pPr>
        <w:ind w:firstLine="227"/>
        <w:jc w:val="both"/>
        <w:rPr>
          <w:lang w:val="uk-UA"/>
        </w:rPr>
      </w:pPr>
      <w:r>
        <w:rPr>
          <w:lang w:val="uk-UA"/>
        </w:rPr>
        <w:t>Бо наявний шум становить 78.</w:t>
      </w:r>
      <w:r w:rsidRPr="000E3785">
        <w:rPr>
          <w:lang w:val="ru-RU"/>
        </w:rPr>
        <w:t>7</w:t>
      </w:r>
      <w:r>
        <w:rPr>
          <w:lang w:val="uk-UA"/>
        </w:rPr>
        <w:t xml:space="preserve"> дБа, і перевищує норму ДСН 60 дБа. Для покращення ситуації, що склалася, потрібно </w:t>
      </w:r>
      <w:r w:rsidRPr="0070688A">
        <w:rPr>
          <w:lang w:val="uk-UA"/>
        </w:rPr>
        <w:t>провести заходи по зменшенню рівня шуму:</w:t>
      </w:r>
    </w:p>
    <w:p w:rsidR="000E3785" w:rsidRDefault="000E3785" w:rsidP="000E3785">
      <w:pPr>
        <w:numPr>
          <w:ilvl w:val="0"/>
          <w:numId w:val="1"/>
        </w:numPr>
        <w:suppressAutoHyphens w:val="0"/>
        <w:jc w:val="both"/>
        <w:rPr>
          <w:lang w:val="uk-UA"/>
        </w:rPr>
      </w:pPr>
      <w:r>
        <w:rPr>
          <w:lang w:val="uk-UA"/>
        </w:rPr>
        <w:t>Потрібно встановити захисні барєри, екрани, лісомуги</w:t>
      </w:r>
    </w:p>
    <w:p w:rsidR="000E3785" w:rsidRDefault="000E3785" w:rsidP="000E3785">
      <w:pPr>
        <w:numPr>
          <w:ilvl w:val="0"/>
          <w:numId w:val="1"/>
        </w:numPr>
        <w:suppressAutoHyphens w:val="0"/>
        <w:jc w:val="both"/>
        <w:rPr>
          <w:lang w:val="uk-UA"/>
        </w:rPr>
      </w:pPr>
      <w:r>
        <w:rPr>
          <w:lang w:val="uk-UA"/>
        </w:rPr>
        <w:t>Встановити протишумові вікна</w:t>
      </w:r>
    </w:p>
    <w:p w:rsidR="000E3785" w:rsidRDefault="000E3785" w:rsidP="000E3785">
      <w:pPr>
        <w:numPr>
          <w:ilvl w:val="0"/>
          <w:numId w:val="1"/>
        </w:numPr>
        <w:suppressAutoHyphens w:val="0"/>
        <w:jc w:val="both"/>
        <w:rPr>
          <w:lang w:val="uk-UA"/>
        </w:rPr>
      </w:pPr>
      <w:r>
        <w:rPr>
          <w:lang w:val="uk-UA"/>
        </w:rPr>
        <w:t>Використовувати ізоляційну піну</w:t>
      </w:r>
    </w:p>
    <w:p w:rsidR="000E3785" w:rsidRDefault="000E3785" w:rsidP="000E3785">
      <w:pPr>
        <w:numPr>
          <w:ilvl w:val="0"/>
          <w:numId w:val="1"/>
        </w:numPr>
        <w:suppressAutoHyphens w:val="0"/>
        <w:jc w:val="both"/>
        <w:rPr>
          <w:lang w:val="uk-UA"/>
        </w:rPr>
      </w:pPr>
      <w:r>
        <w:rPr>
          <w:lang w:val="uk-UA"/>
        </w:rPr>
        <w:t>А також індивідуальні засоби захисту від шуму: протишумні навушники, каски, протишумні костюми.</w:t>
      </w:r>
    </w:p>
    <w:p w:rsidR="000E3785" w:rsidRPr="0032580A" w:rsidRDefault="000E3785" w:rsidP="000E3785">
      <w:pPr>
        <w:numPr>
          <w:ilvl w:val="0"/>
          <w:numId w:val="1"/>
        </w:numPr>
        <w:suppressAutoHyphens w:val="0"/>
        <w:jc w:val="both"/>
        <w:rPr>
          <w:lang w:val="uk-UA"/>
        </w:rPr>
      </w:pPr>
      <w:r>
        <w:rPr>
          <w:lang w:val="uk-UA"/>
        </w:rPr>
        <w:t>Якщо попередніх методів буде недостатньо, то необзідно провести атестацію приміщення і змінити умови праці робітників: зменшення часу роботи, додаткові відпустки і т.п.</w:t>
      </w:r>
    </w:p>
    <w:p w:rsidR="00E45FEF" w:rsidRPr="006F08FA" w:rsidRDefault="00E45FEF" w:rsidP="00763637">
      <w:pPr>
        <w:autoSpaceDE w:val="0"/>
        <w:rPr>
          <w:lang w:val="uk-UA"/>
        </w:rPr>
      </w:pPr>
    </w:p>
    <w:sectPr w:rsidR="00E45FEF" w:rsidRPr="006F08FA" w:rsidSect="00530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9420D"/>
    <w:multiLevelType w:val="hybridMultilevel"/>
    <w:tmpl w:val="DE4A75CE"/>
    <w:lvl w:ilvl="0" w:tplc="26ECB1A6"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43FF"/>
    <w:rsid w:val="000E3785"/>
    <w:rsid w:val="000E3E9C"/>
    <w:rsid w:val="00272525"/>
    <w:rsid w:val="002B4F58"/>
    <w:rsid w:val="003E522D"/>
    <w:rsid w:val="003E59CE"/>
    <w:rsid w:val="00444EE0"/>
    <w:rsid w:val="004D3779"/>
    <w:rsid w:val="004D6B8F"/>
    <w:rsid w:val="004E1C31"/>
    <w:rsid w:val="00530C56"/>
    <w:rsid w:val="00683522"/>
    <w:rsid w:val="006F08FA"/>
    <w:rsid w:val="007543FF"/>
    <w:rsid w:val="00763637"/>
    <w:rsid w:val="008E7576"/>
    <w:rsid w:val="0094685F"/>
    <w:rsid w:val="00A33FF6"/>
    <w:rsid w:val="00A4641A"/>
    <w:rsid w:val="00CF74F8"/>
    <w:rsid w:val="00D13963"/>
    <w:rsid w:val="00D2343F"/>
    <w:rsid w:val="00D34670"/>
    <w:rsid w:val="00D740E3"/>
    <w:rsid w:val="00E45FEF"/>
    <w:rsid w:val="00E63F4B"/>
    <w:rsid w:val="00E9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3F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1443</Words>
  <Characters>824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NUOT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LaoR</dc:creator>
  <cp:lastModifiedBy>maksim-nout</cp:lastModifiedBy>
  <cp:revision>5</cp:revision>
  <cp:lastPrinted>2011-04-13T20:49:00Z</cp:lastPrinted>
  <dcterms:created xsi:type="dcterms:W3CDTF">2011-04-26T20:14:00Z</dcterms:created>
  <dcterms:modified xsi:type="dcterms:W3CDTF">2011-04-27T05:23:00Z</dcterms:modified>
</cp:coreProperties>
</file>