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8D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sz w:val="20"/>
          <w:szCs w:val="16"/>
          <w:lang w:val="en-US"/>
        </w:rPr>
      </w:pP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III. </w:t>
      </w:r>
      <w:bookmarkStart w:id="0" w:name="_GoBack"/>
      <w:r w:rsidRPr="003D3A6C">
        <w:rPr>
          <w:rFonts w:ascii="Times New Roman" w:hAnsi="Times New Roman" w:cs="Times New Roman"/>
          <w:sz w:val="24"/>
          <w:szCs w:val="20"/>
          <w:lang w:val="en-US"/>
        </w:rPr>
        <w:t>P</w:t>
      </w:r>
      <w:r w:rsidRPr="003D3A6C">
        <w:rPr>
          <w:rFonts w:ascii="Times New Roman" w:hAnsi="Times New Roman" w:cs="Times New Roman"/>
          <w:sz w:val="20"/>
          <w:szCs w:val="16"/>
          <w:lang w:val="en-US"/>
        </w:rPr>
        <w:t xml:space="preserve">ARALLEL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P</w:t>
      </w:r>
      <w:r w:rsidRPr="003D3A6C">
        <w:rPr>
          <w:rFonts w:ascii="Times New Roman" w:hAnsi="Times New Roman" w:cs="Times New Roman"/>
          <w:sz w:val="20"/>
          <w:szCs w:val="16"/>
          <w:lang w:val="en-US"/>
        </w:rPr>
        <w:t xml:space="preserve">ATHWAY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M</w:t>
      </w:r>
      <w:r w:rsidRPr="003D3A6C">
        <w:rPr>
          <w:rFonts w:ascii="Times New Roman" w:hAnsi="Times New Roman" w:cs="Times New Roman"/>
          <w:sz w:val="20"/>
          <w:szCs w:val="16"/>
          <w:lang w:val="en-US"/>
        </w:rPr>
        <w:t xml:space="preserve">ODEL OF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A</w:t>
      </w:r>
      <w:r w:rsidRPr="003D3A6C">
        <w:rPr>
          <w:rFonts w:ascii="Times New Roman" w:hAnsi="Times New Roman" w:cs="Times New Roman"/>
          <w:sz w:val="20"/>
          <w:szCs w:val="16"/>
          <w:lang w:val="en-US"/>
        </w:rPr>
        <w:t xml:space="preserve">NKLE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D</w:t>
      </w:r>
      <w:r w:rsidRPr="003D3A6C">
        <w:rPr>
          <w:rFonts w:ascii="Times New Roman" w:hAnsi="Times New Roman" w:cs="Times New Roman"/>
          <w:sz w:val="20"/>
          <w:szCs w:val="16"/>
          <w:lang w:val="en-US"/>
        </w:rPr>
        <w:t>YNAMICS</w:t>
      </w:r>
      <w:bookmarkEnd w:id="0"/>
    </w:p>
    <w:p w:rsidR="00CA658D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sz w:val="24"/>
          <w:szCs w:val="20"/>
          <w:lang w:val="en-US"/>
        </w:rPr>
      </w:pPr>
      <w:r w:rsidRPr="003D3A6C">
        <w:rPr>
          <w:rFonts w:ascii="Times New Roman" w:hAnsi="Times New Roman" w:cs="Times New Roman"/>
          <w:sz w:val="24"/>
          <w:szCs w:val="20"/>
          <w:lang w:val="en-US"/>
        </w:rPr>
        <w:t>Our laboratory, the Neurom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uscular Control Laboratory, has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developed a parallel pathway m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odel (Fig. 1) to describe ankle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dynamics [7]. This model treats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the relationship between ankle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angle and net ankle torque as th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e sum </w:t>
      </w:r>
      <w:proofErr w:type="gramStart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of a linear and nonlinear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contributions</w:t>
      </w:r>
      <w:proofErr w:type="gramEnd"/>
      <w:r w:rsidRPr="003D3A6C">
        <w:rPr>
          <w:rFonts w:ascii="Times New Roman" w:hAnsi="Times New Roman" w:cs="Times New Roman"/>
          <w:sz w:val="24"/>
          <w:szCs w:val="20"/>
          <w:lang w:val="en-US"/>
        </w:rPr>
        <w:t>. The upper, linear pat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hway models intrinsic stiffness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as a second-order syste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m with parameters corresponding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to inertia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(I)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, viscosity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(B)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and elasticity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(K)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. The lower, nonlinear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pathway models reflex stiffnes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s as a cascade of a derivative,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a time delay, a static nonlinear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ity (i.e., half-wave rectifier)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defined as</w:t>
      </w:r>
    </w:p>
    <w:p w:rsidR="003D3A6C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i/>
          <w:sz w:val="24"/>
          <w:szCs w:val="20"/>
          <w:lang w:val="en-US"/>
        </w:rPr>
      </w:pPr>
      <m:oMath>
        <m:r>
          <w:rPr>
            <w:rFonts w:ascii="Cambria Math" w:hAnsi="Cambria Math" w:cs="Times New Roman"/>
            <w:sz w:val="24"/>
            <w:szCs w:val="20"/>
            <w:lang w:val="en-US"/>
          </w:rPr>
          <m:t xml:space="preserve">  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0,  &amp;v(t-∆)≤0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t-∆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,  &amp;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t-∆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&gt;0</m:t>
                </m:r>
              </m:e>
            </m:eqArr>
          </m:e>
        </m:d>
      </m:oMath>
      <w:r w:rsidR="003D3A6C" w:rsidRPr="003D3A6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ab/>
      </w:r>
      <w:r w:rsidR="003D3A6C" w:rsidRPr="003D3A6C">
        <w:rPr>
          <w:rFonts w:ascii="Times New Roman" w:eastAsiaTheme="minorEastAsia" w:hAnsi="Times New Roman" w:cs="Times New Roman"/>
          <w:i/>
          <w:sz w:val="24"/>
          <w:szCs w:val="20"/>
          <w:lang w:val="en-US"/>
        </w:rPr>
        <w:tab/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(2)</w:t>
      </w:r>
    </w:p>
    <w:p w:rsidR="00E0722B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sz w:val="24"/>
          <w:szCs w:val="20"/>
          <w:lang w:val="en-US"/>
        </w:rPr>
      </w:pPr>
      <w:proofErr w:type="gramStart"/>
      <w:r w:rsidRPr="003D3A6C">
        <w:rPr>
          <w:rFonts w:ascii="Times New Roman" w:hAnsi="Times New Roman" w:cs="Times New Roman"/>
          <w:sz w:val="24"/>
          <w:szCs w:val="20"/>
          <w:lang w:val="en-US"/>
        </w:rPr>
        <w:t>and</w:t>
      </w:r>
      <w:proofErr w:type="gramEnd"/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a low-pass system representing muscle activation. The latter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proofErr w:type="gramStart"/>
      <w:r w:rsidRPr="003D3A6C">
        <w:rPr>
          <w:rFonts w:ascii="Times New Roman" w:hAnsi="Times New Roman" w:cs="Times New Roman"/>
          <w:sz w:val="24"/>
          <w:szCs w:val="20"/>
          <w:lang w:val="en-US"/>
        </w:rPr>
        <w:t>is simplified</w:t>
      </w:r>
      <w:proofErr w:type="gramEnd"/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to second-order, though in many cases it has been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shown to be better represented by a third-order filter [8], [9]. A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second-order model is justified for the muscle activation since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we assume that the “system” is a normal subject under passive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conditions [8], [10]. The parameters associated with the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low-pass system are damping parameter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(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ζ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)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, natural frequency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(ω)</w:t>
      </w:r>
      <w:r w:rsidR="003D3A6C" w:rsidRPr="003D3A6C">
        <w:rPr>
          <w:rFonts w:ascii="Times New Roman" w:hAnsi="Times New Roman" w:cs="Times New Roman"/>
          <w:i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and gain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(g)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.</w:t>
      </w:r>
    </w:p>
    <w:p w:rsidR="003D3A6C" w:rsidRPr="003D3A6C" w:rsidRDefault="003D3A6C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i/>
          <w:sz w:val="24"/>
          <w:szCs w:val="20"/>
          <w:lang w:val="en-US"/>
        </w:rPr>
      </w:pPr>
    </w:p>
    <w:p w:rsidR="00CA658D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i/>
          <w:iCs/>
          <w:sz w:val="24"/>
          <w:szCs w:val="20"/>
          <w:lang w:val="en-US"/>
        </w:rPr>
      </w:pPr>
      <w:r w:rsidRPr="003D3A6C">
        <w:rPr>
          <w:rFonts w:ascii="Times New Roman" w:hAnsi="Times New Roman" w:cs="Times New Roman"/>
          <w:i/>
          <w:iCs/>
          <w:sz w:val="24"/>
          <w:szCs w:val="20"/>
          <w:lang w:val="en-US"/>
        </w:rPr>
        <w:t>A. Discrete-Domain Appro</w:t>
      </w:r>
      <w:r w:rsidR="003D3A6C" w:rsidRPr="003D3A6C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ximation to a Derivative </w:t>
      </w:r>
      <w:proofErr w:type="gramStart"/>
      <w:r w:rsidR="003D3A6C" w:rsidRPr="003D3A6C">
        <w:rPr>
          <w:rFonts w:ascii="Times New Roman" w:hAnsi="Times New Roman" w:cs="Times New Roman"/>
          <w:i/>
          <w:iCs/>
          <w:sz w:val="24"/>
          <w:szCs w:val="20"/>
          <w:lang w:val="en-US"/>
        </w:rPr>
        <w:t>Versus</w:t>
      </w:r>
      <w:proofErr w:type="gramEnd"/>
      <w:r w:rsidR="003D3A6C" w:rsidRPr="003D3A6C">
        <w:rPr>
          <w:rFonts w:ascii="Times New Roman" w:hAnsi="Times New Roman" w:cs="Times New Roman"/>
          <w:i/>
          <w:iCs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i/>
          <w:iCs/>
          <w:sz w:val="24"/>
          <w:szCs w:val="20"/>
          <w:lang w:val="en-US"/>
        </w:rPr>
        <w:t>Bilinear Transform</w:t>
      </w:r>
    </w:p>
    <w:p w:rsidR="00CA658D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sz w:val="24"/>
          <w:szCs w:val="20"/>
          <w:lang w:val="en-US"/>
        </w:rPr>
      </w:pPr>
      <w:r w:rsidRPr="003D3A6C">
        <w:rPr>
          <w:rFonts w:ascii="Times New Roman" w:hAnsi="Times New Roman" w:cs="Times New Roman"/>
          <w:sz w:val="24"/>
          <w:szCs w:val="20"/>
          <w:lang w:val="en-US"/>
        </w:rPr>
        <w:t>The discrete-domain approximation to a derivative (Newton’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s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backward formula) maps points from the left-half plan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e into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a circle of radius 1/2, centered at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z=1/2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in the plane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z[11],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[12]. Since this mapping confines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the discrete-time poles to low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frequencies, its use is restrict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ed to systems with low resonant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frequencies [12]. This is a good approximation to a derivative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provided the </w:t>
      </w:r>
      <w:proofErr w:type="spellStart"/>
      <w:r w:rsidRPr="003D3A6C">
        <w:rPr>
          <w:rFonts w:ascii="Times New Roman" w:hAnsi="Times New Roman" w:cs="Times New Roman"/>
          <w:sz w:val="24"/>
          <w:szCs w:val="20"/>
          <w:lang w:val="en-US"/>
        </w:rPr>
        <w:t>bandlimit</w:t>
      </w:r>
      <w:proofErr w:type="spellEnd"/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of interest </w:t>
      </w:r>
      <w:proofErr w:type="gramStart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is confined</w:t>
      </w:r>
      <w:proofErr w:type="gramEnd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to low frequencies.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For our </w:t>
      </w:r>
      <w:proofErr w:type="gramStart"/>
      <w:r w:rsidRPr="003D3A6C">
        <w:rPr>
          <w:rFonts w:ascii="Times New Roman" w:hAnsi="Times New Roman" w:cs="Times New Roman"/>
          <w:sz w:val="24"/>
          <w:szCs w:val="20"/>
          <w:lang w:val="en-US"/>
        </w:rPr>
        <w:t>work</w:t>
      </w:r>
      <w:proofErr w:type="gramEnd"/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the </w:t>
      </w:r>
      <w:proofErr w:type="spellStart"/>
      <w:r w:rsidRPr="003D3A6C">
        <w:rPr>
          <w:rFonts w:ascii="Times New Roman" w:hAnsi="Times New Roman" w:cs="Times New Roman"/>
          <w:sz w:val="24"/>
          <w:szCs w:val="20"/>
          <w:lang w:val="en-US"/>
        </w:rPr>
        <w:t>bandlimit</w:t>
      </w:r>
      <w:proofErr w:type="spellEnd"/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of i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nterest is 0.15 of the sampling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rate (see Section V); therefore, th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is approximation is appropriate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for approximating t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he intrinsic component of ankle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dynamics. Conversely, the biline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ar transform maps the left-half 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>s</m:t>
        </m:r>
      </m:oMath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plane into the entire unit circl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e and, hence, does not have the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same restrictions as above. The bi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linear transform gives a better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fit to the transient portion of a step response than does the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discrete-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domain approximation [11], [1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2]. For this reason, it </w:t>
      </w:r>
      <w:proofErr w:type="gramStart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is used</w:t>
      </w:r>
      <w:proofErr w:type="gramEnd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to transform muscle activation dy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namics, modeled as an </w:t>
      </w:r>
      <w:proofErr w:type="spellStart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infinitie</w:t>
      </w:r>
      <w:proofErr w:type="spellEnd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impulse response (IIR) system, in Fig. 1.</w:t>
      </w:r>
    </w:p>
    <w:p w:rsidR="00CA658D" w:rsidRPr="003D3A6C" w:rsidRDefault="00CA658D" w:rsidP="003D3A6C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sz w:val="24"/>
          <w:szCs w:val="20"/>
          <w:lang w:val="en-US"/>
        </w:rPr>
      </w:pPr>
      <w:r w:rsidRPr="003D3A6C">
        <w:rPr>
          <w:rFonts w:ascii="Times New Roman" w:hAnsi="Times New Roman" w:cs="Times New Roman"/>
          <w:sz w:val="24"/>
          <w:szCs w:val="20"/>
          <w:lang w:val="en-US"/>
        </w:rPr>
        <w:t>However, in the finite impulse res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ponse case (intrinsic stiffness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pathway Fig. 1) the bilinear tr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ansform </w:t>
      </w:r>
      <w:proofErr w:type="gramStart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cannot be used</w:t>
      </w:r>
      <w:proofErr w:type="gramEnd"/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because,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in general, it cannot tran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sform an all-zero system into a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stable discrete equivalent. (The bi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linear transform is valid up to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half the sampling rate, i.e., the Nyquist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frequency.) Using the bilinear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transform, a derivative operato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r in continuous-time transforms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into a pole-zero system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>in discrete-time with a pole at z = -1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. This discrete pole m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aps back to an unstable pole on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the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>jω</m:t>
        </m:r>
      </m:oMath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axis in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 xml:space="preserve"> s</m:t>
        </m:r>
      </m:oMath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the plane. For this 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reason, the derivative operator </w:t>
      </w:r>
      <w:proofErr w:type="gramStart"/>
      <w:r w:rsidRPr="003D3A6C">
        <w:rPr>
          <w:rFonts w:ascii="Times New Roman" w:hAnsi="Times New Roman" w:cs="Times New Roman"/>
          <w:sz w:val="24"/>
          <w:szCs w:val="20"/>
          <w:lang w:val="en-US"/>
        </w:rPr>
        <w:t>is transformed</w:t>
      </w:r>
      <w:proofErr w:type="gramEnd"/>
      <w:r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 to discrete-time using Newton’</w:t>
      </w:r>
      <w:r w:rsidR="003D3A6C" w:rsidRPr="003D3A6C">
        <w:rPr>
          <w:rFonts w:ascii="Times New Roman" w:hAnsi="Times New Roman" w:cs="Times New Roman"/>
          <w:sz w:val="24"/>
          <w:szCs w:val="20"/>
          <w:lang w:val="en-US"/>
        </w:rPr>
        <w:t xml:space="preserve">s backward </w:t>
      </w:r>
      <w:r w:rsidRPr="003D3A6C">
        <w:rPr>
          <w:rFonts w:ascii="Times New Roman" w:hAnsi="Times New Roman" w:cs="Times New Roman"/>
          <w:sz w:val="24"/>
          <w:szCs w:val="20"/>
          <w:lang w:val="en-US"/>
        </w:rPr>
        <w:t>formula [13].</w:t>
      </w:r>
    </w:p>
    <w:sectPr w:rsidR="00CA658D" w:rsidRPr="003D3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8D"/>
    <w:rsid w:val="00023242"/>
    <w:rsid w:val="003211C2"/>
    <w:rsid w:val="003D3A6C"/>
    <w:rsid w:val="00C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E0BD1-74F3-4052-93EF-409E66F7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6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1859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2017-05-29T11:51:00Z</dcterms:created>
  <dcterms:modified xsi:type="dcterms:W3CDTF">2017-05-29T12:11:00Z</dcterms:modified>
</cp:coreProperties>
</file>