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 xml:space="preserve"> ім. І.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A049A8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6E08E1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7F0018" w:rsidRPr="00A049A8">
        <w:rPr>
          <w:rFonts w:ascii="Times New Roman" w:hAnsi="Times New Roman" w:cs="Times New Roman"/>
          <w:b/>
          <w:sz w:val="32"/>
          <w:szCs w:val="32"/>
        </w:rPr>
        <w:t>3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8558C7">
        <w:rPr>
          <w:rFonts w:ascii="Times New Roman" w:hAnsi="Times New Roman" w:cs="Times New Roman"/>
          <w:b/>
          <w:sz w:val="32"/>
          <w:szCs w:val="32"/>
          <w:lang w:val="uk-UA"/>
        </w:rPr>
        <w:t>Технологія проектування комп’ютерних систем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A049A8">
        <w:rPr>
          <w:rFonts w:ascii="Times New Roman" w:hAnsi="Times New Roman" w:cs="Times New Roman"/>
          <w:b/>
          <w:sz w:val="32"/>
          <w:szCs w:val="32"/>
          <w:lang w:val="uk-UA"/>
        </w:rPr>
        <w:t>3</w:t>
      </w:r>
      <w:bookmarkStart w:id="0" w:name="_GoBack"/>
      <w:bookmarkEnd w:id="0"/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Pr="00A049A8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8558C7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A049A8">
        <w:rPr>
          <w:rFonts w:ascii="Times New Roman" w:hAnsi="Times New Roman" w:cs="Times New Roman"/>
          <w:sz w:val="32"/>
          <w:szCs w:val="32"/>
          <w:lang w:val="uk-UA"/>
        </w:rPr>
        <w:t>Горпинич-Радуженко Іван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8558C7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7F0018" w:rsidRDefault="006E08E1" w:rsidP="007F0018">
      <w:pPr>
        <w:ind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Побудувати </w:t>
      </w:r>
      <w:r w:rsidR="007F0018">
        <w:rPr>
          <w:rFonts w:ascii="Times New Roman CYR" w:hAnsi="Times New Roman CYR" w:cs="Times New Roman CYR"/>
          <w:sz w:val="28"/>
          <w:szCs w:val="28"/>
          <w:lang w:val="uk-UA"/>
        </w:rPr>
        <w:t xml:space="preserve">Т-тригер на логічних елементах та його поведінкову модель. Синхронізація відбувається по переходу з 1 в 0. Для поведінкової моделі встановити затримку 10 </w:t>
      </w:r>
      <w:proofErr w:type="spellStart"/>
      <w:r w:rsidR="007F0018">
        <w:rPr>
          <w:rFonts w:ascii="Times New Roman CYR" w:hAnsi="Times New Roman CYR" w:cs="Times New Roman CYR"/>
          <w:sz w:val="28"/>
          <w:szCs w:val="28"/>
          <w:lang w:val="uk-UA"/>
        </w:rPr>
        <w:t>нс</w:t>
      </w:r>
      <w:proofErr w:type="spellEnd"/>
      <w:r w:rsidR="007F0018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7F0018" w:rsidRDefault="007F0018" w:rsidP="007F0018">
      <w:pPr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Лістинг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library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IEEE;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use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IEEE.STD_LOGIC_1164.all;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entity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task1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generic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delay:time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:= 130ns);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(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T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C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Q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out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notQ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out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>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task1;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architecture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task1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task1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begin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 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process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(C,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variable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res:integer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:= 0;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begin</w:t>
      </w:r>
      <w:proofErr w:type="spellEnd"/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C'event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C = '0'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= '1'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T = '1')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res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:= 1-res;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notR'event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= '0')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res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:= 0;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res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= 1)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Q &lt;= '1'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after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delay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;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notQ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&lt;= '0'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after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delay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Q &lt;= '0'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after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delay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;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notQ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&lt;= '1'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after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delay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process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task1;</w:t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>---------------------------------------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library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IEEE;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use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IEEE.STD_LOGIC_1164.all;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entity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task2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(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T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C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Q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out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notQ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out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>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task2;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architecture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task2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task2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 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 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component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(in1: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 in2: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 in3: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 out1: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out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component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signal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S1, S2, S3, S4, S5, S6, S7: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begin</w:t>
      </w:r>
      <w:proofErr w:type="spellEnd"/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D1: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map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(C, T,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notQ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, S1);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D2: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map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(C, T, Q, S2);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D3: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map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('1', S1, S4, S3);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D4: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map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(S3, S2,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, S4);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D5: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map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(C, C, C, S5);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D6: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map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('1', S3, S5, S6);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lastRenderedPageBreak/>
        <w:tab/>
        <w:t xml:space="preserve">D7: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map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('1', S4, S5, S7);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D8: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map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('1', S6,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notQ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, Q);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D9: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map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, S7, Q,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notQ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task2;</w:t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 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>------------------------------------------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library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IEEE;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use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IEEE.STD_LOGIC_1164.all;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entity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>(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 in1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 in2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 in3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</w: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 out1 :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out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STD_LOGIC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     );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\3nand\;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architecture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\3nand\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begin</w:t>
      </w:r>
      <w:proofErr w:type="spellEnd"/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7F0018">
        <w:rPr>
          <w:rFonts w:ascii="Courier New" w:hAnsi="Courier New" w:cs="Courier New"/>
          <w:sz w:val="18"/>
          <w:szCs w:val="18"/>
          <w:lang w:val="uk-UA"/>
        </w:rPr>
        <w:tab/>
        <w:t xml:space="preserve">out1 &lt;=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not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(in1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in2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in3) </w:t>
      </w: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after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20ns;</w:t>
      </w:r>
    </w:p>
    <w:p w:rsidR="007F0018" w:rsidRPr="007F0018" w:rsidRDefault="007F0018" w:rsidP="007F0018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7F0018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7F0018">
        <w:rPr>
          <w:rFonts w:ascii="Courier New" w:hAnsi="Courier New" w:cs="Courier New"/>
          <w:sz w:val="18"/>
          <w:szCs w:val="18"/>
          <w:lang w:val="uk-UA"/>
        </w:rPr>
        <w:t xml:space="preserve"> \3nand\;</w:t>
      </w:r>
    </w:p>
    <w:p w:rsidR="00C6169D" w:rsidRDefault="00C6169D" w:rsidP="007F0018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6E08E1" w:rsidRPr="007F0018" w:rsidRDefault="00F87167" w:rsidP="007F0018">
      <w:pPr>
        <w:jc w:val="center"/>
        <w:rPr>
          <w:rFonts w:ascii="Courier New" w:hAnsi="Courier New" w:cs="Courier New"/>
          <w:iCs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Демонстрація роботи</w:t>
      </w:r>
    </w:p>
    <w:p w:rsidR="006E08E1" w:rsidRDefault="007F0018" w:rsidP="006E08E1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5934075" cy="933450"/>
            <wp:effectExtent l="0" t="0" r="9525" b="0"/>
            <wp:docPr id="1" name="Рисунок 1" descr="C:\Documents\Проектування КС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Проектування КС\tas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8E1" w:rsidRDefault="007F0018" w:rsidP="006E08E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Модель на логічних елементах</w:t>
      </w:r>
    </w:p>
    <w:p w:rsidR="00F87167" w:rsidRDefault="007F0018" w:rsidP="006E08E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5934075" cy="1238250"/>
            <wp:effectExtent l="0" t="0" r="9525" b="0"/>
            <wp:docPr id="3" name="Рисунок 3" descr="C:\Documents\Проектування КС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\Проектування КС\tas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167" w:rsidRPr="006E08E1" w:rsidRDefault="007F0018" w:rsidP="006E08E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Поведінкова модель</w:t>
      </w:r>
    </w:p>
    <w:sectPr w:rsidR="00F87167" w:rsidRPr="006E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2019C"/>
    <w:rsid w:val="0017669E"/>
    <w:rsid w:val="00290586"/>
    <w:rsid w:val="00334C01"/>
    <w:rsid w:val="003B0F96"/>
    <w:rsid w:val="00502978"/>
    <w:rsid w:val="00575706"/>
    <w:rsid w:val="00586435"/>
    <w:rsid w:val="0063438C"/>
    <w:rsid w:val="00672B19"/>
    <w:rsid w:val="006B386F"/>
    <w:rsid w:val="006E08E1"/>
    <w:rsid w:val="00731529"/>
    <w:rsid w:val="00760DED"/>
    <w:rsid w:val="007829B2"/>
    <w:rsid w:val="00787C9C"/>
    <w:rsid w:val="007F0018"/>
    <w:rsid w:val="008558C7"/>
    <w:rsid w:val="008649DE"/>
    <w:rsid w:val="00911C19"/>
    <w:rsid w:val="00941DFE"/>
    <w:rsid w:val="00952680"/>
    <w:rsid w:val="00A049A8"/>
    <w:rsid w:val="00A45B4C"/>
    <w:rsid w:val="00A929AE"/>
    <w:rsid w:val="00B11270"/>
    <w:rsid w:val="00C6169D"/>
    <w:rsid w:val="00CC6240"/>
    <w:rsid w:val="00CE707D"/>
    <w:rsid w:val="00D05602"/>
    <w:rsid w:val="00D47ED2"/>
    <w:rsid w:val="00D92471"/>
    <w:rsid w:val="00E6199F"/>
    <w:rsid w:val="00EF006A"/>
    <w:rsid w:val="00F506B2"/>
    <w:rsid w:val="00F625C6"/>
    <w:rsid w:val="00F808F2"/>
    <w:rsid w:val="00F8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B29CF-9176-46B8-B889-C8012C44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B76C6-95E9-42E2-B8B9-9CD914FF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1552</Words>
  <Characters>885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5</cp:revision>
  <dcterms:created xsi:type="dcterms:W3CDTF">2017-11-21T20:38:00Z</dcterms:created>
  <dcterms:modified xsi:type="dcterms:W3CDTF">2017-12-17T22:10:00Z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