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4D31" w14:textId="2D40CFE0" w:rsidR="00F21784" w:rsidRPr="00834C15" w:rsidRDefault="00834C15">
      <w:pPr>
        <w:rPr>
          <w:lang w:val="en-US"/>
        </w:rPr>
      </w:pPr>
      <w:r>
        <w:rPr>
          <w:lang w:val="en-US"/>
        </w:rPr>
        <w:t>21343243242</w:t>
      </w:r>
    </w:p>
    <w:sectPr w:rsidR="00F21784" w:rsidRPr="00834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15"/>
    <w:rsid w:val="00834C15"/>
    <w:rsid w:val="00F2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D5FBF"/>
  <w15:chartTrackingRefBased/>
  <w15:docId w15:val="{0CDDA1CB-CFF1-40C8-AA90-97026EBD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ЭргоГаз Монтаж</dc:creator>
  <cp:keywords/>
  <dc:description/>
  <cp:lastModifiedBy>ЭргоГаз Монтаж</cp:lastModifiedBy>
  <cp:revision>1</cp:revision>
  <dcterms:created xsi:type="dcterms:W3CDTF">2023-01-07T15:15:00Z</dcterms:created>
  <dcterms:modified xsi:type="dcterms:W3CDTF">2023-01-07T15:16:00Z</dcterms:modified>
</cp:coreProperties>
</file>