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70FB8" w14:textId="0F256FA0" w:rsidR="003B5BFC" w:rsidRDefault="00B421F4" w:rsidP="00B421F4">
      <w:pPr>
        <w:pStyle w:val="1"/>
      </w:pPr>
      <w:r>
        <w:t>План</w:t>
      </w:r>
      <w:r w:rsidR="00982215">
        <w:t xml:space="preserve"> минимум</w:t>
      </w:r>
    </w:p>
    <w:p w14:paraId="0B010681" w14:textId="10817DB6" w:rsidR="00B421F4" w:rsidRPr="00362C5D" w:rsidRDefault="00B421F4" w:rsidP="00B421F4">
      <w:pPr>
        <w:pStyle w:val="a3"/>
        <w:numPr>
          <w:ilvl w:val="0"/>
          <w:numId w:val="1"/>
        </w:numPr>
        <w:rPr>
          <w:b/>
          <w:bCs/>
        </w:rPr>
      </w:pPr>
      <w:r w:rsidRPr="00362C5D">
        <w:rPr>
          <w:b/>
          <w:bCs/>
        </w:rPr>
        <w:t>Создание темы проекта (+)</w:t>
      </w:r>
    </w:p>
    <w:p w14:paraId="52C07BD8" w14:textId="434293EC" w:rsidR="00B421F4" w:rsidRPr="00362C5D" w:rsidRDefault="00B421F4" w:rsidP="00B421F4">
      <w:pPr>
        <w:pStyle w:val="a3"/>
        <w:numPr>
          <w:ilvl w:val="0"/>
          <w:numId w:val="1"/>
        </w:numPr>
        <w:rPr>
          <w:b/>
          <w:bCs/>
        </w:rPr>
      </w:pPr>
      <w:r w:rsidRPr="00362C5D">
        <w:rPr>
          <w:b/>
          <w:bCs/>
        </w:rPr>
        <w:t>Создание модели взаимодействия нескольких приемопередающих устройств</w:t>
      </w:r>
      <w:r w:rsidR="002E564C">
        <w:rPr>
          <w:b/>
          <w:bCs/>
        </w:rPr>
        <w:t xml:space="preserve"> </w:t>
      </w:r>
      <w:r w:rsidR="002E564C">
        <w:rPr>
          <w:bCs/>
        </w:rPr>
        <w:t>(до 2</w:t>
      </w:r>
      <w:r w:rsidR="00037655">
        <w:rPr>
          <w:bCs/>
        </w:rPr>
        <w:t>3</w:t>
      </w:r>
      <w:r w:rsidR="002E564C">
        <w:rPr>
          <w:bCs/>
        </w:rPr>
        <w:t>.10.24) (Влад</w:t>
      </w:r>
      <w:r w:rsidR="002E564C" w:rsidRPr="002E564C">
        <w:rPr>
          <w:bCs/>
        </w:rPr>
        <w:t>/</w:t>
      </w:r>
      <w:r w:rsidR="002E564C">
        <w:rPr>
          <w:bCs/>
        </w:rPr>
        <w:t>Иван)</w:t>
      </w:r>
    </w:p>
    <w:p w14:paraId="616E3E5C" w14:textId="3645A4F2" w:rsidR="00B421F4" w:rsidRDefault="00B421F4" w:rsidP="00B421F4">
      <w:pPr>
        <w:pStyle w:val="a3"/>
        <w:numPr>
          <w:ilvl w:val="1"/>
          <w:numId w:val="1"/>
        </w:numPr>
      </w:pPr>
      <w:r>
        <w:t>Создание модели взаимодействия двух приемопередающих устройств</w:t>
      </w:r>
      <w:proofErr w:type="gramStart"/>
      <w:r w:rsidR="003B45B3">
        <w:t xml:space="preserve"> (-</w:t>
      </w:r>
      <w:r w:rsidR="007611FE">
        <w:t>)</w:t>
      </w:r>
      <w:proofErr w:type="gramEnd"/>
    </w:p>
    <w:p w14:paraId="2468116E" w14:textId="2C29822D" w:rsidR="00B421F4" w:rsidRDefault="00B421F4" w:rsidP="00B421F4">
      <w:pPr>
        <w:pStyle w:val="a3"/>
        <w:numPr>
          <w:ilvl w:val="2"/>
          <w:numId w:val="1"/>
        </w:numPr>
      </w:pPr>
      <w:r>
        <w:t>Создание сообщений</w:t>
      </w:r>
    </w:p>
    <w:p w14:paraId="4F73B51D" w14:textId="63364C5E" w:rsidR="00B421F4" w:rsidRDefault="00B421F4" w:rsidP="00B421F4">
      <w:pPr>
        <w:pStyle w:val="a3"/>
        <w:numPr>
          <w:ilvl w:val="2"/>
          <w:numId w:val="1"/>
        </w:numPr>
      </w:pPr>
      <w:r>
        <w:t>Создание кодера (</w:t>
      </w:r>
      <w:proofErr w:type="spellStart"/>
      <w:r>
        <w:t>сверточный</w:t>
      </w:r>
      <w:proofErr w:type="spellEnd"/>
      <w:r>
        <w:t xml:space="preserve"> код</w:t>
      </w:r>
      <w:r w:rsidR="00ED1569" w:rsidRPr="002E564C">
        <w:t>)</w:t>
      </w:r>
    </w:p>
    <w:p w14:paraId="50E6FF80" w14:textId="6DF95362" w:rsidR="003B45B3" w:rsidRDefault="003B45B3" w:rsidP="003B45B3">
      <w:pPr>
        <w:pStyle w:val="a3"/>
        <w:numPr>
          <w:ilvl w:val="2"/>
          <w:numId w:val="1"/>
        </w:numPr>
      </w:pPr>
      <w:r>
        <w:t xml:space="preserve">Создание полосовой модуляции </w:t>
      </w:r>
      <w:r w:rsidRPr="003B45B3">
        <w:rPr>
          <w:i/>
        </w:rPr>
        <w:t xml:space="preserve">(уточнить: метод работы </w:t>
      </w:r>
      <w:proofErr w:type="spellStart"/>
      <w:r w:rsidRPr="003B45B3">
        <w:rPr>
          <w:i/>
          <w:lang w:val="en-US"/>
        </w:rPr>
        <w:t>qam</w:t>
      </w:r>
      <w:proofErr w:type="spellEnd"/>
      <w:r w:rsidRPr="003B45B3">
        <w:rPr>
          <w:i/>
        </w:rPr>
        <w:t xml:space="preserve"> функции в </w:t>
      </w:r>
      <w:proofErr w:type="spellStart"/>
      <w:r w:rsidRPr="003B45B3">
        <w:rPr>
          <w:i/>
          <w:lang w:val="en-US"/>
        </w:rPr>
        <w:t>matlab</w:t>
      </w:r>
      <w:proofErr w:type="spellEnd"/>
      <w:r w:rsidRPr="003B45B3">
        <w:rPr>
          <w:i/>
        </w:rPr>
        <w:t xml:space="preserve"> – есть вероятность, что на выходе </w:t>
      </w:r>
      <w:r w:rsidR="00872C86">
        <w:rPr>
          <w:i/>
        </w:rPr>
        <w:t>только ФИМ, соотв. до него нужен АИМ</w:t>
      </w:r>
      <w:r w:rsidRPr="003B45B3">
        <w:rPr>
          <w:i/>
        </w:rPr>
        <w:t xml:space="preserve">) </w:t>
      </w:r>
    </w:p>
    <w:p w14:paraId="1C625800" w14:textId="3C69C4BF" w:rsidR="00B421F4" w:rsidRDefault="00B421F4" w:rsidP="00B421F4">
      <w:pPr>
        <w:pStyle w:val="a3"/>
        <w:numPr>
          <w:ilvl w:val="2"/>
          <w:numId w:val="1"/>
        </w:numPr>
      </w:pPr>
      <w:r>
        <w:t>Создание модулятора</w:t>
      </w:r>
      <w:r w:rsidR="00ED1569">
        <w:rPr>
          <w:lang w:val="en-US"/>
        </w:rPr>
        <w:t xml:space="preserve"> (QAM-16)</w:t>
      </w:r>
    </w:p>
    <w:p w14:paraId="3808D4AD" w14:textId="5A265940" w:rsidR="00B421F4" w:rsidRDefault="00B421F4" w:rsidP="00B421F4">
      <w:pPr>
        <w:pStyle w:val="a3"/>
        <w:numPr>
          <w:ilvl w:val="2"/>
          <w:numId w:val="1"/>
        </w:numPr>
      </w:pPr>
      <w:r>
        <w:t>Создание фильтра</w:t>
      </w:r>
      <w:r w:rsidR="00ED1569">
        <w:t xml:space="preserve"> (Приподнятый косинус)</w:t>
      </w:r>
    </w:p>
    <w:p w14:paraId="0904FC0E" w14:textId="438C5C22" w:rsidR="00B421F4" w:rsidRDefault="00B421F4" w:rsidP="00B421F4">
      <w:pPr>
        <w:pStyle w:val="a3"/>
        <w:numPr>
          <w:ilvl w:val="2"/>
          <w:numId w:val="1"/>
        </w:numPr>
      </w:pPr>
      <w:r>
        <w:t xml:space="preserve">Создание канала </w:t>
      </w:r>
      <w:r>
        <w:rPr>
          <w:lang w:val="en-US"/>
        </w:rPr>
        <w:t>AWGN</w:t>
      </w:r>
      <w:r w:rsidR="00ED1569" w:rsidRPr="00ED1569">
        <w:t xml:space="preserve"> (</w:t>
      </w:r>
      <w:proofErr w:type="spellStart"/>
      <w:r w:rsidR="00ED1569">
        <w:rPr>
          <w:lang w:val="en-US"/>
        </w:rPr>
        <w:t>EbN</w:t>
      </w:r>
      <w:proofErr w:type="spellEnd"/>
      <w:r w:rsidR="00ED1569" w:rsidRPr="00ED1569">
        <w:t>0 = 20</w:t>
      </w:r>
      <w:r w:rsidR="00ED1569">
        <w:t>дБ)</w:t>
      </w:r>
    </w:p>
    <w:p w14:paraId="1442076D" w14:textId="21E9B343" w:rsidR="00B421F4" w:rsidRDefault="00B421F4" w:rsidP="00B421F4">
      <w:pPr>
        <w:pStyle w:val="a3"/>
        <w:numPr>
          <w:ilvl w:val="2"/>
          <w:numId w:val="1"/>
        </w:numPr>
      </w:pPr>
      <w:r>
        <w:t>Создание приемного фильтра</w:t>
      </w:r>
    </w:p>
    <w:p w14:paraId="1D8ECC50" w14:textId="0123051E" w:rsidR="00B421F4" w:rsidRPr="007611FE" w:rsidRDefault="00B421F4" w:rsidP="00B421F4">
      <w:pPr>
        <w:pStyle w:val="a3"/>
        <w:numPr>
          <w:ilvl w:val="2"/>
          <w:numId w:val="1"/>
        </w:numPr>
      </w:pPr>
      <w:r>
        <w:t>Создание демодулятора</w:t>
      </w:r>
    </w:p>
    <w:p w14:paraId="37880E04" w14:textId="24C84E56" w:rsidR="00B421F4" w:rsidRPr="007611FE" w:rsidRDefault="00B421F4" w:rsidP="00B421F4">
      <w:pPr>
        <w:pStyle w:val="a3"/>
        <w:numPr>
          <w:ilvl w:val="2"/>
          <w:numId w:val="1"/>
        </w:numPr>
      </w:pPr>
      <w:r w:rsidRPr="007611FE">
        <w:t>Создание декодера</w:t>
      </w:r>
    </w:p>
    <w:p w14:paraId="3371F93B" w14:textId="69BCC234" w:rsidR="00B421F4" w:rsidRPr="00ED1569" w:rsidRDefault="00B421F4" w:rsidP="00B421F4">
      <w:pPr>
        <w:pStyle w:val="a3"/>
        <w:numPr>
          <w:ilvl w:val="2"/>
          <w:numId w:val="1"/>
        </w:numPr>
      </w:pPr>
      <w:r>
        <w:t>Моделирование и проверка правильности работы</w:t>
      </w:r>
      <w:r w:rsidR="00ED1569">
        <w:t xml:space="preserve"> (сравнение значения практического </w:t>
      </w:r>
      <w:r w:rsidR="00ED1569">
        <w:rPr>
          <w:lang w:val="en-US"/>
        </w:rPr>
        <w:t>BER</w:t>
      </w:r>
      <w:r w:rsidR="007611FE">
        <w:t xml:space="preserve"> </w:t>
      </w:r>
      <w:r w:rsidR="007611FE">
        <w:t xml:space="preserve">как отношения ошибочно принятых бит ко всем отправляемым  </w:t>
      </w:r>
      <w:r w:rsidR="00ED1569">
        <w:t xml:space="preserve">с </w:t>
      </w:r>
      <w:proofErr w:type="spellStart"/>
      <w:r w:rsidR="00ED1569">
        <w:t>теор</w:t>
      </w:r>
      <w:proofErr w:type="spellEnd"/>
      <w:r w:rsidR="00ED1569">
        <w:t xml:space="preserve">. в инструменте </w:t>
      </w:r>
      <w:proofErr w:type="spellStart"/>
      <w:r w:rsidR="00ED1569">
        <w:rPr>
          <w:lang w:val="en-US"/>
        </w:rPr>
        <w:t>bertool</w:t>
      </w:r>
      <w:proofErr w:type="spellEnd"/>
      <w:r w:rsidR="007611FE">
        <w:t xml:space="preserve">) </w:t>
      </w:r>
    </w:p>
    <w:p w14:paraId="20D0D9A4" w14:textId="47A2D34E" w:rsidR="00ED1569" w:rsidRDefault="00ED1569" w:rsidP="00ED1569">
      <w:pPr>
        <w:pStyle w:val="a3"/>
        <w:numPr>
          <w:ilvl w:val="1"/>
          <w:numId w:val="1"/>
        </w:numPr>
      </w:pPr>
      <w:commentRangeStart w:id="0"/>
      <w:r>
        <w:t>Создание точки доступа, через которую будет проходить коммутация всех процессов передачи</w:t>
      </w:r>
      <w:commentRangeEnd w:id="0"/>
      <w:r>
        <w:rPr>
          <w:rStyle w:val="a4"/>
        </w:rPr>
        <w:commentReference w:id="0"/>
      </w:r>
      <w:r w:rsidR="007611FE">
        <w:t xml:space="preserve"> </w:t>
      </w:r>
      <w:r w:rsidR="007611FE">
        <w:t>(2</w:t>
      </w:r>
      <w:r w:rsidR="00037655">
        <w:t>3</w:t>
      </w:r>
      <w:r w:rsidR="007611FE">
        <w:t>.</w:t>
      </w:r>
      <w:r w:rsidR="007611FE">
        <w:t>10.24) (Иван)</w:t>
      </w:r>
    </w:p>
    <w:p w14:paraId="0C71A362" w14:textId="1A10605D" w:rsidR="00ED1569" w:rsidRDefault="00105E3A" w:rsidP="00ED1569">
      <w:pPr>
        <w:pStyle w:val="a3"/>
        <w:numPr>
          <w:ilvl w:val="2"/>
          <w:numId w:val="1"/>
        </w:numPr>
      </w:pPr>
      <w:r>
        <w:t>Реализация массива данны</w:t>
      </w:r>
      <w:r w:rsidR="00102355">
        <w:t>х,</w:t>
      </w:r>
      <w:r>
        <w:t xml:space="preserve"> в котором содержится информация с номером приемопередающего устройства (идентификатор) и присвоенный ему канал</w:t>
      </w:r>
      <w:r w:rsidR="007611FE">
        <w:t xml:space="preserve"> </w:t>
      </w:r>
    </w:p>
    <w:p w14:paraId="682269B3" w14:textId="1CB8E3ED" w:rsidR="00105E3A" w:rsidRPr="007611FE" w:rsidRDefault="0029637E" w:rsidP="00ED1569">
      <w:pPr>
        <w:pStyle w:val="a3"/>
        <w:numPr>
          <w:ilvl w:val="2"/>
          <w:numId w:val="1"/>
        </w:numPr>
      </w:pPr>
      <w:r w:rsidRPr="007611FE">
        <w:t>Создание</w:t>
      </w:r>
      <w:r w:rsidR="00105E3A" w:rsidRPr="007611FE">
        <w:t xml:space="preserve"> </w:t>
      </w:r>
      <w:r w:rsidRPr="007611FE">
        <w:t xml:space="preserve">алгоритма </w:t>
      </w:r>
      <w:r w:rsidR="00105E3A" w:rsidRPr="007611FE">
        <w:t>случайного взаимодействия двух приемопередающих устройств (</w:t>
      </w:r>
      <w:r w:rsidR="002E564C" w:rsidRPr="007611FE">
        <w:t>Передача от: 1 к 2, 2 к 1, 2 к 1, 1 к 2</w:t>
      </w:r>
      <w:r w:rsidR="00AE23A0" w:rsidRPr="007611FE">
        <w:t>)</w:t>
      </w:r>
    </w:p>
    <w:p w14:paraId="5E227807" w14:textId="7727C901" w:rsidR="0029637E" w:rsidRDefault="0029637E" w:rsidP="007772ED">
      <w:pPr>
        <w:pStyle w:val="a3"/>
        <w:numPr>
          <w:ilvl w:val="2"/>
          <w:numId w:val="1"/>
        </w:numPr>
      </w:pPr>
      <w:r>
        <w:t>Моделирование процесса передачи данных</w:t>
      </w:r>
      <w:r w:rsidR="007772ED">
        <w:t xml:space="preserve"> и проверка пункта 2.2.2.</w:t>
      </w:r>
    </w:p>
    <w:p w14:paraId="4C5715C3" w14:textId="174F3E0B" w:rsidR="007772ED" w:rsidRDefault="007772ED" w:rsidP="007772ED">
      <w:pPr>
        <w:pStyle w:val="a3"/>
        <w:numPr>
          <w:ilvl w:val="1"/>
          <w:numId w:val="1"/>
        </w:numPr>
      </w:pPr>
      <w:r>
        <w:t xml:space="preserve">Добавление </w:t>
      </w:r>
      <w:r w:rsidR="003B45B3">
        <w:t xml:space="preserve">множества </w:t>
      </w:r>
      <w:r>
        <w:t>приемопередатчиков</w:t>
      </w:r>
      <w:r w:rsidR="00FB42EF">
        <w:t xml:space="preserve"> (27.10.24) (Михаил)</w:t>
      </w:r>
    </w:p>
    <w:p w14:paraId="2077C861" w14:textId="6DBEC2F5" w:rsidR="007772ED" w:rsidRDefault="007772ED" w:rsidP="007772ED">
      <w:pPr>
        <w:pStyle w:val="a3"/>
        <w:numPr>
          <w:ilvl w:val="2"/>
          <w:numId w:val="1"/>
        </w:numPr>
      </w:pPr>
      <w:commentRangeStart w:id="1"/>
      <w:r>
        <w:t xml:space="preserve">Выбор полосы частот и частоты </w:t>
      </w:r>
      <w:r w:rsidR="003755C2">
        <w:t>дискретизации</w:t>
      </w:r>
      <w:commentRangeEnd w:id="1"/>
      <w:r w:rsidR="000007CA">
        <w:t>, а также количество каналов</w:t>
      </w:r>
      <w:proofErr w:type="gramStart"/>
      <w:r w:rsidR="003755C2">
        <w:rPr>
          <w:rStyle w:val="a4"/>
        </w:rPr>
        <w:commentReference w:id="1"/>
      </w:r>
      <w:r w:rsidR="00FB42EF">
        <w:t xml:space="preserve"> (+)</w:t>
      </w:r>
      <w:proofErr w:type="gramEnd"/>
    </w:p>
    <w:p w14:paraId="555F489E" w14:textId="2403543B" w:rsidR="002E564C" w:rsidRPr="007611FE" w:rsidRDefault="002E564C" w:rsidP="002E564C">
      <w:pPr>
        <w:jc w:val="left"/>
        <w:rPr>
          <w:noProof/>
          <w:lang w:eastAsia="ru-RU" w:bidi="ar-SA"/>
        </w:rPr>
      </w:pPr>
      <w:r>
        <w:tab/>
      </w:r>
      <w:r>
        <w:tab/>
      </w:r>
      <w:r>
        <w:tab/>
        <w:t xml:space="preserve">Тип </w:t>
      </w:r>
      <w:r>
        <w:rPr>
          <w:lang w:val="en-US"/>
        </w:rPr>
        <w:t>B</w:t>
      </w:r>
      <w:r w:rsidRPr="002E564C">
        <w:t xml:space="preserve"> - Службы радиосвязи, работающие в этих </w:t>
      </w:r>
      <w:r>
        <w:tab/>
      </w:r>
      <w:r>
        <w:tab/>
      </w:r>
      <w:r>
        <w:tab/>
      </w:r>
      <w:r>
        <w:tab/>
      </w:r>
      <w:r>
        <w:tab/>
      </w:r>
      <w:r w:rsidRPr="002E564C">
        <w:t xml:space="preserve">диапазонах, должны учитывать вредные помехи, которые </w:t>
      </w:r>
      <w:r>
        <w:tab/>
      </w:r>
      <w:r>
        <w:tab/>
      </w:r>
      <w:r>
        <w:tab/>
      </w:r>
      <w:r>
        <w:tab/>
      </w:r>
      <w:r w:rsidRPr="002E564C">
        <w:t>могут быть вызваны этими приложениями.</w:t>
      </w:r>
      <w:r>
        <w:tab/>
      </w:r>
      <w:r w:rsidRPr="002E564C">
        <w:rPr>
          <w:noProof/>
          <w:lang w:eastAsia="ru-RU" w:bidi="ar-SA"/>
        </w:rPr>
        <w:drawing>
          <wp:inline distT="0" distB="0" distL="0" distR="0" wp14:anchorId="02DE0700" wp14:editId="64E70B4C">
            <wp:extent cx="5943600" cy="371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568" cy="37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64C">
        <w:rPr>
          <w:noProof/>
          <w:lang w:eastAsia="ru-RU" w:bidi="ar-SA"/>
        </w:rPr>
        <w:t xml:space="preserve"> </w:t>
      </w:r>
      <w:r w:rsidRPr="002E564C">
        <w:rPr>
          <w:noProof/>
          <w:lang w:eastAsia="ru-RU" w:bidi="ar-SA"/>
        </w:rPr>
        <w:drawing>
          <wp:inline distT="0" distB="0" distL="0" distR="0" wp14:anchorId="68DDA9C4" wp14:editId="3869F867">
            <wp:extent cx="5940425" cy="369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9C1B" w14:textId="77777777" w:rsidR="007E7407" w:rsidRDefault="007E7407" w:rsidP="007E7407">
      <w:pPr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Параметры: </w:t>
      </w:r>
    </w:p>
    <w:p w14:paraId="02CCE44D" w14:textId="44DAD9F0" w:rsidR="007E7407" w:rsidRPr="00306D96" w:rsidRDefault="007E7407" w:rsidP="007E7407">
      <w:pPr>
        <w:rPr>
          <w:rFonts w:asciiTheme="minorHAnsi" w:eastAsiaTheme="minorEastAsia" w:hAnsiTheme="minorHAnsi" w:cstheme="minorBidi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разрешенная</m:t>
            </m:r>
          </m:sub>
        </m:sSub>
        <m:r>
          <w:rPr>
            <w:rFonts w:ascii="Cambria Math" w:hAnsi="Cambria Math"/>
          </w:rPr>
          <m:t>=2400…2500  МГц</m:t>
        </m:r>
      </m:oMath>
      <w:r w:rsidRPr="007E740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используемая</m:t>
            </m:r>
          </m:sub>
        </m:sSub>
        <m:r>
          <w:rPr>
            <w:rFonts w:ascii="Cambria Math" w:eastAsiaTheme="minorEastAsia" w:hAnsi="Cambria Math"/>
          </w:rPr>
          <m:t>=  20 МГц</m:t>
        </m:r>
      </m:oMath>
      <w:r w:rsidR="00306D96">
        <w:rPr>
          <w:rFonts w:eastAsiaTheme="minorEastAsia"/>
        </w:rPr>
        <w:t xml:space="preserve"> (можно и все 100)</w:t>
      </w:r>
    </w:p>
    <w:p w14:paraId="095F107A" w14:textId="57CAABC4" w:rsidR="007E7407" w:rsidRPr="007E7407" w:rsidRDefault="007E7407" w:rsidP="007E7407">
      <m:oMath>
        <m:r>
          <w:rPr>
            <w:rFonts w:ascii="Cambria Math" w:hAnsi="Cambria Math"/>
          </w:rPr>
          <w:lastRenderedPageBreak/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канала</m:t>
            </m:r>
          </m:sub>
        </m:sSub>
        <m:r>
          <w:rPr>
            <w:rFonts w:ascii="Cambria Math" w:hAnsi="Cambria Math"/>
          </w:rPr>
          <m:t>=1.4 МГц</m:t>
        </m:r>
      </m:oMath>
      <w:r w:rsidRPr="007E740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каналов</m:t>
            </m:r>
          </m:sub>
        </m:sSub>
        <m:r>
          <w:rPr>
            <w:rFonts w:ascii="Cambria Math" w:eastAsiaTheme="minorEastAsia" w:hAnsi="Cambria Math"/>
          </w:rPr>
          <m:t>=14-71 каналов</m:t>
        </m:r>
      </m:oMath>
      <w:r w:rsidRPr="007E740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=3.84 МГц</m:t>
        </m:r>
      </m:oMath>
    </w:p>
    <w:p w14:paraId="712A3EC1" w14:textId="6E855D2A" w:rsidR="007E7407" w:rsidRPr="007E7407" w:rsidRDefault="007E7407" w:rsidP="002E564C">
      <w:pPr>
        <w:jc w:val="left"/>
      </w:pPr>
    </w:p>
    <w:p w14:paraId="04334975" w14:textId="77777777" w:rsidR="002E564C" w:rsidRDefault="002E564C" w:rsidP="002E564C"/>
    <w:p w14:paraId="0E8BA3D9" w14:textId="0247410D" w:rsidR="0023397D" w:rsidRDefault="0023397D" w:rsidP="007772ED">
      <w:pPr>
        <w:pStyle w:val="a3"/>
        <w:numPr>
          <w:ilvl w:val="2"/>
          <w:numId w:val="1"/>
        </w:numPr>
      </w:pPr>
      <w:r>
        <w:t>Добавление приемопередатчиков</w:t>
      </w:r>
    </w:p>
    <w:p w14:paraId="02974A9F" w14:textId="136441BE" w:rsidR="00362C5D" w:rsidRDefault="00362C5D" w:rsidP="007772ED">
      <w:pPr>
        <w:pStyle w:val="a3"/>
        <w:numPr>
          <w:ilvl w:val="2"/>
          <w:numId w:val="1"/>
        </w:numPr>
      </w:pPr>
      <w:r>
        <w:t>Создать передачу идентификатора от устройства к точке доступа</w:t>
      </w:r>
      <w:r w:rsidR="00647259">
        <w:t xml:space="preserve"> (модели будущего </w:t>
      </w:r>
      <w:proofErr w:type="spellStart"/>
      <w:r w:rsidR="00647259">
        <w:t>ког</w:t>
      </w:r>
      <w:proofErr w:type="gramStart"/>
      <w:r w:rsidR="00647259">
        <w:t>.р</w:t>
      </w:r>
      <w:proofErr w:type="gramEnd"/>
      <w:r w:rsidR="00647259">
        <w:t>адио</w:t>
      </w:r>
      <w:proofErr w:type="spellEnd"/>
      <w:r w:rsidR="00647259">
        <w:t>)</w:t>
      </w:r>
    </w:p>
    <w:p w14:paraId="325DB487" w14:textId="50D9A948" w:rsidR="0023397D" w:rsidRDefault="0023397D" w:rsidP="007772ED">
      <w:pPr>
        <w:pStyle w:val="a3"/>
        <w:numPr>
          <w:ilvl w:val="2"/>
          <w:numId w:val="1"/>
        </w:numPr>
      </w:pPr>
      <w:r>
        <w:t xml:space="preserve">Корректировка параметров системы </w:t>
      </w:r>
      <w:r w:rsidR="00FB42EF">
        <w:t>(пункт «проверь себя»)</w:t>
      </w:r>
    </w:p>
    <w:p w14:paraId="2986E4EE" w14:textId="11582508" w:rsidR="0023397D" w:rsidRDefault="00362C5D" w:rsidP="007772ED">
      <w:pPr>
        <w:pStyle w:val="a3"/>
        <w:numPr>
          <w:ilvl w:val="2"/>
          <w:numId w:val="1"/>
        </w:numPr>
      </w:pPr>
      <w:r>
        <w:t>Моделирование процесса передачи между несколькими приемопередатчиками</w:t>
      </w:r>
    </w:p>
    <w:p w14:paraId="7D9167A3" w14:textId="2C2E5906" w:rsidR="00362C5D" w:rsidRPr="00306D96" w:rsidRDefault="00362C5D" w:rsidP="00362C5D">
      <w:pPr>
        <w:pStyle w:val="a3"/>
        <w:numPr>
          <w:ilvl w:val="0"/>
          <w:numId w:val="1"/>
        </w:numPr>
        <w:rPr>
          <w:bCs/>
        </w:rPr>
      </w:pPr>
      <w:r w:rsidRPr="00982215">
        <w:rPr>
          <w:b/>
          <w:bCs/>
        </w:rPr>
        <w:t>Создание модуля когнитивного радио</w:t>
      </w:r>
      <w:r w:rsidR="000007CA" w:rsidRPr="00982215">
        <w:rPr>
          <w:b/>
          <w:bCs/>
        </w:rPr>
        <w:t xml:space="preserve"> </w:t>
      </w:r>
      <w:r w:rsidR="000007CA" w:rsidRPr="00306D96">
        <w:rPr>
          <w:bCs/>
        </w:rPr>
        <w:t>(</w:t>
      </w:r>
      <w:r w:rsidR="000007CA" w:rsidRPr="00306D96">
        <w:rPr>
          <w:bCs/>
          <w:lang w:val="en-US"/>
        </w:rPr>
        <w:t>OVERLAY</w:t>
      </w:r>
      <w:r w:rsidR="000007CA" w:rsidRPr="00306D96">
        <w:rPr>
          <w:bCs/>
        </w:rPr>
        <w:t>)</w:t>
      </w:r>
      <w:r w:rsidR="00A425EE" w:rsidRPr="00306D96">
        <w:rPr>
          <w:bCs/>
        </w:rPr>
        <w:t xml:space="preserve"> (до 1.11.24) </w:t>
      </w:r>
    </w:p>
    <w:p w14:paraId="4FE5A7C3" w14:textId="41E5EFCF" w:rsidR="00362C5D" w:rsidRDefault="00362C5D" w:rsidP="00362C5D">
      <w:pPr>
        <w:pStyle w:val="a3"/>
        <w:numPr>
          <w:ilvl w:val="1"/>
          <w:numId w:val="1"/>
        </w:numPr>
      </w:pPr>
      <w:r>
        <w:t xml:space="preserve">Создание </w:t>
      </w:r>
      <w:r w:rsidR="000007CA">
        <w:t>алгоритма, сканирующего спектр</w:t>
      </w:r>
      <w:r w:rsidR="000E77F5">
        <w:t xml:space="preserve"> (до 27.10.24) (Влад)</w:t>
      </w:r>
    </w:p>
    <w:p w14:paraId="76DEDCAC" w14:textId="589E904C" w:rsidR="000007CA" w:rsidRDefault="000007CA" w:rsidP="000007CA">
      <w:pPr>
        <w:pStyle w:val="a3"/>
        <w:numPr>
          <w:ilvl w:val="2"/>
          <w:numId w:val="1"/>
        </w:numPr>
      </w:pPr>
      <w:r>
        <w:t xml:space="preserve">Реализовать определение мощности сигнала в полосе частот каждого канала (в рамках </w:t>
      </w:r>
      <w:r>
        <w:rPr>
          <w:lang w:val="en-US"/>
        </w:rPr>
        <w:t>MATLAB</w:t>
      </w:r>
      <w:r w:rsidRPr="000007CA">
        <w:t xml:space="preserve"> </w:t>
      </w:r>
      <w:r>
        <w:t xml:space="preserve">на основе </w:t>
      </w:r>
      <w:proofErr w:type="spellStart"/>
      <w:r>
        <w:rPr>
          <w:lang w:val="en-US"/>
        </w:rPr>
        <w:t>fft</w:t>
      </w:r>
      <w:proofErr w:type="spellEnd"/>
      <w:r w:rsidRPr="000007CA">
        <w:t>)</w:t>
      </w:r>
    </w:p>
    <w:p w14:paraId="561289DA" w14:textId="697094DE" w:rsidR="00C45260" w:rsidRDefault="00C45260" w:rsidP="000007CA">
      <w:pPr>
        <w:pStyle w:val="a3"/>
        <w:numPr>
          <w:ilvl w:val="2"/>
          <w:numId w:val="1"/>
        </w:numPr>
      </w:pPr>
      <w:r>
        <w:t>Создание алгоритма, принимающего решение о том занят канал или нет</w:t>
      </w:r>
    </w:p>
    <w:p w14:paraId="1F0C0927" w14:textId="03827D11" w:rsidR="00C45260" w:rsidRDefault="008A7804" w:rsidP="000007CA">
      <w:pPr>
        <w:pStyle w:val="a3"/>
        <w:numPr>
          <w:ilvl w:val="2"/>
          <w:numId w:val="1"/>
        </w:numPr>
      </w:pPr>
      <w:r>
        <w:t>Реализация массива данных, в котором содержится информация о занятости каналов</w:t>
      </w:r>
      <w:r w:rsidR="00C45260">
        <w:t xml:space="preserve"> </w:t>
      </w:r>
    </w:p>
    <w:p w14:paraId="1D94E765" w14:textId="70BC1AD5" w:rsidR="00C45260" w:rsidRDefault="00C45260" w:rsidP="00C45260">
      <w:pPr>
        <w:pStyle w:val="a3"/>
        <w:numPr>
          <w:ilvl w:val="1"/>
          <w:numId w:val="1"/>
        </w:numPr>
      </w:pPr>
      <w:r>
        <w:t>Создание алгоритма принятия решений</w:t>
      </w:r>
      <w:r w:rsidR="00306D96">
        <w:t xml:space="preserve"> (до 8.11.24) (Алексей)</w:t>
      </w:r>
    </w:p>
    <w:p w14:paraId="2EBA7068" w14:textId="261FA389" w:rsidR="00C45260" w:rsidRDefault="00C45260" w:rsidP="00C45260">
      <w:pPr>
        <w:pStyle w:val="a3"/>
        <w:numPr>
          <w:ilvl w:val="2"/>
          <w:numId w:val="1"/>
        </w:numPr>
      </w:pPr>
      <w:r w:rsidRPr="00C45260">
        <w:t>Продумать сценарии взаимодействия устройств (закрепить за несколькими пользователями полосы, а остальные должны влезать на свободные полосы)</w:t>
      </w:r>
    </w:p>
    <w:p w14:paraId="26D196AA" w14:textId="4AC995B0" w:rsidR="00C45260" w:rsidRDefault="00C45260" w:rsidP="00C45260">
      <w:pPr>
        <w:pStyle w:val="a3"/>
        <w:numPr>
          <w:ilvl w:val="2"/>
          <w:numId w:val="1"/>
        </w:numPr>
      </w:pPr>
      <w:r w:rsidRPr="00C45260">
        <w:t>Создать алгоритм принятия решения на основе сценариев пункта 3.</w:t>
      </w:r>
      <w:r>
        <w:t>2</w:t>
      </w:r>
      <w:r w:rsidRPr="00C45260">
        <w:t>.</w:t>
      </w:r>
      <w:r w:rsidR="000E77F5">
        <w:t>1</w:t>
      </w:r>
      <w:r w:rsidRPr="00C45260">
        <w:t>.</w:t>
      </w:r>
    </w:p>
    <w:p w14:paraId="351E01DC" w14:textId="63CA07EA" w:rsidR="00C45260" w:rsidRDefault="00C45260" w:rsidP="00C45260">
      <w:pPr>
        <w:pStyle w:val="a3"/>
        <w:numPr>
          <w:ilvl w:val="2"/>
          <w:numId w:val="1"/>
        </w:numPr>
      </w:pPr>
      <w:r w:rsidRPr="00C45260">
        <w:t>Реализация алгоритма принятия решения на основе пункта 3.1</w:t>
      </w:r>
      <w:r>
        <w:t>.</w:t>
      </w:r>
    </w:p>
    <w:p w14:paraId="623E027E" w14:textId="53590F96" w:rsidR="00C45260" w:rsidRDefault="000E77F5" w:rsidP="00C45260">
      <w:pPr>
        <w:pStyle w:val="a3"/>
        <w:numPr>
          <w:ilvl w:val="2"/>
          <w:numId w:val="1"/>
        </w:numPr>
      </w:pPr>
      <w:r>
        <w:t>Проверка работоспособности</w:t>
      </w:r>
      <w:r w:rsidR="00C45260" w:rsidRPr="00C45260">
        <w:t xml:space="preserve"> модуля</w:t>
      </w:r>
    </w:p>
    <w:p w14:paraId="0E7ED811" w14:textId="41E164DC" w:rsidR="008A7804" w:rsidRPr="00982215" w:rsidRDefault="008A7804" w:rsidP="008A7804">
      <w:pPr>
        <w:pStyle w:val="a3"/>
        <w:numPr>
          <w:ilvl w:val="0"/>
          <w:numId w:val="1"/>
        </w:numPr>
        <w:rPr>
          <w:b/>
          <w:bCs/>
        </w:rPr>
      </w:pPr>
      <w:r w:rsidRPr="00982215">
        <w:rPr>
          <w:b/>
          <w:bCs/>
        </w:rPr>
        <w:t>Оценка эффективности</w:t>
      </w:r>
      <w:r w:rsidR="00076287">
        <w:rPr>
          <w:b/>
          <w:bCs/>
        </w:rPr>
        <w:t xml:space="preserve"> до </w:t>
      </w:r>
      <w:r w:rsidR="00076287" w:rsidRPr="00076287">
        <w:rPr>
          <w:bCs/>
        </w:rPr>
        <w:t>(</w:t>
      </w:r>
      <w:r w:rsidR="00037655">
        <w:rPr>
          <w:bCs/>
        </w:rPr>
        <w:t>8</w:t>
      </w:r>
      <w:r w:rsidR="00076287" w:rsidRPr="00076287">
        <w:rPr>
          <w:bCs/>
        </w:rPr>
        <w:t>.11.24) (</w:t>
      </w:r>
      <w:proofErr w:type="spellStart"/>
      <w:r w:rsidR="00076287" w:rsidRPr="00076287">
        <w:rPr>
          <w:bCs/>
        </w:rPr>
        <w:t>Асиф</w:t>
      </w:r>
      <w:proofErr w:type="spellEnd"/>
      <w:r w:rsidR="00076287" w:rsidRPr="00076287">
        <w:rPr>
          <w:bCs/>
        </w:rPr>
        <w:t>)</w:t>
      </w:r>
    </w:p>
    <w:p w14:paraId="4DEFC527" w14:textId="3EFC36A4" w:rsidR="008A7804" w:rsidRDefault="008A7804" w:rsidP="008A7804">
      <w:pPr>
        <w:pStyle w:val="a3"/>
        <w:numPr>
          <w:ilvl w:val="1"/>
          <w:numId w:val="1"/>
        </w:numPr>
      </w:pPr>
      <w:r>
        <w:t>Проработка сценариев с полной загруженностью и частичной (пример 50% - 70%)</w:t>
      </w:r>
    </w:p>
    <w:p w14:paraId="6CC8FCE1" w14:textId="1A8D3A0E" w:rsidR="008A7804" w:rsidRDefault="008A7804" w:rsidP="008A7804">
      <w:pPr>
        <w:pStyle w:val="a3"/>
        <w:numPr>
          <w:ilvl w:val="1"/>
          <w:numId w:val="1"/>
        </w:numPr>
      </w:pPr>
      <w:r>
        <w:t>Моделирование сценариев пункта 4.1.</w:t>
      </w:r>
    </w:p>
    <w:p w14:paraId="36F8DF63" w14:textId="11BF150D" w:rsidR="008A7804" w:rsidRDefault="008A7804" w:rsidP="008A7804">
      <w:pPr>
        <w:pStyle w:val="a3"/>
        <w:numPr>
          <w:ilvl w:val="1"/>
          <w:numId w:val="1"/>
        </w:numPr>
      </w:pPr>
      <w:r>
        <w:t>При фиксированной загруженности промоделировать разное количество пользователей</w:t>
      </w:r>
    </w:p>
    <w:p w14:paraId="6A97500A" w14:textId="4B651E79" w:rsidR="008A7804" w:rsidRDefault="007D5A7E" w:rsidP="008A7804">
      <w:pPr>
        <w:pStyle w:val="a3"/>
        <w:numPr>
          <w:ilvl w:val="1"/>
          <w:numId w:val="1"/>
        </w:numPr>
      </w:pPr>
      <w:r>
        <w:t>Обработка данных</w:t>
      </w:r>
    </w:p>
    <w:p w14:paraId="014EDEF4" w14:textId="52457588" w:rsidR="007D5A7E" w:rsidRDefault="007D5A7E" w:rsidP="007D5A7E">
      <w:pPr>
        <w:pStyle w:val="a3"/>
        <w:numPr>
          <w:ilvl w:val="2"/>
          <w:numId w:val="1"/>
        </w:numPr>
      </w:pPr>
      <w:r>
        <w:t>Определение необходимых данных</w:t>
      </w:r>
    </w:p>
    <w:p w14:paraId="4DBACD67" w14:textId="6EE8B250" w:rsidR="007D5A7E" w:rsidRDefault="007D5A7E" w:rsidP="007D5A7E">
      <w:pPr>
        <w:pStyle w:val="a3"/>
        <w:ind w:left="1800"/>
      </w:pPr>
      <w:r>
        <w:t xml:space="preserve">Эффективность использования спектра </w:t>
      </w:r>
    </w:p>
    <w:p w14:paraId="700DA0E5" w14:textId="38C7ED11" w:rsidR="007D5A7E" w:rsidRDefault="007D5A7E" w:rsidP="007D5A7E">
      <w:pPr>
        <w:pStyle w:val="a3"/>
        <w:ind w:left="1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U'</m:t>
              </m:r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⋅S'⋅T'</m:t>
              </m:r>
            </m:num>
            <m:den>
              <m:r>
                <w:rPr>
                  <w:rFonts w:ascii="Cambria Math" w:hAnsi="Cambria Math"/>
                </w:rPr>
                <m:t>B⋅S⋅T</m:t>
              </m:r>
            </m:den>
          </m:f>
        </m:oMath>
      </m:oMathPara>
    </w:p>
    <w:p w14:paraId="0D6A964E" w14:textId="5A4D309A" w:rsidR="007D5A7E" w:rsidRDefault="007D5A7E" w:rsidP="007D5A7E">
      <w:pPr>
        <w:pStyle w:val="a3"/>
        <w:ind w:left="1800"/>
      </w:pPr>
      <w:r>
        <w:t xml:space="preserve">где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- результат измерения фактически занимаемой ширины полосы; </w:t>
      </w:r>
      <m:oMath>
        <m:r>
          <w:rPr>
            <w:rFonts w:ascii="Cambria Math" w:hAnsi="Cambria Math"/>
          </w:rPr>
          <m:t>S'</m:t>
        </m:r>
      </m:oMath>
      <w:r>
        <w:t xml:space="preserve"> - результат измерения фактической зоны покрытия; </w:t>
      </w:r>
      <m:oMath>
        <m:r>
          <w:rPr>
            <w:rFonts w:ascii="Cambria Math" w:hAnsi="Cambria Math"/>
          </w:rPr>
          <m:t>T'</m:t>
        </m:r>
      </m:oMath>
      <w:r>
        <w:t xml:space="preserve"> - результат измерения фактического времени работы</w:t>
      </w:r>
      <w:r w:rsidRPr="007D5A7E">
        <w:t xml:space="preserve">; </w:t>
      </w:r>
      <m:oMath>
        <m:r>
          <w:rPr>
            <w:rFonts w:ascii="Cambria Math" w:hAnsi="Cambria Math"/>
          </w:rPr>
          <m:t>B</m:t>
        </m:r>
      </m:oMath>
      <w:r w:rsidRPr="007D5A7E">
        <w:t xml:space="preserve"> </w:t>
      </w:r>
      <w:r>
        <w:t>–</w:t>
      </w:r>
      <w:r w:rsidRPr="007D5A7E">
        <w:t xml:space="preserve"> </w:t>
      </w:r>
      <w:r>
        <w:t>ширина полосы частот</w:t>
      </w:r>
      <w:r w:rsidRPr="007D5A7E">
        <w:t xml:space="preserve">; </w:t>
      </w:r>
      <m:oMath>
        <m:r>
          <w:rPr>
            <w:rFonts w:ascii="Cambria Math" w:hAnsi="Cambria Math"/>
          </w:rPr>
          <m:t>S</m:t>
        </m:r>
      </m:oMath>
      <w:r w:rsidRPr="007D5A7E">
        <w:t xml:space="preserve"> - </w:t>
      </w:r>
      <w:r>
        <w:t>геометрическое пространство (обычно площадь)</w:t>
      </w:r>
      <w:r w:rsidR="00E94C0F" w:rsidRPr="00E94C0F">
        <w:t xml:space="preserve">; </w:t>
      </w:r>
      <m:oMath>
        <m:r>
          <w:rPr>
            <w:rFonts w:ascii="Cambria Math" w:hAnsi="Cambria Math"/>
          </w:rPr>
          <m:t>T</m:t>
        </m:r>
      </m:oMath>
      <w:r w:rsidR="00E94C0F" w:rsidRPr="00E94C0F">
        <w:t xml:space="preserve"> </w:t>
      </w:r>
      <w:r w:rsidR="00E94C0F">
        <w:t>– время.</w:t>
      </w:r>
    </w:p>
    <w:p w14:paraId="5E4E722A" w14:textId="0221D5C3" w:rsidR="00E94C0F" w:rsidRDefault="00E94C0F" w:rsidP="007D5A7E">
      <w:pPr>
        <w:pStyle w:val="a3"/>
        <w:ind w:left="1800"/>
      </w:pPr>
      <w:r>
        <w:t>В рамках данного расчета время и площадь можно считать одинаковыми. Итоговая формула:</w:t>
      </w:r>
    </w:p>
    <w:p w14:paraId="67124599" w14:textId="6AB5556A" w:rsidR="00E94C0F" w:rsidRPr="00E94C0F" w:rsidRDefault="00E94C0F" w:rsidP="007D5A7E">
      <w:pPr>
        <w:pStyle w:val="a3"/>
        <w:ind w:left="1800"/>
      </w:pPr>
      <m:oMathPara>
        <m:oMath>
          <m:r>
            <w:rPr>
              <w:rFonts w:ascii="Cambria Math" w:hAnsi="Cambria Math"/>
            </w:rPr>
            <w:lastRenderedPageBreak/>
            <m:t>SUE=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B'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499AA105" w14:textId="42865776" w:rsidR="00E94C0F" w:rsidRDefault="00E94C0F" w:rsidP="007D5A7E">
      <w:pPr>
        <w:pStyle w:val="a3"/>
        <w:ind w:left="1800"/>
        <w:rPr>
          <w:lang w:val="en-US"/>
        </w:rPr>
      </w:pPr>
      <w:r>
        <w:t>Относительная спектральная эффективность (</w:t>
      </w:r>
      <w:r>
        <w:rPr>
          <w:lang w:val="en-US"/>
        </w:rPr>
        <w:t>RSE):</w:t>
      </w:r>
    </w:p>
    <w:p w14:paraId="339A14A9" w14:textId="3729EB10" w:rsidR="00E94C0F" w:rsidRPr="00E94C0F" w:rsidRDefault="00E94C0F" w:rsidP="00E94C0F">
      <w:pPr>
        <w:pStyle w:val="a3"/>
        <w:ind w:left="180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RSE=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std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SUE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</m:oMath>
      </m:oMathPara>
    </w:p>
    <w:p w14:paraId="5E2B9CDA" w14:textId="7DDAE991" w:rsidR="00E94C0F" w:rsidRDefault="00E94C0F" w:rsidP="00E94C0F">
      <w:pPr>
        <w:pStyle w:val="a3"/>
        <w:ind w:left="180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SUE</m:t>
            </m:r>
          </m:e>
          <m:sub>
            <m:r>
              <w:rPr>
                <w:rFonts w:ascii="Cambria Math" w:hAnsi="Cambria Math"/>
                <w:lang w:val="en-US"/>
              </w:rPr>
              <m:t>std</m:t>
            </m:r>
          </m:sub>
        </m:sSub>
      </m:oMath>
      <w:r>
        <w:t xml:space="preserve"> - эффективность использования спектра "стандартной" системы</w:t>
      </w:r>
      <w:r w:rsidRPr="00E94C0F"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SUE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Pr="00E94C0F">
        <w:t xml:space="preserve"> - </w:t>
      </w:r>
      <w:r>
        <w:t>эффективность использования спектра рассматриваемой системы</w:t>
      </w:r>
    </w:p>
    <w:p w14:paraId="523F61E6" w14:textId="649BA911" w:rsidR="00E94C0F" w:rsidRDefault="00E94C0F" w:rsidP="00E94C0F">
      <w:pPr>
        <w:pStyle w:val="a3"/>
        <w:ind w:left="1800"/>
      </w:pPr>
    </w:p>
    <w:p w14:paraId="42B1DC53" w14:textId="19CF1133" w:rsidR="00E94C0F" w:rsidRPr="00E94C0F" w:rsidRDefault="00E94C0F" w:rsidP="00E94C0F">
      <w:pPr>
        <w:pStyle w:val="a3"/>
        <w:ind w:left="1800"/>
      </w:pPr>
      <w:r>
        <w:t>Таким образом, расчет сводится к нахождению используемой полосы за определенный интервал времени</w:t>
      </w:r>
    </w:p>
    <w:p w14:paraId="5E85E8EB" w14:textId="7A361334" w:rsidR="007D5A7E" w:rsidRDefault="00E94C0F" w:rsidP="007D5A7E">
      <w:pPr>
        <w:pStyle w:val="a3"/>
        <w:numPr>
          <w:ilvl w:val="2"/>
          <w:numId w:val="1"/>
        </w:numPr>
      </w:pPr>
      <w:r>
        <w:t>Разработка алгоритма оценки средней занятой полосы за интервал времени</w:t>
      </w:r>
    </w:p>
    <w:p w14:paraId="078BACC7" w14:textId="3C178C26" w:rsidR="00E94C0F" w:rsidRDefault="00E94C0F" w:rsidP="007D5A7E">
      <w:pPr>
        <w:pStyle w:val="a3"/>
        <w:numPr>
          <w:ilvl w:val="2"/>
          <w:numId w:val="1"/>
        </w:numPr>
      </w:pPr>
      <w:r>
        <w:t>Моделирование пунктов 4.2. и 4.3. с целью получения данных</w:t>
      </w:r>
    </w:p>
    <w:p w14:paraId="6E6859B4" w14:textId="0FF2C74E" w:rsidR="00E94C0F" w:rsidRPr="00E94C0F" w:rsidRDefault="00E94C0F" w:rsidP="007D5A7E">
      <w:pPr>
        <w:pStyle w:val="a3"/>
        <w:numPr>
          <w:ilvl w:val="2"/>
          <w:numId w:val="1"/>
        </w:numPr>
      </w:pPr>
      <w:r>
        <w:t xml:space="preserve">Расчет параметров </w:t>
      </w:r>
      <w:r>
        <w:rPr>
          <w:lang w:val="en-US"/>
        </w:rPr>
        <w:t xml:space="preserve">SUE </w:t>
      </w:r>
      <w:r>
        <w:t xml:space="preserve">и </w:t>
      </w:r>
      <w:r>
        <w:rPr>
          <w:lang w:val="en-US"/>
        </w:rPr>
        <w:t>RSE</w:t>
      </w:r>
    </w:p>
    <w:p w14:paraId="6FD4C7FC" w14:textId="48A6783B" w:rsidR="00E94C0F" w:rsidRDefault="00E94C0F" w:rsidP="007D5A7E">
      <w:pPr>
        <w:pStyle w:val="a3"/>
        <w:numPr>
          <w:ilvl w:val="2"/>
          <w:numId w:val="1"/>
        </w:numPr>
      </w:pPr>
      <w:r>
        <w:t>Сравнение результатов и выводы</w:t>
      </w:r>
    </w:p>
    <w:p w14:paraId="5E95FD6E" w14:textId="0704BFF8" w:rsidR="00982215" w:rsidRPr="00076287" w:rsidRDefault="00982215" w:rsidP="00982215">
      <w:pPr>
        <w:pStyle w:val="a3"/>
        <w:numPr>
          <w:ilvl w:val="0"/>
          <w:numId w:val="1"/>
        </w:numPr>
        <w:rPr>
          <w:bCs/>
        </w:rPr>
      </w:pPr>
      <w:r w:rsidRPr="00982215">
        <w:rPr>
          <w:b/>
          <w:bCs/>
        </w:rPr>
        <w:t>Создание презентации и текста выступления</w:t>
      </w:r>
      <w:r w:rsidR="00076287">
        <w:rPr>
          <w:b/>
          <w:bCs/>
        </w:rPr>
        <w:t xml:space="preserve"> </w:t>
      </w:r>
      <w:r w:rsidR="00076287" w:rsidRPr="00076287">
        <w:rPr>
          <w:bCs/>
        </w:rPr>
        <w:t xml:space="preserve">(до </w:t>
      </w:r>
      <w:r w:rsidR="00037655">
        <w:rPr>
          <w:bCs/>
        </w:rPr>
        <w:t>9</w:t>
      </w:r>
      <w:r w:rsidR="00076287" w:rsidRPr="00076287">
        <w:rPr>
          <w:bCs/>
        </w:rPr>
        <w:t>.11.24) (Алексей/Иван)</w:t>
      </w:r>
    </w:p>
    <w:p w14:paraId="17E7752B" w14:textId="19630A87" w:rsidR="00982215" w:rsidRDefault="00982215" w:rsidP="00982215">
      <w:pPr>
        <w:ind w:left="360"/>
      </w:pPr>
    </w:p>
    <w:p w14:paraId="07979039" w14:textId="5C849081" w:rsidR="00982215" w:rsidRDefault="00982215" w:rsidP="00982215">
      <w:pPr>
        <w:ind w:left="360"/>
      </w:pPr>
    </w:p>
    <w:p w14:paraId="64A88EBC" w14:textId="3178B563" w:rsidR="00982215" w:rsidRDefault="00982215" w:rsidP="00982215">
      <w:pPr>
        <w:ind w:left="360"/>
      </w:pPr>
    </w:p>
    <w:p w14:paraId="7ED370CD" w14:textId="2A37FC08" w:rsidR="00982215" w:rsidRDefault="00982215" w:rsidP="00982215">
      <w:pPr>
        <w:pStyle w:val="1"/>
      </w:pPr>
      <w:r>
        <w:t>План средний</w:t>
      </w:r>
    </w:p>
    <w:p w14:paraId="40CC8D82" w14:textId="0307DAC7" w:rsidR="00982215" w:rsidRPr="002E564C" w:rsidRDefault="00982215" w:rsidP="00982215">
      <w:r>
        <w:t>1. В</w:t>
      </w:r>
      <w:commentRangeStart w:id="2"/>
      <w:r>
        <w:t xml:space="preserve">недрение модуля когнитивного радио в систему </w:t>
      </w:r>
      <w:r>
        <w:rPr>
          <w:lang w:val="en-US"/>
        </w:rPr>
        <w:t>LTE</w:t>
      </w:r>
      <w:commentRangeEnd w:id="2"/>
      <w:r>
        <w:rPr>
          <w:rStyle w:val="a4"/>
          <w:rFonts w:cs="Mangal"/>
        </w:rPr>
        <w:commentReference w:id="2"/>
      </w:r>
    </w:p>
    <w:p w14:paraId="5F60ACAE" w14:textId="31C34A04" w:rsidR="00982215" w:rsidRDefault="00982215" w:rsidP="00982215">
      <w:r>
        <w:t xml:space="preserve">2. Создание </w:t>
      </w:r>
      <w:r>
        <w:rPr>
          <w:lang w:val="en-US"/>
        </w:rPr>
        <w:t>UNDERLAY</w:t>
      </w:r>
      <w:r w:rsidRPr="00A425EE">
        <w:t xml:space="preserve"> /’</w:t>
      </w:r>
      <w:r>
        <w:t>Гибридного</w:t>
      </w:r>
      <w:r w:rsidRPr="00A425EE">
        <w:t>’</w:t>
      </w:r>
      <w:r>
        <w:t xml:space="preserve"> метода</w:t>
      </w:r>
      <w:r w:rsidR="00A425EE">
        <w:t xml:space="preserve"> (в план минимум это ввести невозможно из-за ограниченности по времени и</w:t>
      </w:r>
      <w:bookmarkStart w:id="3" w:name="_GoBack"/>
      <w:bookmarkEnd w:id="3"/>
      <w:r w:rsidR="00A425EE">
        <w:t xml:space="preserve"> сложности создания алгоритма переключения между режимами </w:t>
      </w:r>
      <w:r w:rsidR="00A425EE">
        <w:rPr>
          <w:lang w:val="en-US"/>
        </w:rPr>
        <w:t>overlay</w:t>
      </w:r>
      <w:r w:rsidR="00A425EE" w:rsidRPr="00A425EE">
        <w:t>/</w:t>
      </w:r>
      <w:r w:rsidR="00A425EE">
        <w:rPr>
          <w:lang w:val="en-US"/>
        </w:rPr>
        <w:t>underlay</w:t>
      </w:r>
      <w:r w:rsidR="00A425EE">
        <w:t xml:space="preserve">) </w:t>
      </w:r>
    </w:p>
    <w:p w14:paraId="58A56FC0" w14:textId="77777777" w:rsidR="00872C86" w:rsidRDefault="00872C86" w:rsidP="00982215"/>
    <w:p w14:paraId="5DBCEEEB" w14:textId="4445C14C" w:rsidR="00872C86" w:rsidRDefault="00872C86" w:rsidP="00872C86">
      <w:pPr>
        <w:jc w:val="center"/>
        <w:rPr>
          <w:b/>
          <w:sz w:val="32"/>
        </w:rPr>
      </w:pPr>
      <w:r w:rsidRPr="00872C86">
        <w:rPr>
          <w:b/>
          <w:sz w:val="32"/>
        </w:rPr>
        <w:t>План максимум:</w:t>
      </w:r>
    </w:p>
    <w:p w14:paraId="2FC3AB69" w14:textId="076211AE" w:rsidR="00872C86" w:rsidRPr="00A2729B" w:rsidRDefault="00FB42EF" w:rsidP="00872C86">
      <w:r>
        <w:t xml:space="preserve">1. </w:t>
      </w:r>
      <w:r w:rsidR="00872C86">
        <w:t xml:space="preserve"> Показать применение модели на карте города рядом с Радиоуниверситетом  через симуляцию </w:t>
      </w:r>
      <w:proofErr w:type="spellStart"/>
      <w:r w:rsidR="00872C86">
        <w:t>тулбоксом</w:t>
      </w:r>
      <w:proofErr w:type="spellEnd"/>
      <w:r w:rsidR="00872C86">
        <w:t xml:space="preserve"> </w:t>
      </w:r>
      <w:r w:rsidR="00872C86">
        <w:rPr>
          <w:lang w:val="en-US"/>
        </w:rPr>
        <w:t>Antenna</w:t>
      </w:r>
      <w:r w:rsidR="00872C86">
        <w:t xml:space="preserve"> для наглядности</w:t>
      </w:r>
      <w:r>
        <w:t xml:space="preserve"> и более легкого учета ЭМС</w:t>
      </w:r>
      <w:r w:rsidR="00872C86">
        <w:t xml:space="preserve">. </w:t>
      </w:r>
    </w:p>
    <w:p w14:paraId="43154D43" w14:textId="77777777" w:rsidR="00872C86" w:rsidRPr="00872C86" w:rsidRDefault="00872C86" w:rsidP="00872C86">
      <w:pPr>
        <w:jc w:val="center"/>
        <w:rPr>
          <w:b/>
          <w:sz w:val="32"/>
        </w:rPr>
      </w:pPr>
    </w:p>
    <w:p w14:paraId="4205D11A" w14:textId="74339E92" w:rsidR="00982215" w:rsidRDefault="00982215" w:rsidP="00982215"/>
    <w:p w14:paraId="519E703C" w14:textId="77777777" w:rsidR="00982215" w:rsidRPr="00982215" w:rsidRDefault="00982215" w:rsidP="00982215"/>
    <w:sectPr w:rsidR="00982215" w:rsidRPr="00982215" w:rsidSect="00872C86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LU WLAD" w:date="2024-10-15T22:27:00Z" w:initials="PW">
    <w:p w14:paraId="62A3CC0D" w14:textId="5BFF47EF" w:rsidR="00ED1569" w:rsidRDefault="00ED1569">
      <w:pPr>
        <w:pStyle w:val="a5"/>
      </w:pPr>
      <w:r>
        <w:rPr>
          <w:rStyle w:val="a4"/>
        </w:rPr>
        <w:annotationRef/>
      </w:r>
      <w:r>
        <w:t xml:space="preserve">Будущий модуль когнитивного радио, который </w:t>
      </w:r>
      <w:r w:rsidR="00105E3A">
        <w:t>на данном этапе выполняет функцию взаимодействия приемопередатчиков с закрепленными за ними частотными каналами</w:t>
      </w:r>
      <w:r>
        <w:t xml:space="preserve"> </w:t>
      </w:r>
    </w:p>
  </w:comment>
  <w:comment w:id="1" w:author="PLU WLAD" w:date="2024-10-16T00:29:00Z" w:initials="PW">
    <w:p w14:paraId="2037389A" w14:textId="318EB670" w:rsidR="003755C2" w:rsidRPr="003755C2" w:rsidRDefault="003755C2">
      <w:pPr>
        <w:pStyle w:val="a5"/>
      </w:pPr>
      <w:r>
        <w:rPr>
          <w:rStyle w:val="a4"/>
        </w:rPr>
        <w:annotationRef/>
      </w:r>
      <w:r>
        <w:t xml:space="preserve">Предлагаю использовать диапазон </w:t>
      </w:r>
      <w:r>
        <w:rPr>
          <w:lang w:val="en-US"/>
        </w:rPr>
        <w:t>ISM</w:t>
      </w:r>
      <w:r>
        <w:t>, поскольку на данном этапе не важно</w:t>
      </w:r>
      <w:r w:rsidR="0023397D">
        <w:t xml:space="preserve">, </w:t>
      </w:r>
      <w:r>
        <w:t>где будет ис</w:t>
      </w:r>
      <w:r w:rsidR="0023397D">
        <w:t>пользоваться система. Главной задачей является разработка модуля когнитивного радио. При готовом модуле появится возможность внедрения в любую систему.</w:t>
      </w:r>
    </w:p>
  </w:comment>
  <w:comment w:id="2" w:author="PLU WLAD" w:date="2024-10-16T01:46:00Z" w:initials="PW">
    <w:p w14:paraId="4C5992DA" w14:textId="26B18353" w:rsidR="00982215" w:rsidRPr="00982215" w:rsidRDefault="00982215">
      <w:pPr>
        <w:pStyle w:val="a5"/>
      </w:pPr>
      <w:r>
        <w:rPr>
          <w:rStyle w:val="a4"/>
        </w:rPr>
        <w:annotationRef/>
      </w:r>
      <w:r>
        <w:t>Целесообразность данной идеи можно оценить по пункту 4.4.5.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A3CC0D" w15:done="0"/>
  <w15:commentEx w15:paraId="2037389A" w15:done="0"/>
  <w15:commentEx w15:paraId="4C5992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96ABE" w16cex:dateUtc="2024-10-15T19:27:00Z"/>
  <w16cex:commentExtensible w16cex:durableId="2AB9875D" w16cex:dateUtc="2024-10-15T21:29:00Z"/>
  <w16cex:commentExtensible w16cex:durableId="2AB99970" w16cex:dateUtc="2024-10-1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A3CC0D" w16cid:durableId="2AB96ABE"/>
  <w16cid:commentId w16cid:paraId="2037389A" w16cid:durableId="2AB9875D"/>
  <w16cid:commentId w16cid:paraId="4C5992DA" w16cid:durableId="2AB999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40F7"/>
    <w:multiLevelType w:val="multilevel"/>
    <w:tmpl w:val="61D25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LU WLAD">
    <w15:presenceInfo w15:providerId="Windows Live" w15:userId="4f3be1ac51b30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1F4"/>
    <w:rsid w:val="000007CA"/>
    <w:rsid w:val="0001001B"/>
    <w:rsid w:val="00037655"/>
    <w:rsid w:val="00076287"/>
    <w:rsid w:val="000E77F5"/>
    <w:rsid w:val="00102355"/>
    <w:rsid w:val="00105E3A"/>
    <w:rsid w:val="00226B19"/>
    <w:rsid w:val="0023397D"/>
    <w:rsid w:val="0029637E"/>
    <w:rsid w:val="002E564C"/>
    <w:rsid w:val="00306D96"/>
    <w:rsid w:val="00362C5D"/>
    <w:rsid w:val="003755C2"/>
    <w:rsid w:val="003B45B3"/>
    <w:rsid w:val="003B5BFC"/>
    <w:rsid w:val="00433EA9"/>
    <w:rsid w:val="00647259"/>
    <w:rsid w:val="007611FE"/>
    <w:rsid w:val="007772ED"/>
    <w:rsid w:val="007D5A7E"/>
    <w:rsid w:val="007D6CB6"/>
    <w:rsid w:val="007E7407"/>
    <w:rsid w:val="00872C86"/>
    <w:rsid w:val="008A7804"/>
    <w:rsid w:val="00982215"/>
    <w:rsid w:val="009F1D0F"/>
    <w:rsid w:val="00A31FFF"/>
    <w:rsid w:val="00A425EE"/>
    <w:rsid w:val="00AE23A0"/>
    <w:rsid w:val="00B421F4"/>
    <w:rsid w:val="00C32FDA"/>
    <w:rsid w:val="00C45260"/>
    <w:rsid w:val="00E94C0F"/>
    <w:rsid w:val="00ED1569"/>
    <w:rsid w:val="00F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23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B6"/>
    <w:pPr>
      <w:suppressAutoHyphens/>
      <w:spacing w:after="0" w:line="240" w:lineRule="auto"/>
      <w:jc w:val="both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32FDA"/>
    <w:pPr>
      <w:keepNext/>
      <w:spacing w:before="240" w:after="60"/>
      <w:jc w:val="center"/>
      <w:outlineLvl w:val="0"/>
    </w:pPr>
    <w:rPr>
      <w:rFonts w:eastAsiaTheme="majorEastAsia" w:cs="Mangal"/>
      <w:b/>
      <w:bCs/>
      <w:kern w:val="32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32FDA"/>
    <w:pPr>
      <w:keepNext/>
      <w:keepLines/>
      <w:suppressAutoHyphens w:val="0"/>
      <w:spacing w:before="40" w:line="360" w:lineRule="auto"/>
      <w:ind w:firstLine="851"/>
      <w:jc w:val="center"/>
      <w:outlineLvl w:val="1"/>
    </w:pPr>
    <w:rPr>
      <w:rFonts w:eastAsiaTheme="majorEastAsia" w:cstheme="majorBidi"/>
      <w:b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FDA"/>
    <w:rPr>
      <w:rFonts w:ascii="Times New Roman" w:eastAsiaTheme="majorEastAsia" w:hAnsi="Times New Roman" w:cs="Mangal"/>
      <w:b/>
      <w:bCs/>
      <w:kern w:val="3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32F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421F4"/>
    <w:pPr>
      <w:ind w:left="720"/>
      <w:contextualSpacing/>
    </w:pPr>
    <w:rPr>
      <w:rFonts w:cs="Mangal"/>
    </w:rPr>
  </w:style>
  <w:style w:type="character" w:styleId="a4">
    <w:name w:val="annotation reference"/>
    <w:basedOn w:val="a0"/>
    <w:uiPriority w:val="99"/>
    <w:semiHidden/>
    <w:unhideWhenUsed/>
    <w:rsid w:val="00ED15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1569"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1569"/>
    <w:rPr>
      <w:rFonts w:ascii="Times New Roman" w:eastAsia="NSimSun" w:hAnsi="Times New Roman" w:cs="Mangal"/>
      <w:kern w:val="2"/>
      <w:sz w:val="20"/>
      <w:szCs w:val="18"/>
      <w:lang w:eastAsia="zh-C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156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1569"/>
    <w:rPr>
      <w:rFonts w:ascii="Times New Roman" w:eastAsia="NSimSun" w:hAnsi="Times New Roman" w:cs="Mangal"/>
      <w:b/>
      <w:bCs/>
      <w:kern w:val="2"/>
      <w:sz w:val="20"/>
      <w:szCs w:val="18"/>
      <w:lang w:eastAsia="zh-CN" w:bidi="hi-IN"/>
    </w:rPr>
  </w:style>
  <w:style w:type="character" w:styleId="a9">
    <w:name w:val="Placeholder Text"/>
    <w:basedOn w:val="a0"/>
    <w:uiPriority w:val="99"/>
    <w:semiHidden/>
    <w:rsid w:val="007D5A7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E564C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E564C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CB6"/>
    <w:pPr>
      <w:suppressAutoHyphens/>
      <w:spacing w:after="0" w:line="240" w:lineRule="auto"/>
      <w:jc w:val="both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32FDA"/>
    <w:pPr>
      <w:keepNext/>
      <w:spacing w:before="240" w:after="60"/>
      <w:jc w:val="center"/>
      <w:outlineLvl w:val="0"/>
    </w:pPr>
    <w:rPr>
      <w:rFonts w:eastAsiaTheme="majorEastAsia" w:cs="Mangal"/>
      <w:b/>
      <w:bCs/>
      <w:kern w:val="32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C32FDA"/>
    <w:pPr>
      <w:keepNext/>
      <w:keepLines/>
      <w:suppressAutoHyphens w:val="0"/>
      <w:spacing w:before="40" w:line="360" w:lineRule="auto"/>
      <w:ind w:firstLine="851"/>
      <w:jc w:val="center"/>
      <w:outlineLvl w:val="1"/>
    </w:pPr>
    <w:rPr>
      <w:rFonts w:eastAsiaTheme="majorEastAsia" w:cstheme="majorBidi"/>
      <w:b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2FDA"/>
    <w:rPr>
      <w:rFonts w:ascii="Times New Roman" w:eastAsiaTheme="majorEastAsia" w:hAnsi="Times New Roman" w:cs="Mangal"/>
      <w:b/>
      <w:bCs/>
      <w:kern w:val="32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C32F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421F4"/>
    <w:pPr>
      <w:ind w:left="720"/>
      <w:contextualSpacing/>
    </w:pPr>
    <w:rPr>
      <w:rFonts w:cs="Mangal"/>
    </w:rPr>
  </w:style>
  <w:style w:type="character" w:styleId="a4">
    <w:name w:val="annotation reference"/>
    <w:basedOn w:val="a0"/>
    <w:uiPriority w:val="99"/>
    <w:semiHidden/>
    <w:unhideWhenUsed/>
    <w:rsid w:val="00ED1569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D1569"/>
    <w:rPr>
      <w:rFonts w:cs="Mangal"/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D1569"/>
    <w:rPr>
      <w:rFonts w:ascii="Times New Roman" w:eastAsia="NSimSun" w:hAnsi="Times New Roman" w:cs="Mangal"/>
      <w:kern w:val="2"/>
      <w:sz w:val="20"/>
      <w:szCs w:val="18"/>
      <w:lang w:eastAsia="zh-CN" w:bidi="hi-IN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D1569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D1569"/>
    <w:rPr>
      <w:rFonts w:ascii="Times New Roman" w:eastAsia="NSimSun" w:hAnsi="Times New Roman" w:cs="Mangal"/>
      <w:b/>
      <w:bCs/>
      <w:kern w:val="2"/>
      <w:sz w:val="20"/>
      <w:szCs w:val="18"/>
      <w:lang w:eastAsia="zh-CN" w:bidi="hi-IN"/>
    </w:rPr>
  </w:style>
  <w:style w:type="character" w:styleId="a9">
    <w:name w:val="Placeholder Text"/>
    <w:basedOn w:val="a0"/>
    <w:uiPriority w:val="99"/>
    <w:semiHidden/>
    <w:rsid w:val="007D5A7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E564C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E564C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 WLAD</dc:creator>
  <cp:keywords/>
  <dc:description/>
  <cp:lastModifiedBy>Иван</cp:lastModifiedBy>
  <cp:revision>3</cp:revision>
  <dcterms:created xsi:type="dcterms:W3CDTF">2024-10-15T19:02:00Z</dcterms:created>
  <dcterms:modified xsi:type="dcterms:W3CDTF">2024-10-17T20:16:00Z</dcterms:modified>
</cp:coreProperties>
</file>