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3FD9" w14:textId="77777777" w:rsidR="00577F22" w:rsidRPr="00575FAC" w:rsidRDefault="00577F22" w:rsidP="00577F22">
      <w:pPr>
        <w:ind w:right="103"/>
        <w:rPr>
          <w:rFonts w:ascii="GeoSlab703 Md BT" w:hAnsi="GeoSlab703 Md BT"/>
          <w:b/>
          <w:bCs/>
          <w:i/>
          <w:iCs/>
          <w:spacing w:val="-2"/>
          <w:w w:val="65"/>
          <w:sz w:val="28"/>
          <w:lang w:val="es-PE"/>
        </w:rPr>
      </w:pPr>
      <w:r w:rsidRPr="00575FAC">
        <w:rPr>
          <w:rFonts w:ascii="GeoSlab703 Md BT" w:hAnsi="GeoSlab703 Md BT"/>
          <w:b/>
          <w:bCs/>
          <w:i/>
          <w:iCs/>
          <w:spacing w:val="-2"/>
          <w:w w:val="65"/>
          <w:sz w:val="30"/>
          <w:szCs w:val="24"/>
          <w:lang w:val="es-PE"/>
        </w:rPr>
        <w:t>Método de Suavizado Estocástico con Proporción de Días Hábiles</w:t>
      </w:r>
    </w:p>
    <w:p w14:paraId="434D6AF5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8"/>
          <w:lang w:val="es-PE"/>
        </w:rPr>
      </w:pPr>
    </w:p>
    <w:p w14:paraId="0C0D0E0D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Este método asume que el PBI mensual está influenciado por:</w:t>
      </w:r>
    </w:p>
    <w:p w14:paraId="6BE0C26A" w14:textId="77777777" w:rsidR="00577F22" w:rsidRPr="00575FAC" w:rsidRDefault="00577F22" w:rsidP="00577F22">
      <w:pPr>
        <w:numPr>
          <w:ilvl w:val="0"/>
          <w:numId w:val="1"/>
        </w:num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  <w:t>El número de días hábiles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 (días laborales) de cada mes.</w:t>
      </w:r>
    </w:p>
    <w:p w14:paraId="288F5778" w14:textId="77777777" w:rsidR="00577F22" w:rsidRPr="00575FAC" w:rsidRDefault="00577F22" w:rsidP="00577F22">
      <w:pPr>
        <w:numPr>
          <w:ilvl w:val="0"/>
          <w:numId w:val="1"/>
        </w:num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  <w:t>Un componente estocástico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 (aleatorio) que captura variaciones no observadas.</w:t>
      </w:r>
    </w:p>
    <w:p w14:paraId="1E1B4CEB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</w:p>
    <w:p w14:paraId="1862A14D" w14:textId="77777777" w:rsidR="00577F22" w:rsidRDefault="00577F22" w:rsidP="00577F22">
      <w:pPr>
        <w:ind w:right="103"/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  <w:t>Paso a Paso</w:t>
      </w:r>
    </w:p>
    <w:p w14:paraId="1AD2B6DB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</w:p>
    <w:p w14:paraId="20BDA5A9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  <w:t>1. Calcular Días Hábiles por Mes</w:t>
      </w:r>
    </w:p>
    <w:p w14:paraId="2688FD6B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Ejemplo para 2023 (suponiendo fines de semana + festivos):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1259"/>
        <w:gridCol w:w="1267"/>
        <w:gridCol w:w="1646"/>
      </w:tblGrid>
      <w:tr w:rsidR="00577F22" w:rsidRPr="00575FAC" w14:paraId="1498F36D" w14:textId="77777777" w:rsidTr="00CA478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6EAE1C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A69DF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  <w:t>Días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C7A09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  <w:t>Días Hábiles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285EE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bCs/>
                <w:spacing w:val="-2"/>
                <w:w w:val="65"/>
                <w:sz w:val="24"/>
                <w:szCs w:val="24"/>
                <w:lang w:val="es-PE"/>
              </w:rPr>
              <w:t>% del Total Anual</w:t>
            </w:r>
          </w:p>
        </w:tc>
      </w:tr>
      <w:tr w:rsidR="00577F22" w:rsidRPr="00575FAC" w14:paraId="6A09E10C" w14:textId="77777777" w:rsidTr="00CA478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BF48BB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Enero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60740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0E982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AF019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22</w:t>
            </w:r>
            <w:r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/260</w:t>
            </w: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​ ≈ 8.46%</w:t>
            </w:r>
          </w:p>
        </w:tc>
      </w:tr>
      <w:tr w:rsidR="00577F22" w:rsidRPr="00575FAC" w14:paraId="45006F5D" w14:textId="77777777" w:rsidTr="00CA478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0B6DC4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EBAF8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76980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73030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20</w:t>
            </w:r>
            <w:r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/260</w:t>
            </w: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 ≈ 7.69%</w:t>
            </w:r>
          </w:p>
        </w:tc>
      </w:tr>
      <w:tr w:rsidR="00577F22" w:rsidRPr="00575FAC" w14:paraId="7314AB9C" w14:textId="77777777" w:rsidTr="00CA478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BD1907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5FE01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E4BBF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CC0FE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...</w:t>
            </w:r>
          </w:p>
        </w:tc>
      </w:tr>
      <w:tr w:rsidR="00577F22" w:rsidRPr="00575FAC" w14:paraId="2DFD0247" w14:textId="77777777" w:rsidTr="00CA478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08699E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Dic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8CC9C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E3A0B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E56268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21</w:t>
            </w:r>
            <w:r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/260</w:t>
            </w:r>
            <w:r w:rsidRPr="00575FAC"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  <w:t>​ ≈ 8.08%</w:t>
            </w:r>
          </w:p>
        </w:tc>
      </w:tr>
      <w:tr w:rsidR="00577F22" w:rsidRPr="00575FAC" w14:paraId="759B045F" w14:textId="77777777" w:rsidTr="00CA478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4D371B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  <w:r w:rsidRPr="00575FAC">
              <w:rPr>
                <w:rFonts w:ascii="GeoSlab703 Md BT" w:hAnsi="GeoSlab703 Md BT"/>
                <w:b/>
                <w:i/>
                <w:iCs/>
                <w:spacing w:val="-2"/>
                <w:w w:val="65"/>
                <w:sz w:val="24"/>
                <w:szCs w:val="24"/>
                <w:lang w:val="es-PE"/>
              </w:rPr>
              <w:t>(Suponiendo 260 días hábiles anuales)</w:t>
            </w:r>
          </w:p>
        </w:tc>
        <w:tc>
          <w:tcPr>
            <w:tcW w:w="0" w:type="auto"/>
            <w:vAlign w:val="center"/>
            <w:hideMark/>
          </w:tcPr>
          <w:p w14:paraId="5347F46E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0A78EFD7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5C95B058" w14:textId="77777777" w:rsidR="00577F22" w:rsidRPr="00575FAC" w:rsidRDefault="00577F22" w:rsidP="00CA478E">
            <w:pPr>
              <w:ind w:right="103"/>
              <w:rPr>
                <w:rFonts w:ascii="GeoSlab703 Md BT" w:hAnsi="GeoSlab703 Md BT"/>
                <w:b/>
                <w:spacing w:val="-2"/>
                <w:w w:val="65"/>
                <w:sz w:val="24"/>
                <w:szCs w:val="24"/>
                <w:lang w:val="es-PE"/>
              </w:rPr>
            </w:pPr>
          </w:p>
        </w:tc>
      </w:tr>
    </w:tbl>
    <w:p w14:paraId="570399A3" w14:textId="77777777" w:rsidR="00577F22" w:rsidRDefault="00577F22" w:rsidP="00577F22">
      <w:pPr>
        <w:ind w:right="103"/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</w:pPr>
    </w:p>
    <w:p w14:paraId="4029D60F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  <w:t>2. Distribución Inicial Proporcional</w:t>
      </w:r>
    </w:p>
    <w:p w14:paraId="2005E11B" w14:textId="77777777" w:rsidR="00577F22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Asigna el PBI anual en función de los días hábiles:</w:t>
      </w:r>
    </w:p>
    <w:p w14:paraId="1C99929E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</w:p>
    <w:p w14:paraId="4A9A67A7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drawing>
          <wp:inline distT="0" distB="0" distL="0" distR="0" wp14:anchorId="475BDD90" wp14:editId="2A4FB940">
            <wp:extent cx="5001323" cy="619211"/>
            <wp:effectExtent l="0" t="0" r="8890" b="9525"/>
            <wp:docPr id="212546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3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4A9C" w14:textId="77777777" w:rsidR="00577F22" w:rsidRDefault="00577F22" w:rsidP="00577F22">
      <w:pPr>
        <w:ind w:right="103"/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</w:pPr>
    </w:p>
    <w:p w14:paraId="01460D74" w14:textId="77777777" w:rsidR="00577F22" w:rsidRPr="00575FAC" w:rsidRDefault="00577F22" w:rsidP="00577F22">
      <w:p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bCs/>
          <w:spacing w:val="-2"/>
          <w:w w:val="65"/>
          <w:sz w:val="24"/>
          <w:szCs w:val="24"/>
          <w:lang w:val="es-PE"/>
        </w:rPr>
        <w:t>Ejemplo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 (PBI anual = 1200):</w:t>
      </w:r>
    </w:p>
    <w:p w14:paraId="777ED941" w14:textId="77777777" w:rsidR="00577F22" w:rsidRPr="00575FAC" w:rsidRDefault="00577F22" w:rsidP="00577F22">
      <w:pPr>
        <w:numPr>
          <w:ilvl w:val="0"/>
          <w:numId w:val="2"/>
        </w:num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Enero: 0.0846×1200</w:t>
      </w:r>
      <w:r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 xml:space="preserve"> 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=</w:t>
      </w:r>
      <w:r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 xml:space="preserve"> 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101.54</w:t>
      </w:r>
    </w:p>
    <w:p w14:paraId="586182B5" w14:textId="77777777" w:rsidR="00577F22" w:rsidRPr="00575FAC" w:rsidRDefault="00577F22" w:rsidP="00577F22">
      <w:pPr>
        <w:numPr>
          <w:ilvl w:val="0"/>
          <w:numId w:val="2"/>
        </w:num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Febrero: 0.0769×1200</w:t>
      </w:r>
      <w:r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 xml:space="preserve"> 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=</w:t>
      </w:r>
      <w:r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 xml:space="preserve"> </w:t>
      </w:r>
      <w:r w:rsidRPr="00575FAC"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92.28</w:t>
      </w:r>
    </w:p>
    <w:p w14:paraId="2FE034F1" w14:textId="77777777" w:rsidR="00577F22" w:rsidRPr="00575FAC" w:rsidRDefault="00577F22" w:rsidP="00577F22">
      <w:pPr>
        <w:numPr>
          <w:ilvl w:val="0"/>
          <w:numId w:val="2"/>
        </w:numPr>
        <w:ind w:right="103"/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</w:pPr>
      <w:r>
        <w:rPr>
          <w:rFonts w:ascii="GeoSlab703 Md BT" w:hAnsi="GeoSlab703 Md BT"/>
          <w:b/>
          <w:spacing w:val="-2"/>
          <w:w w:val="65"/>
          <w:sz w:val="24"/>
          <w:szCs w:val="24"/>
          <w:lang w:val="es-PE"/>
        </w:rPr>
        <w:t>…</w:t>
      </w:r>
    </w:p>
    <w:p w14:paraId="3B2D6219" w14:textId="77777777" w:rsidR="00A54C47" w:rsidRPr="00577F22" w:rsidRDefault="00A54C47" w:rsidP="00577F22"/>
    <w:sectPr w:rsidR="00A54C47" w:rsidRPr="00577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Slab703 Md BT">
    <w:altName w:val="Cambria"/>
    <w:charset w:val="00"/>
    <w:family w:val="roman"/>
    <w:pitch w:val="variable"/>
    <w:sig w:usb0="800000AF" w:usb1="1000204A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779B"/>
    <w:multiLevelType w:val="multilevel"/>
    <w:tmpl w:val="8D1E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10857"/>
    <w:multiLevelType w:val="multilevel"/>
    <w:tmpl w:val="406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067913">
    <w:abstractNumId w:val="0"/>
  </w:num>
  <w:num w:numId="2" w16cid:durableId="166705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22"/>
    <w:rsid w:val="002F16D9"/>
    <w:rsid w:val="00577F22"/>
    <w:rsid w:val="00795031"/>
    <w:rsid w:val="00A54C47"/>
    <w:rsid w:val="00B07F6C"/>
    <w:rsid w:val="00E5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A412E"/>
  <w15:chartTrackingRefBased/>
  <w15:docId w15:val="{242BA525-65BD-4225-BFF7-A9708105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F2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7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F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F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F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F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2025-08-05T13:13:00Z</dcterms:created>
  <dcterms:modified xsi:type="dcterms:W3CDTF">2025-08-05T14:23:00Z</dcterms:modified>
</cp:coreProperties>
</file>