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125EA" w14:textId="77777777" w:rsidR="00CE25EF" w:rsidRPr="003234CA" w:rsidRDefault="003234CA" w:rsidP="001D48C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34CA">
        <w:rPr>
          <w:rFonts w:ascii="Times New Roman" w:hAnsi="Times New Roman" w:cs="Times New Roman"/>
          <w:sz w:val="24"/>
          <w:szCs w:val="24"/>
        </w:rPr>
        <w:t>ИРЭ – Кафедра РЭКС – 9 семестр – осень 2026г</w:t>
      </w:r>
    </w:p>
    <w:p w14:paraId="03083676" w14:textId="3B2B2440" w:rsidR="003234CA" w:rsidRPr="00A80160" w:rsidRDefault="00A80160" w:rsidP="001D48C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Исследование и реализация методики бесшовной верификации бортового ГНСС приемника на базе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SystemVerilog</w:t>
      </w:r>
      <w:proofErr w:type="spellEnd"/>
      <w:r w:rsidRPr="00A8016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и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A80160">
        <w:rPr>
          <w:rFonts w:ascii="Times New Roman" w:hAnsi="Times New Roman" w:cs="Times New Roman"/>
          <w:b/>
          <w:sz w:val="24"/>
          <w:szCs w:val="24"/>
        </w:rPr>
        <w:t>++</w:t>
      </w:r>
    </w:p>
    <w:p w14:paraId="6D1E0609" w14:textId="67C7C012" w:rsidR="003234CA" w:rsidRPr="003234CA" w:rsidRDefault="003234CA" w:rsidP="003234C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3234CA">
        <w:rPr>
          <w:rFonts w:ascii="Times New Roman" w:hAnsi="Times New Roman" w:cs="Times New Roman"/>
          <w:sz w:val="24"/>
          <w:szCs w:val="24"/>
        </w:rPr>
        <w:t xml:space="preserve">Студ. гр. </w:t>
      </w:r>
      <w:r w:rsidR="001D48C5">
        <w:rPr>
          <w:rFonts w:ascii="Times New Roman" w:hAnsi="Times New Roman" w:cs="Times New Roman"/>
          <w:sz w:val="24"/>
          <w:szCs w:val="24"/>
        </w:rPr>
        <w:t>ЭРэ-19-22</w:t>
      </w:r>
      <w:r w:rsidRPr="003234CA">
        <w:rPr>
          <w:rFonts w:ascii="Times New Roman" w:hAnsi="Times New Roman" w:cs="Times New Roman"/>
          <w:sz w:val="24"/>
          <w:szCs w:val="24"/>
        </w:rPr>
        <w:t xml:space="preserve"> </w:t>
      </w:r>
      <w:r w:rsidR="00A80160">
        <w:rPr>
          <w:rFonts w:ascii="Times New Roman" w:hAnsi="Times New Roman" w:cs="Times New Roman"/>
          <w:sz w:val="24"/>
          <w:szCs w:val="24"/>
        </w:rPr>
        <w:t>И</w:t>
      </w:r>
      <w:r w:rsidR="001D48C5">
        <w:rPr>
          <w:rFonts w:ascii="Times New Roman" w:hAnsi="Times New Roman" w:cs="Times New Roman"/>
          <w:sz w:val="24"/>
          <w:szCs w:val="24"/>
        </w:rPr>
        <w:t>.</w:t>
      </w:r>
      <w:r w:rsidR="00A80160">
        <w:rPr>
          <w:rFonts w:ascii="Times New Roman" w:hAnsi="Times New Roman" w:cs="Times New Roman"/>
          <w:sz w:val="24"/>
          <w:szCs w:val="24"/>
        </w:rPr>
        <w:t>А</w:t>
      </w:r>
      <w:r w:rsidR="001D48C5">
        <w:rPr>
          <w:rFonts w:ascii="Times New Roman" w:hAnsi="Times New Roman" w:cs="Times New Roman"/>
          <w:sz w:val="24"/>
          <w:szCs w:val="24"/>
        </w:rPr>
        <w:t>.</w:t>
      </w:r>
      <w:r w:rsidR="00196ADE">
        <w:rPr>
          <w:rFonts w:ascii="Times New Roman" w:hAnsi="Times New Roman" w:cs="Times New Roman"/>
          <w:sz w:val="24"/>
          <w:szCs w:val="24"/>
        </w:rPr>
        <w:t xml:space="preserve"> </w:t>
      </w:r>
      <w:r w:rsidR="00A80160">
        <w:rPr>
          <w:rFonts w:ascii="Times New Roman" w:hAnsi="Times New Roman" w:cs="Times New Roman"/>
          <w:sz w:val="24"/>
          <w:szCs w:val="24"/>
        </w:rPr>
        <w:t>Мартыненко</w:t>
      </w:r>
    </w:p>
    <w:p w14:paraId="33DA77D1" w14:textId="77777777" w:rsidR="003234CA" w:rsidRPr="001D48C5" w:rsidRDefault="003234CA" w:rsidP="001D48C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48C5">
        <w:rPr>
          <w:rFonts w:ascii="Times New Roman" w:hAnsi="Times New Roman" w:cs="Times New Roman"/>
          <w:b/>
          <w:sz w:val="24"/>
          <w:szCs w:val="24"/>
        </w:rPr>
        <w:t>Индивидуальное техническое задание на НИР (ИТЗ), календарный график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7279"/>
        <w:gridCol w:w="1505"/>
      </w:tblGrid>
      <w:tr w:rsidR="003234CA" w:rsidRPr="003234CA" w14:paraId="745F41D0" w14:textId="77777777" w:rsidTr="00AB3011">
        <w:tc>
          <w:tcPr>
            <w:tcW w:w="561" w:type="dxa"/>
            <w:vAlign w:val="center"/>
          </w:tcPr>
          <w:p w14:paraId="5F3350BC" w14:textId="77777777" w:rsidR="003234CA" w:rsidRPr="001D48C5" w:rsidRDefault="003234CA" w:rsidP="00C541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48C5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7279" w:type="dxa"/>
            <w:vAlign w:val="center"/>
          </w:tcPr>
          <w:p w14:paraId="4EAD24E5" w14:textId="77777777" w:rsidR="003234CA" w:rsidRPr="001D48C5" w:rsidRDefault="003234CA" w:rsidP="00C54115">
            <w:pPr>
              <w:ind w:firstLine="7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48C5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пункта ИТЗ</w:t>
            </w:r>
          </w:p>
        </w:tc>
        <w:tc>
          <w:tcPr>
            <w:tcW w:w="1505" w:type="dxa"/>
            <w:vAlign w:val="center"/>
          </w:tcPr>
          <w:p w14:paraId="636D54E8" w14:textId="77777777" w:rsidR="003234CA" w:rsidRPr="001D48C5" w:rsidRDefault="003234CA" w:rsidP="00C541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48C5">
              <w:rPr>
                <w:rFonts w:ascii="Times New Roman" w:hAnsi="Times New Roman" w:cs="Times New Roman"/>
                <w:b/>
                <w:sz w:val="24"/>
                <w:szCs w:val="24"/>
              </w:rPr>
              <w:t>Срок исполнения</w:t>
            </w:r>
          </w:p>
        </w:tc>
      </w:tr>
      <w:tr w:rsidR="003234CA" w:rsidRPr="003234CA" w14:paraId="0623E9FC" w14:textId="77777777" w:rsidTr="00AB3011">
        <w:tc>
          <w:tcPr>
            <w:tcW w:w="561" w:type="dxa"/>
            <w:vAlign w:val="center"/>
          </w:tcPr>
          <w:p w14:paraId="056CBA3C" w14:textId="77777777"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79" w:type="dxa"/>
            <w:vAlign w:val="center"/>
          </w:tcPr>
          <w:p w14:paraId="3731320A" w14:textId="2F1BEA83" w:rsidR="003234CA" w:rsidRPr="00AB3011" w:rsidRDefault="00A80160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Цель: </w:t>
            </w:r>
            <w:r w:rsidR="00AB3011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и верификация аппаратно-программного тракта цифровой обработки и слежения за навигационными сигналами с использованием </w:t>
            </w:r>
            <w:proofErr w:type="spellStart"/>
            <w:r w:rsidR="00AB3011">
              <w:rPr>
                <w:rFonts w:ascii="Times New Roman" w:hAnsi="Times New Roman" w:cs="Times New Roman"/>
                <w:sz w:val="24"/>
                <w:szCs w:val="24"/>
              </w:rPr>
              <w:t>вендерно</w:t>
            </w:r>
            <w:proofErr w:type="spellEnd"/>
            <w:r w:rsidR="00AB3011">
              <w:rPr>
                <w:rFonts w:ascii="Times New Roman" w:hAnsi="Times New Roman" w:cs="Times New Roman"/>
                <w:sz w:val="24"/>
                <w:szCs w:val="24"/>
              </w:rPr>
              <w:t xml:space="preserve">-независимого </w:t>
            </w:r>
            <w:proofErr w:type="spellStart"/>
            <w:r w:rsidR="00AB3011">
              <w:rPr>
                <w:rFonts w:ascii="Times New Roman" w:hAnsi="Times New Roman" w:cs="Times New Roman"/>
                <w:sz w:val="24"/>
                <w:szCs w:val="24"/>
              </w:rPr>
              <w:t>инстурментария</w:t>
            </w:r>
            <w:proofErr w:type="spellEnd"/>
            <w:r w:rsidR="00AB3011">
              <w:rPr>
                <w:rFonts w:ascii="Times New Roman" w:hAnsi="Times New Roman" w:cs="Times New Roman"/>
                <w:sz w:val="24"/>
                <w:szCs w:val="24"/>
              </w:rPr>
              <w:t xml:space="preserve"> сквозного моделирования  </w:t>
            </w:r>
          </w:p>
        </w:tc>
        <w:tc>
          <w:tcPr>
            <w:tcW w:w="1505" w:type="dxa"/>
            <w:vAlign w:val="center"/>
          </w:tcPr>
          <w:p w14:paraId="755983D8" w14:textId="77777777"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34CA" w:rsidRPr="003234CA" w14:paraId="405126C2" w14:textId="77777777" w:rsidTr="00AB3011">
        <w:tc>
          <w:tcPr>
            <w:tcW w:w="561" w:type="dxa"/>
            <w:vAlign w:val="center"/>
          </w:tcPr>
          <w:p w14:paraId="2AD42D68" w14:textId="77777777" w:rsidR="003234CA" w:rsidRPr="0003723B" w:rsidRDefault="003234CA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79" w:type="dxa"/>
            <w:vAlign w:val="center"/>
          </w:tcPr>
          <w:p w14:paraId="28DEC5DA" w14:textId="608B5113" w:rsidR="003234CA" w:rsidRP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End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Анализ стандартов радиосигналов ГНСС (GPS L1 C/A) и проектирование синтезируемой RTL-модели цифрового канала слежения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723B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proofErr w:type="spellStart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SystemVerilog</w:t>
            </w:r>
            <w:proofErr w:type="spellEnd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5" w:type="dxa"/>
            <w:vAlign w:val="center"/>
          </w:tcPr>
          <w:p w14:paraId="0558F239" w14:textId="77777777"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03723B" w:rsidRPr="003234CA" w14:paraId="08C7A5B1" w14:textId="77777777" w:rsidTr="00AB3011">
        <w:tc>
          <w:tcPr>
            <w:tcW w:w="561" w:type="dxa"/>
            <w:vAlign w:val="center"/>
          </w:tcPr>
          <w:p w14:paraId="2B422AE1" w14:textId="6E2C37BD" w:rsidR="0003723B" w:rsidRP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79" w:type="dxa"/>
            <w:vAlign w:val="center"/>
          </w:tcPr>
          <w:p w14:paraId="2473B9CE" w14:textId="23190B7D" w:rsidR="0003723B" w:rsidRP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Разработка алгоритма и программного модуля быстрого параллельного поиска сигналов по задержке и доплеровской частот</w:t>
            </w:r>
          </w:p>
        </w:tc>
        <w:tc>
          <w:tcPr>
            <w:tcW w:w="1505" w:type="dxa"/>
            <w:vAlign w:val="center"/>
          </w:tcPr>
          <w:p w14:paraId="06ABD2EE" w14:textId="30501CDF" w:rsidR="0003723B" w:rsidRPr="003234CA" w:rsidRDefault="0003723B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03723B" w:rsidRPr="003234CA" w14:paraId="084D8CC0" w14:textId="77777777" w:rsidTr="00AB3011">
        <w:tc>
          <w:tcPr>
            <w:tcW w:w="561" w:type="dxa"/>
            <w:vAlign w:val="center"/>
          </w:tcPr>
          <w:p w14:paraId="1C46EEDD" w14:textId="221D5215" w:rsid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79" w:type="dxa"/>
            <w:vAlign w:val="center"/>
          </w:tcPr>
          <w:p w14:paraId="68466821" w14:textId="7D371375" w:rsidR="0003723B" w:rsidRP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23B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контуров точной подстройки и фазовой/кодовой синхронизации (дискриминаторы DLL, PLL и фильтр </w:t>
            </w:r>
            <w:proofErr w:type="spellStart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Калмана</w:t>
            </w:r>
            <w:proofErr w:type="spellEnd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 xml:space="preserve"> EKF).</w:t>
            </w:r>
          </w:p>
        </w:tc>
        <w:tc>
          <w:tcPr>
            <w:tcW w:w="1505" w:type="dxa"/>
            <w:vAlign w:val="center"/>
          </w:tcPr>
          <w:p w14:paraId="70159DA4" w14:textId="45E5AA11" w:rsidR="0003723B" w:rsidRDefault="0003723B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03723B" w:rsidRPr="003234CA" w14:paraId="22C0B145" w14:textId="77777777" w:rsidTr="00AB3011">
        <w:tc>
          <w:tcPr>
            <w:tcW w:w="561" w:type="dxa"/>
            <w:vAlign w:val="center"/>
          </w:tcPr>
          <w:p w14:paraId="301B0011" w14:textId="555D69F9" w:rsid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79" w:type="dxa"/>
            <w:vAlign w:val="center"/>
          </w:tcPr>
          <w:p w14:paraId="16DE6C03" w14:textId="25E92B83" w:rsidR="0003723B" w:rsidRP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Разработка генератора тестовых радиосигналов промежуточной частоты (IF) с моделированием динамики доплеровского сдвига и шумов AWGN на C++</w:t>
            </w:r>
          </w:p>
        </w:tc>
        <w:tc>
          <w:tcPr>
            <w:tcW w:w="1505" w:type="dxa"/>
            <w:vAlign w:val="center"/>
          </w:tcPr>
          <w:p w14:paraId="6DE26EC7" w14:textId="4C51E831" w:rsidR="0003723B" w:rsidRDefault="0003723B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03723B" w:rsidRPr="003234CA" w14:paraId="441D449F" w14:textId="77777777" w:rsidTr="00AB3011">
        <w:tc>
          <w:tcPr>
            <w:tcW w:w="561" w:type="dxa"/>
            <w:vAlign w:val="center"/>
          </w:tcPr>
          <w:p w14:paraId="609C20ED" w14:textId="31DE6AE5" w:rsid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79" w:type="dxa"/>
            <w:vAlign w:val="center"/>
          </w:tcPr>
          <w:p w14:paraId="60A81922" w14:textId="5626B48B" w:rsidR="0003723B" w:rsidRP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23B">
              <w:rPr>
                <w:rFonts w:ascii="Times New Roman" w:hAnsi="Times New Roman" w:cs="Times New Roman"/>
                <w:sz w:val="24"/>
                <w:szCs w:val="24"/>
              </w:rPr>
              <w:t xml:space="preserve">Развертывание среды сквозного моделирования и компиляции RTL-моделей в C++ классы на базе </w:t>
            </w:r>
            <w:proofErr w:type="spellStart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Verilator</w:t>
            </w:r>
            <w:proofErr w:type="spellEnd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CMake</w:t>
            </w:r>
            <w:proofErr w:type="spellEnd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5" w:type="dxa"/>
            <w:vAlign w:val="center"/>
          </w:tcPr>
          <w:p w14:paraId="2BD922EA" w14:textId="14F6A5C4" w:rsidR="0003723B" w:rsidRDefault="0003723B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03723B" w:rsidRPr="003234CA" w14:paraId="51B5D764" w14:textId="77777777" w:rsidTr="00AB3011">
        <w:tc>
          <w:tcPr>
            <w:tcW w:w="561" w:type="dxa"/>
            <w:vAlign w:val="center"/>
          </w:tcPr>
          <w:p w14:paraId="5CB81724" w14:textId="4814EF25" w:rsid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79" w:type="dxa"/>
            <w:vAlign w:val="center"/>
          </w:tcPr>
          <w:p w14:paraId="1D5CA383" w14:textId="15A781AE" w:rsidR="0003723B" w:rsidRP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23B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аппаратного слоя абстракции и сопряжение C++ алгоритмов управления с </w:t>
            </w:r>
            <w:proofErr w:type="spellStart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Verilog</w:t>
            </w:r>
            <w:proofErr w:type="spellEnd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-моделью канала слежения.</w:t>
            </w:r>
          </w:p>
        </w:tc>
        <w:tc>
          <w:tcPr>
            <w:tcW w:w="1505" w:type="dxa"/>
            <w:vAlign w:val="center"/>
          </w:tcPr>
          <w:p w14:paraId="05F98D7E" w14:textId="7377EC6E" w:rsidR="0003723B" w:rsidRDefault="0003723B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03723B" w:rsidRPr="003234CA" w14:paraId="35143C58" w14:textId="77777777" w:rsidTr="00AB3011">
        <w:tc>
          <w:tcPr>
            <w:tcW w:w="561" w:type="dxa"/>
            <w:vAlign w:val="center"/>
          </w:tcPr>
          <w:p w14:paraId="6405FFE7" w14:textId="645BCBC4" w:rsid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79" w:type="dxa"/>
            <w:vAlign w:val="center"/>
          </w:tcPr>
          <w:p w14:paraId="55372A6B" w14:textId="1EB4B599" w:rsidR="0003723B" w:rsidRPr="00BF35FA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5FA">
              <w:rPr>
                <w:rFonts w:ascii="Times New Roman" w:hAnsi="Times New Roman" w:cs="Times New Roman"/>
                <w:sz w:val="24"/>
                <w:szCs w:val="24"/>
              </w:rPr>
              <w:t xml:space="preserve">Функциональное тестирование и отладка работы NCO несущей и генератора ПСП </w:t>
            </w:r>
            <w:proofErr w:type="spellStart"/>
            <w:r w:rsidRPr="00BF35FA">
              <w:rPr>
                <w:rFonts w:ascii="Times New Roman" w:hAnsi="Times New Roman" w:cs="Times New Roman"/>
                <w:sz w:val="24"/>
                <w:szCs w:val="24"/>
              </w:rPr>
              <w:t>Голда</w:t>
            </w:r>
            <w:proofErr w:type="spellEnd"/>
            <w:r w:rsidRPr="00BF35FA">
              <w:rPr>
                <w:rFonts w:ascii="Times New Roman" w:hAnsi="Times New Roman" w:cs="Times New Roman"/>
                <w:sz w:val="24"/>
                <w:szCs w:val="24"/>
              </w:rPr>
              <w:t xml:space="preserve"> в среде </w:t>
            </w:r>
            <w:proofErr w:type="spellStart"/>
            <w:r w:rsidRPr="00BF35FA">
              <w:rPr>
                <w:rFonts w:ascii="Times New Roman" w:hAnsi="Times New Roman" w:cs="Times New Roman"/>
                <w:sz w:val="24"/>
                <w:szCs w:val="24"/>
              </w:rPr>
              <w:t>Verilator</w:t>
            </w:r>
            <w:proofErr w:type="spellEnd"/>
            <w:r w:rsidRPr="00BF35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5" w:type="dxa"/>
            <w:vAlign w:val="center"/>
          </w:tcPr>
          <w:p w14:paraId="40631B1F" w14:textId="6213CB98" w:rsidR="0003723B" w:rsidRDefault="0003723B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03723B" w:rsidRPr="003234CA" w14:paraId="638CDC78" w14:textId="77777777" w:rsidTr="0003723B">
        <w:tc>
          <w:tcPr>
            <w:tcW w:w="561" w:type="dxa"/>
            <w:vAlign w:val="center"/>
          </w:tcPr>
          <w:p w14:paraId="22E4448A" w14:textId="184F5A15" w:rsid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279" w:type="dxa"/>
            <w:vAlign w:val="center"/>
          </w:tcPr>
          <w:p w14:paraId="2A26366E" w14:textId="6CD0BB77" w:rsidR="0003723B" w:rsidRPr="00BF35FA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Верификация замкнутого контура кодовой синхронизации (DLL) при скачкообразных и линейных изменениях задержки кода</w:t>
            </w:r>
          </w:p>
        </w:tc>
        <w:tc>
          <w:tcPr>
            <w:tcW w:w="1505" w:type="dxa"/>
            <w:vAlign w:val="center"/>
          </w:tcPr>
          <w:p w14:paraId="1702DAB4" w14:textId="7DC2B444" w:rsidR="0003723B" w:rsidRDefault="0003723B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03723B" w:rsidRPr="003234CA" w14:paraId="59B3D125" w14:textId="77777777" w:rsidTr="0003723B">
        <w:tc>
          <w:tcPr>
            <w:tcW w:w="561" w:type="dxa"/>
            <w:vAlign w:val="center"/>
          </w:tcPr>
          <w:p w14:paraId="6860DDFA" w14:textId="626B6383" w:rsid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79" w:type="dxa"/>
            <w:vAlign w:val="center"/>
          </w:tcPr>
          <w:p w14:paraId="67309F6D" w14:textId="222B2900" w:rsidR="0003723B" w:rsidRP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23B"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 устойчивости расширенного фильтра </w:t>
            </w:r>
            <w:proofErr w:type="spellStart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Калмана</w:t>
            </w:r>
            <w:proofErr w:type="spellEnd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 xml:space="preserve"> (EKF) в контуре слежения за несущей при высоких скоростях изменения Доплера.</w:t>
            </w:r>
          </w:p>
        </w:tc>
        <w:tc>
          <w:tcPr>
            <w:tcW w:w="1505" w:type="dxa"/>
            <w:vAlign w:val="center"/>
          </w:tcPr>
          <w:p w14:paraId="4F61101C" w14:textId="50151ECE" w:rsidR="0003723B" w:rsidRDefault="0003723B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03723B" w:rsidRPr="003234CA" w14:paraId="7488AAA2" w14:textId="77777777" w:rsidTr="0003723B">
        <w:tc>
          <w:tcPr>
            <w:tcW w:w="561" w:type="dxa"/>
            <w:vAlign w:val="center"/>
          </w:tcPr>
          <w:p w14:paraId="1AFC0F95" w14:textId="0B57F920" w:rsid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7279" w:type="dxa"/>
            <w:vAlign w:val="center"/>
          </w:tcPr>
          <w:p w14:paraId="52EE7881" w14:textId="22DD62FC" w:rsidR="0003723B" w:rsidRPr="0003723B" w:rsidRDefault="0003723B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23B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и верификация модуля демодуляции навигационных данных (BPSK) и выделения преамбулы </w:t>
            </w:r>
            <w:proofErr w:type="spellStart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>субкадра</w:t>
            </w:r>
            <w:proofErr w:type="spellEnd"/>
            <w:r w:rsidRPr="0003723B">
              <w:rPr>
                <w:rFonts w:ascii="Times New Roman" w:hAnsi="Times New Roman" w:cs="Times New Roman"/>
                <w:sz w:val="24"/>
                <w:szCs w:val="24"/>
              </w:rPr>
              <w:t xml:space="preserve"> (0x8B).</w:t>
            </w:r>
          </w:p>
        </w:tc>
        <w:tc>
          <w:tcPr>
            <w:tcW w:w="1505" w:type="dxa"/>
            <w:vAlign w:val="center"/>
          </w:tcPr>
          <w:p w14:paraId="2191E19B" w14:textId="7F9F0D48" w:rsidR="0003723B" w:rsidRDefault="0003723B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03723B" w:rsidRPr="003234CA" w14:paraId="163DAB10" w14:textId="77777777" w:rsidTr="0003723B">
        <w:tc>
          <w:tcPr>
            <w:tcW w:w="561" w:type="dxa"/>
            <w:vAlign w:val="center"/>
          </w:tcPr>
          <w:p w14:paraId="79177920" w14:textId="184228FE" w:rsidR="0003723B" w:rsidRPr="00D25E63" w:rsidRDefault="00D25E63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7279" w:type="dxa"/>
            <w:vAlign w:val="center"/>
          </w:tcPr>
          <w:p w14:paraId="148EA841" w14:textId="22E413EE" w:rsidR="0003723B" w:rsidRPr="0003723B" w:rsidRDefault="00D25E63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5E63">
              <w:rPr>
                <w:rFonts w:ascii="Times New Roman" w:hAnsi="Times New Roman" w:cs="Times New Roman"/>
                <w:sz w:val="24"/>
                <w:szCs w:val="24"/>
              </w:rPr>
              <w:t>Проведение комплексных сквозных испытаний приемного тракта на непрерывных интервалах времени радиосигнала.</w:t>
            </w:r>
          </w:p>
        </w:tc>
        <w:tc>
          <w:tcPr>
            <w:tcW w:w="1505" w:type="dxa"/>
            <w:vAlign w:val="center"/>
          </w:tcPr>
          <w:p w14:paraId="3FD9812E" w14:textId="612EE6E8" w:rsidR="0003723B" w:rsidRPr="00D25E63" w:rsidRDefault="00D25E63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D25E63" w:rsidRPr="003234CA" w14:paraId="2A07C0BC" w14:textId="77777777" w:rsidTr="0003723B">
        <w:tc>
          <w:tcPr>
            <w:tcW w:w="561" w:type="dxa"/>
            <w:vAlign w:val="center"/>
          </w:tcPr>
          <w:p w14:paraId="19E8DBA3" w14:textId="03A298B7" w:rsidR="00D25E63" w:rsidRPr="00D25E63" w:rsidRDefault="00D25E63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279" w:type="dxa"/>
            <w:vAlign w:val="center"/>
          </w:tcPr>
          <w:p w14:paraId="153EC247" w14:textId="0B039126" w:rsidR="00D25E63" w:rsidRPr="00D25E63" w:rsidRDefault="00BF35FA" w:rsidP="00D25E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5FA">
              <w:rPr>
                <w:rFonts w:ascii="Times New Roman" w:hAnsi="Times New Roman" w:cs="Times New Roman"/>
                <w:sz w:val="24"/>
                <w:szCs w:val="24"/>
              </w:rPr>
              <w:t xml:space="preserve">Оценка точности слежения, вычислительной сложности и накладных расходов при совместной симуляции в </w:t>
            </w:r>
            <w:proofErr w:type="spellStart"/>
            <w:r w:rsidRPr="00BF35FA">
              <w:rPr>
                <w:rFonts w:ascii="Times New Roman" w:hAnsi="Times New Roman" w:cs="Times New Roman"/>
                <w:sz w:val="24"/>
                <w:szCs w:val="24"/>
              </w:rPr>
              <w:t>Verilator</w:t>
            </w:r>
            <w:proofErr w:type="spellEnd"/>
            <w:r w:rsidRPr="00BF35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5" w:type="dxa"/>
            <w:vAlign w:val="center"/>
          </w:tcPr>
          <w:p w14:paraId="23AFCAE7" w14:textId="354C26CF" w:rsidR="00D25E63" w:rsidRPr="00BF35FA" w:rsidRDefault="00BF35F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BF35FA" w:rsidRPr="003234CA" w14:paraId="47E15B1C" w14:textId="77777777" w:rsidTr="0003723B">
        <w:tc>
          <w:tcPr>
            <w:tcW w:w="561" w:type="dxa"/>
            <w:vAlign w:val="center"/>
          </w:tcPr>
          <w:p w14:paraId="4F92788F" w14:textId="2CEF7638" w:rsidR="00BF35FA" w:rsidRDefault="00BF35FA" w:rsidP="000372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279" w:type="dxa"/>
            <w:vAlign w:val="center"/>
          </w:tcPr>
          <w:p w14:paraId="4127F12C" w14:textId="49318E96" w:rsidR="00BF35FA" w:rsidRPr="00BF35FA" w:rsidRDefault="00BF35FA" w:rsidP="00BF3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5FA">
              <w:rPr>
                <w:rFonts w:ascii="Times New Roman" w:hAnsi="Times New Roman" w:cs="Times New Roman"/>
                <w:sz w:val="24"/>
                <w:szCs w:val="24"/>
              </w:rPr>
              <w:t xml:space="preserve">Анализ </w:t>
            </w:r>
            <w:proofErr w:type="spellStart"/>
            <w:r w:rsidRPr="00BF35FA">
              <w:rPr>
                <w:rFonts w:ascii="Times New Roman" w:hAnsi="Times New Roman" w:cs="Times New Roman"/>
                <w:sz w:val="24"/>
                <w:szCs w:val="24"/>
              </w:rPr>
              <w:t>синтезируемости</w:t>
            </w:r>
            <w:proofErr w:type="spellEnd"/>
            <w:r w:rsidRPr="00BF35FA">
              <w:rPr>
                <w:rFonts w:ascii="Times New Roman" w:hAnsi="Times New Roman" w:cs="Times New Roman"/>
                <w:sz w:val="24"/>
                <w:szCs w:val="24"/>
              </w:rPr>
              <w:t xml:space="preserve"> RTL-блоков под архитектуру ПЛИС (FPGA) и подготовка кода C++ для переноса на процессорное ядро ARM.</w:t>
            </w:r>
          </w:p>
        </w:tc>
        <w:tc>
          <w:tcPr>
            <w:tcW w:w="1505" w:type="dxa"/>
            <w:vAlign w:val="center"/>
          </w:tcPr>
          <w:p w14:paraId="345BFC0D" w14:textId="41D96304" w:rsidR="00BF35FA" w:rsidRDefault="00BF35F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BF35FA" w:rsidRPr="003234CA" w14:paraId="503F79E2" w14:textId="77777777" w:rsidTr="0003723B">
        <w:tc>
          <w:tcPr>
            <w:tcW w:w="561" w:type="dxa"/>
            <w:vAlign w:val="center"/>
          </w:tcPr>
          <w:p w14:paraId="09769072" w14:textId="1210AD9C" w:rsidR="00BF35FA" w:rsidRPr="00BF35FA" w:rsidRDefault="00BF35FA" w:rsidP="00BF3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5F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279" w:type="dxa"/>
            <w:vAlign w:val="center"/>
          </w:tcPr>
          <w:p w14:paraId="24900F4D" w14:textId="30586FB2" w:rsidR="00BF35FA" w:rsidRPr="00BF35FA" w:rsidRDefault="00BF35FA" w:rsidP="00BF3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5FA">
              <w:rPr>
                <w:rFonts w:ascii="Times New Roman" w:hAnsi="Times New Roman" w:cs="Times New Roman"/>
                <w:sz w:val="24"/>
                <w:szCs w:val="24"/>
              </w:rPr>
              <w:t>Систематизация полученных экспериментальных данных, построение графиков сходимости контуров слежения.</w:t>
            </w:r>
          </w:p>
        </w:tc>
        <w:tc>
          <w:tcPr>
            <w:tcW w:w="1505" w:type="dxa"/>
            <w:vAlign w:val="center"/>
          </w:tcPr>
          <w:p w14:paraId="45A7C50E" w14:textId="70C34855" w:rsidR="00BF35FA" w:rsidRDefault="00BF35F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  <w:tr w:rsidR="003234CA" w:rsidRPr="003234CA" w14:paraId="2C6599D1" w14:textId="77777777" w:rsidTr="00AB3011">
        <w:tc>
          <w:tcPr>
            <w:tcW w:w="561" w:type="dxa"/>
            <w:vAlign w:val="center"/>
          </w:tcPr>
          <w:p w14:paraId="59AA238F" w14:textId="77777777"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279" w:type="dxa"/>
            <w:vAlign w:val="center"/>
          </w:tcPr>
          <w:p w14:paraId="6F22FBDD" w14:textId="77777777"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Оформить отчет. Подготовиться к зачету по практике: НИР.</w:t>
            </w:r>
          </w:p>
        </w:tc>
        <w:tc>
          <w:tcPr>
            <w:tcW w:w="1505" w:type="dxa"/>
            <w:vAlign w:val="center"/>
          </w:tcPr>
          <w:p w14:paraId="2C25421A" w14:textId="77777777" w:rsidR="003234CA" w:rsidRPr="003234CA" w:rsidRDefault="003234CA" w:rsidP="00C541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B2EE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2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34CA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</w:p>
        </w:tc>
      </w:tr>
    </w:tbl>
    <w:p w14:paraId="50CAAD82" w14:textId="77777777" w:rsidR="00CB0059" w:rsidRDefault="00CB0059" w:rsidP="00CB0059">
      <w:pPr>
        <w:pStyle w:val="NormalWeb"/>
        <w:spacing w:before="0" w:beforeAutospacing="0" w:after="0" w:afterAutospacing="0"/>
        <w:rPr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548"/>
        <w:gridCol w:w="2682"/>
      </w:tblGrid>
      <w:tr w:rsidR="00CB0059" w14:paraId="5C7254E1" w14:textId="77777777" w:rsidTr="00CB0059">
        <w:tc>
          <w:tcPr>
            <w:tcW w:w="3115" w:type="dxa"/>
          </w:tcPr>
          <w:p w14:paraId="0A6F321E" w14:textId="77777777" w:rsidR="00CB0059" w:rsidRDefault="00CB0059" w:rsidP="00CB0059">
            <w:pPr>
              <w:pStyle w:val="NormalWeb"/>
              <w:spacing w:before="0" w:beforeAutospacing="0" w:after="0" w:afterAutospacing="0" w:line="360" w:lineRule="auto"/>
              <w:rPr>
                <w:bCs/>
              </w:rPr>
            </w:pPr>
            <w:r w:rsidRPr="001D48C5">
              <w:rPr>
                <w:bCs/>
              </w:rPr>
              <w:t>Студент гр.Э</w:t>
            </w:r>
            <w:r>
              <w:rPr>
                <w:bCs/>
              </w:rPr>
              <w:t>Рэ-19-22</w:t>
            </w:r>
          </w:p>
        </w:tc>
        <w:tc>
          <w:tcPr>
            <w:tcW w:w="3548" w:type="dxa"/>
            <w:tcBorders>
              <w:bottom w:val="single" w:sz="4" w:space="0" w:color="auto"/>
            </w:tcBorders>
          </w:tcPr>
          <w:p w14:paraId="66E24CDD" w14:textId="77777777" w:rsidR="00CB0059" w:rsidRDefault="00CB0059" w:rsidP="00CB0059">
            <w:pPr>
              <w:pStyle w:val="NormalWeb"/>
              <w:spacing w:before="0" w:beforeAutospacing="0" w:after="0" w:afterAutospacing="0" w:line="360" w:lineRule="auto"/>
              <w:rPr>
                <w:bCs/>
              </w:rPr>
            </w:pPr>
          </w:p>
        </w:tc>
        <w:tc>
          <w:tcPr>
            <w:tcW w:w="2682" w:type="dxa"/>
            <w:vAlign w:val="center"/>
          </w:tcPr>
          <w:p w14:paraId="12AB9B52" w14:textId="457648C7" w:rsidR="00CB0059" w:rsidRDefault="00A80160" w:rsidP="00CB0059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</w:rPr>
            </w:pPr>
            <w:r>
              <w:t>И</w:t>
            </w:r>
            <w:r w:rsidR="00CB0059">
              <w:t>.</w:t>
            </w:r>
            <w:r>
              <w:t>А</w:t>
            </w:r>
            <w:r w:rsidR="00CB0059">
              <w:t xml:space="preserve">. </w:t>
            </w:r>
            <w:r>
              <w:t>Мартыненко</w:t>
            </w:r>
          </w:p>
        </w:tc>
      </w:tr>
      <w:tr w:rsidR="00CB0059" w14:paraId="1B14ADA7" w14:textId="77777777" w:rsidTr="00CB0059">
        <w:tc>
          <w:tcPr>
            <w:tcW w:w="3115" w:type="dxa"/>
          </w:tcPr>
          <w:p w14:paraId="292F2F81" w14:textId="77777777" w:rsidR="00CB0059" w:rsidRPr="001D48C5" w:rsidRDefault="00CB0059" w:rsidP="00CB0059">
            <w:pPr>
              <w:pStyle w:val="NormalWeb"/>
              <w:spacing w:before="0" w:beforeAutospacing="0" w:after="0" w:afterAutospacing="0" w:line="360" w:lineRule="auto"/>
              <w:rPr>
                <w:bCs/>
              </w:rPr>
            </w:pPr>
            <w:r w:rsidRPr="001D48C5">
              <w:rPr>
                <w:bCs/>
              </w:rPr>
              <w:t>Руководитель</w:t>
            </w:r>
          </w:p>
        </w:tc>
        <w:tc>
          <w:tcPr>
            <w:tcW w:w="3548" w:type="dxa"/>
            <w:tcBorders>
              <w:top w:val="single" w:sz="4" w:space="0" w:color="auto"/>
              <w:bottom w:val="single" w:sz="4" w:space="0" w:color="auto"/>
            </w:tcBorders>
          </w:tcPr>
          <w:p w14:paraId="123E33B2" w14:textId="77777777" w:rsidR="00CB0059" w:rsidRDefault="00CB0059" w:rsidP="00CB0059">
            <w:pPr>
              <w:pStyle w:val="NormalWeb"/>
              <w:spacing w:before="0" w:beforeAutospacing="0" w:after="0" w:afterAutospacing="0" w:line="360" w:lineRule="auto"/>
              <w:rPr>
                <w:bCs/>
              </w:rPr>
            </w:pPr>
          </w:p>
        </w:tc>
        <w:tc>
          <w:tcPr>
            <w:tcW w:w="2682" w:type="dxa"/>
            <w:vMerge w:val="restart"/>
            <w:vAlign w:val="center"/>
          </w:tcPr>
          <w:p w14:paraId="7751E03E" w14:textId="77777777" w:rsidR="00CB0059" w:rsidRDefault="00CB0059" w:rsidP="00CB0059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</w:rPr>
            </w:pPr>
            <w:r>
              <w:t>Д.А. Фролов</w:t>
            </w:r>
          </w:p>
        </w:tc>
      </w:tr>
      <w:tr w:rsidR="00CB0059" w14:paraId="3A3DF659" w14:textId="77777777" w:rsidTr="00CB0059">
        <w:tc>
          <w:tcPr>
            <w:tcW w:w="3115" w:type="dxa"/>
          </w:tcPr>
          <w:p w14:paraId="03568E5A" w14:textId="77777777" w:rsidR="00CB0059" w:rsidRDefault="00CB0059" w:rsidP="00CB0059">
            <w:pPr>
              <w:pStyle w:val="NormalWeb"/>
              <w:spacing w:before="0" w:beforeAutospacing="0" w:after="0" w:afterAutospacing="0" w:line="360" w:lineRule="auto"/>
              <w:rPr>
                <w:bCs/>
              </w:rPr>
            </w:pPr>
            <w:r w:rsidRPr="001D48C5">
              <w:rPr>
                <w:bCs/>
              </w:rPr>
              <w:lastRenderedPageBreak/>
              <w:t>Доцент каф. РЭКС</w:t>
            </w:r>
          </w:p>
        </w:tc>
        <w:tc>
          <w:tcPr>
            <w:tcW w:w="3548" w:type="dxa"/>
            <w:tcBorders>
              <w:top w:val="single" w:sz="4" w:space="0" w:color="auto"/>
            </w:tcBorders>
          </w:tcPr>
          <w:p w14:paraId="2A9FCC64" w14:textId="77777777" w:rsidR="00CB0059" w:rsidRDefault="00CB0059" w:rsidP="00CB0059">
            <w:pPr>
              <w:pStyle w:val="NormalWeb"/>
              <w:spacing w:before="0" w:beforeAutospacing="0" w:after="0" w:afterAutospacing="0" w:line="360" w:lineRule="auto"/>
              <w:rPr>
                <w:bCs/>
              </w:rPr>
            </w:pPr>
          </w:p>
        </w:tc>
        <w:tc>
          <w:tcPr>
            <w:tcW w:w="2682" w:type="dxa"/>
            <w:vMerge/>
          </w:tcPr>
          <w:p w14:paraId="4F70ECEC" w14:textId="77777777" w:rsidR="00CB0059" w:rsidRDefault="00CB0059" w:rsidP="00CB0059">
            <w:pPr>
              <w:pStyle w:val="NormalWeb"/>
              <w:spacing w:before="0" w:beforeAutospacing="0" w:after="0" w:afterAutospacing="0" w:line="360" w:lineRule="auto"/>
              <w:rPr>
                <w:bCs/>
              </w:rPr>
            </w:pPr>
          </w:p>
        </w:tc>
      </w:tr>
    </w:tbl>
    <w:p w14:paraId="76207B49" w14:textId="77777777" w:rsidR="00CB0059" w:rsidRPr="0003723B" w:rsidRDefault="00CB0059" w:rsidP="00CB0059">
      <w:pPr>
        <w:pStyle w:val="NormalWeb"/>
        <w:spacing w:before="0" w:beforeAutospacing="0" w:after="0" w:afterAutospacing="0" w:line="360" w:lineRule="auto"/>
        <w:rPr>
          <w:bCs/>
        </w:rPr>
      </w:pPr>
    </w:p>
    <w:sectPr w:rsidR="00CB0059" w:rsidRPr="00037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C50"/>
    <w:rsid w:val="0003723B"/>
    <w:rsid w:val="00042DFE"/>
    <w:rsid w:val="00116343"/>
    <w:rsid w:val="00196ADE"/>
    <w:rsid w:val="001D48C5"/>
    <w:rsid w:val="003234CA"/>
    <w:rsid w:val="003B2EEE"/>
    <w:rsid w:val="003D22C7"/>
    <w:rsid w:val="006515A1"/>
    <w:rsid w:val="006E6E51"/>
    <w:rsid w:val="00746C50"/>
    <w:rsid w:val="007C2C89"/>
    <w:rsid w:val="008D0A0A"/>
    <w:rsid w:val="00A80160"/>
    <w:rsid w:val="00AB3011"/>
    <w:rsid w:val="00BB106F"/>
    <w:rsid w:val="00BF35FA"/>
    <w:rsid w:val="00C54115"/>
    <w:rsid w:val="00CB0059"/>
    <w:rsid w:val="00CE25EF"/>
    <w:rsid w:val="00D25E63"/>
    <w:rsid w:val="00F3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DE6D1F"/>
  <w15:chartTrackingRefBased/>
  <w15:docId w15:val="{6998617C-9ED2-4D14-B0C9-0E011CF0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3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234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23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Емельянов</dc:creator>
  <cp:keywords/>
  <dc:description/>
  <cp:lastModifiedBy>Иван Март</cp:lastModifiedBy>
  <cp:revision>9</cp:revision>
  <dcterms:created xsi:type="dcterms:W3CDTF">2026-09-02T08:32:00Z</dcterms:created>
  <dcterms:modified xsi:type="dcterms:W3CDTF">2026-09-11T20:21:00Z</dcterms:modified>
</cp:coreProperties>
</file>