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descr="Logotipo de GymVer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yellow-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240"/>
        <w:jc w:val="center"/>
      </w:pPr>
      <w:r>
        <w:rPr>
          <w:rFonts w:ascii="Calibri" w:hAnsi="Calibri" w:eastAsia="Calibri"/>
          <w:b/>
          <w:color w:val="9A6700"/>
          <w:sz w:val="20"/>
        </w:rPr>
        <w:t>GYMVERSE  ·  DOCUMENTACIÓN DEL PROYECTO</w:t>
      </w:r>
    </w:p>
    <w:p>
      <w:pPr>
        <w:pStyle w:val="CoverTitle"/>
        <w:spacing w:after="160"/>
        <w:jc w:val="center"/>
      </w:pPr>
      <w:r>
        <w:rPr>
          <w:rFonts w:ascii="Calibri" w:hAnsi="Calibri" w:eastAsia="Calibri"/>
          <w:b/>
          <w:color w:val="171717"/>
          <w:sz w:val="56"/>
        </w:rPr>
        <w:t>Manual de usuario</w:t>
      </w:r>
    </w:p>
    <w:p>
      <w:pPr>
        <w:pStyle w:val="CoverSubtitle"/>
        <w:spacing w:after="560"/>
        <w:jc w:val="center"/>
      </w:pPr>
      <w:r>
        <w:rPr>
          <w:rFonts w:ascii="Calibri" w:hAnsi="Calibri" w:eastAsia="Calibri"/>
          <w:color w:val="60646C"/>
          <w:sz w:val="28"/>
        </w:rPr>
        <w:t>Guía de operación para cliente, administración, staff y gimnasio</w:t>
      </w:r>
    </w:p>
    <w:p>
      <w:pPr>
        <w:pStyle w:val="Callout"/>
        <w:keepLines/>
        <w:spacing w:before="120" w:after="120" w:line="264" w:lineRule="auto"/>
        <w:ind w:left="115" w:right="115"/>
        <w:shd w:fill="FFF6C7"/>
        <w:pBdr>
          <w:top w:val="single" w:sz="10" w:space="6" w:color="FFD400"/>
          <w:left w:val="single" w:sz="10" w:space="6" w:color="FFD400"/>
          <w:bottom w:val="single" w:sz="10" w:space="6" w:color="FFD400"/>
          <w:right w:val="single" w:sz="10" w:space="6" w:color="FFD400"/>
        </w:pBdr>
      </w:pPr>
      <w:r>
        <w:rPr>
          <w:rFonts w:ascii="Calibri" w:hAnsi="Calibri" w:eastAsia="Calibri"/>
          <w:b/>
          <w:color w:val="252525"/>
          <w:sz w:val="21"/>
        </w:rPr>
        <w:t xml:space="preserve">Propósito del documento: </w:t>
      </w:r>
      <w:r>
        <w:rPr>
          <w:rFonts w:ascii="Calibri" w:hAnsi="Calibri" w:eastAsia="Calibri"/>
          <w:color w:val="252525"/>
          <w:sz w:val="21"/>
        </w:rPr>
        <w:t>Orientar a cada rol para completar sus tareas habituales y responder correctamente ante validaciones o errores.</w:t>
      </w:r>
    </w:p>
    <w:p>
      <w:pPr>
        <w:pStyle w:val="SmallMeta"/>
        <w:spacing w:before="560" w:after="80"/>
        <w:jc w:val="center"/>
      </w:pPr>
      <w:r>
        <w:rPr>
          <w:rFonts w:ascii="Calibri" w:hAnsi="Calibri" w:eastAsia="Calibri"/>
          <w:b/>
          <w:color w:val="777B84"/>
          <w:sz w:val="19"/>
        </w:rPr>
        <w:t>Versión 1.0  ·  29 de julio de 2026</w:t>
      </w:r>
    </w:p>
    <w:p>
      <w:pPr>
        <w:pStyle w:val="SmallMeta"/>
        <w:jc w:val="center"/>
      </w:pPr>
      <w:r>
        <w:rPr>
          <w:rFonts w:ascii="Calibri" w:hAnsi="Calibri" w:eastAsia="Calibri"/>
          <w:i/>
          <w:color w:val="777B84"/>
          <w:sz w:val="18"/>
        </w:rPr>
        <w:t>Base de evidencia: repositorio local GymVerse y validaciones ejecutadas en la fecha del informe.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Acceso, navegación y buenas prácticas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Operación de la app Cliente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Operación del panel administrativo y staff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Operación del portal de gimnasio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71717"/>
          <w:sz w:val="22"/>
        </w:rPr>
        <w:t>Mensajes, soporte y solución de problemas</w:t>
      </w:r>
    </w:p>
    <w:p>
      <w:pPr>
        <w:pStyle w:val="Heading1"/>
        <w:keepNext/>
      </w:pPr>
      <w:r>
        <w:t>1. Antes de comenzar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Utilice la URL asignada a su entorno y un navegador actualizado.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No comparta su contraseña ni el código de retiro de un pedido.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Verifique el rol de su cuenta: Cliente, Administrador, Staff o Gimnasio.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Si la sesión expira o se revoca, vuelva a iniciar sesión.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71717"/>
          <w:sz w:val="22"/>
        </w:rPr>
        <w:t>Los nombres exactos de algunos botones pueden variar ligeramente según el tamaño de pantalla.</w:t>
      </w:r>
    </w:p>
    <w:p>
      <w:pPr>
        <w:pStyle w:val="Heading1"/>
        <w:keepNext/>
      </w:pPr>
      <w:r>
        <w:t>2. Roles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1600"/>
        <w:gridCol w:w="2500"/>
        <w:gridCol w:w="52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Rol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Dónde ingresa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Alcance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Cliente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PWA Cliente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Compra, perfil, pedidos, recompensas, soporte y contenido.</w:t>
            </w:r>
          </w:p>
        </w:tc>
      </w:tr>
      <w:tr>
        <w:trPr>
          <w:cantSplit w:val="true"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Administrador</w:t>
            </w:r>
          </w:p>
        </w:tc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Panel Admin</w:t>
            </w:r>
          </w:p>
        </w:tc>
        <w:tc>
          <w:tcPr>
            <w:tcW w:type="dxa" w:w="5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Todos los módulos y usuarios internos.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Staff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Panel Admin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Módulos habilitados por permisos.</w:t>
            </w:r>
          </w:p>
        </w:tc>
      </w:tr>
      <w:tr>
        <w:trPr>
          <w:cantSplit w:val="true"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Gimnasio</w:t>
            </w:r>
          </w:p>
        </w:tc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Panel Admin / Portal Gym</w:t>
            </w:r>
          </w:p>
        </w:tc>
        <w:tc>
          <w:tcPr>
            <w:tcW w:type="dxa" w:w="5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Pedidos, entrega, stock y reabastecimiento de su gimnasio.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App Cliente</w:t>
      </w:r>
    </w:p>
    <w:p>
      <w:pPr>
        <w:pStyle w:val="Heading2"/>
        <w:keepNext/>
      </w:pPr>
      <w:r>
        <w:t>3.1 Registro e inicio de sesión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Abra la app Cliente y seleccione registro o inicio de sesión.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En registro, capture nombre, correo, teléfono, contraseña y confirmación.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Use una contraseña de al menos ocho caracteres que incluya letras y números.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Si Google Login está habilitado, use una cuenta destinada al rol customer.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71717"/>
          <w:sz w:val="22"/>
        </w:rPr>
        <w:t>Al completar el acceso, la tienda se mostrará como vista principal.</w:t>
      </w:r>
    </w:p>
    <w:p>
      <w:pPr>
        <w:pStyle w:val="Callout"/>
        <w:keepLines/>
        <w:spacing w:before="120" w:after="200" w:line="264" w:lineRule="auto"/>
        <w:ind w:left="115" w:right="115"/>
        <w:shd w:fill="F3F4F6"/>
        <w:pBdr>
          <w:top w:val="single" w:sz="6" w:space="6" w:color="D8DADF"/>
          <w:left w:val="single" w:sz="6" w:space="6" w:color="D8DADF"/>
          <w:bottom w:val="single" w:sz="6" w:space="6" w:color="D8DADF"/>
          <w:right w:val="single" w:sz="6" w:space="6" w:color="D8DADF"/>
        </w:pBdr>
      </w:pPr>
      <w:r>
        <w:rPr>
          <w:rFonts w:ascii="Calibri" w:hAnsi="Calibri" w:eastAsia="Calibri"/>
          <w:b/>
          <w:color w:val="252525"/>
          <w:sz w:val="21"/>
        </w:rPr>
        <w:t xml:space="preserve">Acceso rechazado: </w:t>
      </w:r>
      <w:r>
        <w:rPr>
          <w:rFonts w:ascii="Calibri" w:hAnsi="Calibri" w:eastAsia="Calibri"/>
          <w:color w:val="252525"/>
          <w:sz w:val="21"/>
        </w:rPr>
        <w:t>Si el correo ya existe, la cuenta está desactivada o la contraseña no coincide, corrija los datos o contacte a soporte. Las cuentas admin, staff y gym no deben entrar por la app Cliente.</w:t>
      </w:r>
    </w:p>
    <w:p>
      <w:pPr>
        <w:pStyle w:val="Heading2"/>
        <w:keepNext/>
      </w:pPr>
      <w:r>
        <w:t>3.2 Recuperar contraseña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Seleccione la opción de recuperación e introduzca su correo.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Revise el código de seis dígitos enviado; su vigencia es limitada.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Capture el código y una nueva contraseña válida.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71717"/>
          <w:sz w:val="22"/>
        </w:rPr>
        <w:t>Si supera los intentos o el código vence, solicite uno nuevo.</w:t>
      </w:r>
    </w:p>
    <w:p>
      <w:pPr>
        <w:pStyle w:val="Heading2"/>
        <w:keepNext/>
      </w:pPr>
      <w:r>
        <w:t>3.3 Tienda y producto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Use la búsqueda o las categorías para localizar un producto.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Abra el detalle y revise descripción, precio, variante y stock.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Seleccione la variante correcta y agréguela al carrito.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71717"/>
          <w:sz w:val="22"/>
        </w:rPr>
        <w:t>Si inició sesión, puede guardar el producto como favorito o publicar una reseña válida.</w:t>
      </w:r>
    </w:p>
    <w:p>
      <w:pPr>
        <w:pStyle w:val="Heading2"/>
        <w:keepNext/>
      </w:pPr>
      <w:r>
        <w:t>3.4 Afiliar un gimnasio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Abra Perfil y seleccione la pestaña Gimnasios.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Busque por nombre, código, ciudad o dirección usando al menos dos caracteres.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Seleccione Afiliar en un gimnasio activo que permita retiro.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71717"/>
          <w:sz w:val="22"/>
        </w:rPr>
        <w:t>Compruebe que aparezca en sus gimnasios y en el carrito como punto de retiro.</w:t>
      </w:r>
    </w:p>
    <w:p>
      <w:pPr>
        <w:pStyle w:val="Heading2"/>
        <w:keepNext/>
      </w:pPr>
      <w:r>
        <w:t>3.5 Comprar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Abra el carrito y ajuste cantidades; elimine productos que no desea.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Seleccione entrega a domicilio o retiro en gimnasio.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Para retiro, elija uno de sus gimnasios afiliados; la disponibilidad depende del stock local.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Para domicilio, seleccione o capture una dirección completa; puede guardarla en el perfil.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Seleccione Mercado Pago. El pago al recoger solo está disponible para retiro.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Capture un cupón, si aplica, y confirme que el resumen muestre el descuento.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Calibri" w:hAnsi="Calibri" w:eastAsia="Calibri"/>
          <w:color w:val="171717"/>
          <w:sz w:val="22"/>
        </w:rPr>
        <w:t>Confirme el pedido. Si se genera una URL de pago, complete el proceso en Mercado Pago.</w:t>
      </w:r>
    </w:p>
    <w:p>
      <w:pPr>
        <w:pStyle w:val="Heading2"/>
        <w:keepNext/>
      </w:pPr>
      <w:r>
        <w:t>3.6 Pedidos y devoluciones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 w:eastAsia="Calibri"/>
          <w:color w:val="171717"/>
          <w:sz w:val="22"/>
        </w:rPr>
        <w:t>Pedidos muestra historial, estado, pago, forma de entrega y código de retiro.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 w:eastAsia="Calibri"/>
          <w:color w:val="171717"/>
          <w:sz w:val="22"/>
        </w:rPr>
        <w:t>Un pago pendiente puede reintentarse mientras el pedido sea válido.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 w:eastAsia="Calibri"/>
          <w:color w:val="171717"/>
          <w:sz w:val="22"/>
        </w:rPr>
        <w:t>La cancelación solo se permite en estados iniciales; al cancelar se restaura stock conforme a las reglas.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 w:eastAsia="Calibri"/>
          <w:color w:val="171717"/>
          <w:sz w:val="22"/>
        </w:rPr>
        <w:t>Una devolución requiere un pedido entregado y un motivo suficiente; solo puede existir una por pedido.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Calibri" w:hAnsi="Calibri" w:eastAsia="Calibri"/>
          <w:color w:val="171717"/>
          <w:sz w:val="22"/>
        </w:rPr>
        <w:t>Ocultar un pedido del historial del cliente no elimina el registro operativo.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Significado para el cliente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Pendiente de pago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Falta confirmar el pago en línea.</w:t>
            </w:r>
          </w:p>
        </w:tc>
      </w:tr>
      <w:tr>
        <w:trPr>
          <w:cantSplit w:val="true"/>
        </w:trPr>
        <w:tc>
          <w:tcPr>
            <w:tcW w:type="dxa" w:w="2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Pagado</w:t>
            </w:r>
          </w:p>
        </w:tc>
        <w:tc>
          <w:tcPr>
            <w:tcW w:type="dxa" w:w="66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El pago fue confirmado.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En preparación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La operación está preparando el pedido.</w:t>
            </w:r>
          </w:p>
        </w:tc>
      </w:tr>
      <w:tr>
        <w:trPr>
          <w:cantSplit w:val="true"/>
        </w:trPr>
        <w:tc>
          <w:tcPr>
            <w:tcW w:type="dxa" w:w="2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Listo para recoger</w:t>
            </w:r>
          </w:p>
        </w:tc>
        <w:tc>
          <w:tcPr>
            <w:tcW w:type="dxa" w:w="66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Puede acudir al gimnasio con su código.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Enviado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El pedido a domicilio está en tránsito.</w:t>
            </w:r>
          </w:p>
        </w:tc>
      </w:tr>
      <w:tr>
        <w:trPr>
          <w:cantSplit w:val="true"/>
        </w:trPr>
        <w:tc>
          <w:tcPr>
            <w:tcW w:type="dxa" w:w="2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Entregado</w:t>
            </w:r>
          </w:p>
        </w:tc>
        <w:tc>
          <w:tcPr>
            <w:tcW w:type="dxa" w:w="66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La entrega fue confirmada.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Cancelado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El pedido no continuará.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3.7 Perfil, avisos y soporte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Calibri" w:hAnsi="Calibri" w:eastAsia="Calibri"/>
          <w:color w:val="171717"/>
          <w:sz w:val="22"/>
        </w:rPr>
        <w:t>Perfil permite actualizar nombre, teléfono, dirección, contraseña y gimnasios afiliados.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Calibri" w:hAnsi="Calibri" w:eastAsia="Calibri"/>
          <w:color w:val="171717"/>
          <w:sz w:val="22"/>
        </w:rPr>
        <w:t>El correo no se edita desde el perfil.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Calibri" w:hAnsi="Calibri" w:eastAsia="Calibri"/>
          <w:color w:val="171717"/>
          <w:sz w:val="22"/>
        </w:rPr>
        <w:t>Avisos permite consultar, marcar como leídos y limpiar notificaciones visibles.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Calibri" w:hAnsi="Calibri" w:eastAsia="Calibri"/>
          <w:color w:val="171717"/>
          <w:sz w:val="22"/>
        </w:rPr>
        <w:t>Soporte permite crear un ticket, revisar respuestas, contestar y cerrar el caso.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Calibri" w:hAnsi="Calibri" w:eastAsia="Calibri"/>
          <w:color w:val="171717"/>
          <w:sz w:val="22"/>
        </w:rPr>
        <w:t>Legal y Guías muestran únicamente contenido publicado.</w:t>
      </w:r>
    </w:p>
    <w:p>
      <w:pPr>
        <w:pStyle w:val="Heading2"/>
        <w:keepNext/>
      </w:pPr>
      <w:r>
        <w:t>3.8 Recompensas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Calibri" w:hAnsi="Calibri" w:eastAsia="Calibri"/>
          <w:color w:val="171717"/>
          <w:sz w:val="22"/>
        </w:rPr>
        <w:t>Abra la sección de recompensas y revise puntos, vigencia y stock.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Calibri" w:hAnsi="Calibri" w:eastAsia="Calibri"/>
          <w:color w:val="171717"/>
          <w:sz w:val="22"/>
        </w:rPr>
        <w:t>Seleccione una recompensa activa y una variante disponible.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Calibri" w:hAnsi="Calibri" w:eastAsia="Calibri"/>
          <w:color w:val="171717"/>
          <w:sz w:val="22"/>
        </w:rPr>
        <w:t>Elija el gimnasio de retiro cuando el canje use pickup.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Calibri" w:hAnsi="Calibri" w:eastAsia="Calibri"/>
          <w:color w:val="171717"/>
          <w:sz w:val="22"/>
        </w:rPr>
        <w:t>Confirme el canje. Los puntos y el stock se descuentan una sola vez.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Calibri" w:hAnsi="Calibri" w:eastAsia="Calibri"/>
          <w:color w:val="171717"/>
          <w:sz w:val="22"/>
        </w:rPr>
        <w:t>Revise el pedido de recompensa y sus actualizaciones.</w:t>
      </w:r>
    </w:p>
    <w:p>
      <w:pPr>
        <w:pStyle w:val="Heading1"/>
        <w:keepNext/>
      </w:pPr>
      <w:r>
        <w:t>4. Panel administrativo y staff</w:t>
      </w:r>
    </w:p>
    <w:p>
      <w:r>
        <w:rPr>
          <w:rFonts w:ascii="Calibri" w:hAnsi="Calibri" w:eastAsia="Calibri"/>
          <w:i w:val="0"/>
          <w:color w:val="171717"/>
        </w:rPr>
        <w:t>El menú lateral agrupa Prioridad, Operación, Crecimiento, Control, Configuración y Consulta. El administrador ve todos los módulos; staff solo ve los permitidos.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Módulo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7"/>
              </w:rPr>
              <w:t>Tareas principales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Resumen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Métricas, pedidos, inventario y actividad.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Pedidos / Archivados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Estados, pagos, guías, archivo y restauración.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Devoluciones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Aprobar, rechazar, recibir o reembolsar con nota.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Inventario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Productos, variantes, precios, costos, stock e imágenes.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Reabastecer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Movimientos, guías, stock local y solicitudes de gimnasios.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Gimnasios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Registro, estado, pickup, cuota y acceso de usuario gym.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Proveedores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Alta, edición y archivo.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Promos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Cupones, vigencia, límites y activación.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Recompensas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Drops, pedidos de canje, estados y guías.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Contenido / Legal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Publicación, archivo, restauración y versiones.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Automatizaciones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Ejecución de reglas y consulta de resultados.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Finanzas / Reportes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Lectura de indicadores y descarga PDF/CSV.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Auditoría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Consulta de acciones internas relevantes.</w:t>
            </w:r>
          </w:p>
        </w:tc>
      </w:tr>
      <w:tr>
        <w:trPr>
          <w:cantSplit w:val="true"/>
        </w:trPr>
        <w:tc>
          <w:tcPr>
            <w:tcW w:type="dxa" w:w="25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7"/>
              </w:rPr>
              <w:t>Usuarios</w:t>
            </w:r>
          </w:p>
        </w:tc>
        <w:tc>
          <w:tcPr>
            <w:tcW w:type="dxa" w:w="68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7"/>
              </w:rPr>
              <w:t>Solo admin: alta, permisos, estado y roles internos.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Operar un pedido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Calibri" w:hAnsi="Calibri" w:eastAsia="Calibri"/>
          <w:color w:val="171717"/>
          <w:sz w:val="22"/>
        </w:rPr>
        <w:t>Abra Pedidos y localice el número correspondiente.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Calibri" w:hAnsi="Calibri" w:eastAsia="Calibri"/>
          <w:color w:val="171717"/>
          <w:sz w:val="22"/>
        </w:rPr>
        <w:t>Revise entrega, pago, productos y estado antes de modificarlo.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Calibri" w:hAnsi="Calibri" w:eastAsia="Calibri"/>
          <w:color w:val="171717"/>
          <w:sz w:val="22"/>
        </w:rPr>
        <w:t>Aplique únicamente una transición válida y descargue la guía si corresponde.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Calibri" w:hAnsi="Calibri" w:eastAsia="Calibri"/>
          <w:color w:val="171717"/>
          <w:sz w:val="22"/>
        </w:rPr>
        <w:t>Para pickup, entregue solo cuando el código sea correcto.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Calibri" w:hAnsi="Calibri" w:eastAsia="Calibri"/>
          <w:color w:val="171717"/>
          <w:sz w:val="22"/>
        </w:rPr>
        <w:t>Archive únicamente pedidos cancelados cuando ya no deban aparecer en la vista activa.</w:t>
      </w:r>
    </w:p>
    <w:p>
      <w:pPr>
        <w:pStyle w:val="Heading2"/>
        <w:keepNext/>
      </w:pPr>
      <w:r>
        <w:t>4.2 Administrar inventario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Calibri" w:hAnsi="Calibri" w:eastAsia="Calibri"/>
          <w:color w:val="171717"/>
          <w:sz w:val="22"/>
        </w:rPr>
        <w:t>Abra Inventario y cree o edite producto, categoría, proveedor y variantes.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Calibri" w:hAnsi="Calibri" w:eastAsia="Calibri"/>
          <w:color w:val="171717"/>
          <w:sz w:val="22"/>
        </w:rPr>
        <w:t>Use un SKU único y capture precio, costo y stock con valores válidos.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Calibri" w:hAnsi="Calibri" w:eastAsia="Calibri"/>
          <w:color w:val="171717"/>
          <w:sz w:val="22"/>
        </w:rPr>
        <w:t>Registre entradas o salidas con nota suficiente para auditoría.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Calibri" w:hAnsi="Calibri" w:eastAsia="Calibri"/>
          <w:color w:val="171717"/>
          <w:sz w:val="22"/>
        </w:rPr>
        <w:t>Suba imágenes únicamente cuando Cloudinary esté disponible en producción.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Calibri" w:hAnsi="Calibri" w:eastAsia="Calibri"/>
          <w:color w:val="171717"/>
          <w:sz w:val="22"/>
        </w:rPr>
        <w:t>Revise el resultado antes de abandonar la vista.</w:t>
      </w:r>
    </w:p>
    <w:p>
      <w:pPr>
        <w:pStyle w:val="Heading2"/>
        <w:keepNext/>
      </w:pPr>
      <w:r>
        <w:t>4.3 Seguridad de operación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Calibri" w:hAnsi="Calibri" w:eastAsia="Calibri"/>
          <w:color w:val="171717"/>
          <w:sz w:val="22"/>
        </w:rPr>
        <w:t>No asigne permisos mayores a los necesarios.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Calibri" w:hAnsi="Calibri" w:eastAsia="Calibri"/>
          <w:color w:val="171717"/>
          <w:sz w:val="22"/>
        </w:rPr>
        <w:t>No confirme pagos o entregas sin evidencia.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Calibri" w:hAnsi="Calibri" w:eastAsia="Calibri"/>
          <w:color w:val="171717"/>
          <w:sz w:val="22"/>
        </w:rPr>
        <w:t>No comparta códigos de retiro ni exportaciones con datos personales fuera del canal autorizado.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Calibri" w:hAnsi="Calibri" w:eastAsia="Calibri"/>
          <w:color w:val="171717"/>
          <w:sz w:val="22"/>
        </w:rPr>
        <w:t>Revise Auditoría después de cambios sensibles o incidentes.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Calibri" w:hAnsi="Calibri" w:eastAsia="Calibri"/>
          <w:color w:val="171717"/>
          <w:sz w:val="22"/>
        </w:rPr>
        <w:t>Cierre sesión en equipos compartidos.</w:t>
      </w:r>
    </w:p>
    <w:p>
      <w:pPr>
        <w:pStyle w:val="Heading1"/>
        <w:keepNext/>
      </w:pPr>
      <w:r>
        <w:t>5. Portal de gimnasio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Calibri" w:hAnsi="Calibri" w:eastAsia="Calibri"/>
          <w:color w:val="171717"/>
          <w:sz w:val="22"/>
        </w:rPr>
        <w:t>Inicie sesión con la cuenta gym vinculada al gimnasio correcto.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Calibri" w:hAnsi="Calibri" w:eastAsia="Calibri"/>
          <w:color w:val="171717"/>
          <w:sz w:val="22"/>
        </w:rPr>
        <w:t>Revise el resumen y los pedidos asignados.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Calibri" w:hAnsi="Calibri" w:eastAsia="Calibri"/>
          <w:color w:val="171717"/>
          <w:sz w:val="22"/>
        </w:rPr>
        <w:t>Actualice únicamente los estados permitidos.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Calibri" w:hAnsi="Calibri" w:eastAsia="Calibri"/>
          <w:color w:val="171717"/>
          <w:sz w:val="22"/>
        </w:rPr>
        <w:t>Para entregar, capture el código de retiro presentado por el cliente.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Calibri" w:hAnsi="Calibri" w:eastAsia="Calibri"/>
          <w:color w:val="171717"/>
          <w:sz w:val="22"/>
        </w:rPr>
        <w:t>Revise Stock local y cree una solicitud de reabastecimiento cuando sea necesario.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Calibri" w:hAnsi="Calibri" w:eastAsia="Calibri"/>
          <w:color w:val="171717"/>
          <w:sz w:val="22"/>
        </w:rPr>
        <w:t>Cada solicitud puede incluir hasta 20 líneas; cada línea permite de 1 a 10 piezas y el stock local por SKU no debe superar 10.</w:t>
      </w:r>
    </w:p>
    <w:p>
      <w:pPr>
        <w:pStyle w:val="Heading1"/>
        <w:keepNext/>
      </w:pPr>
      <w:r>
        <w:t>6. Mensajes frecuentes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8DADF"/>
          <w:left w:val="single" w:sz="6" w:space="0" w:color="D8DADF"/>
          <w:bottom w:val="single" w:sz="6" w:space="0" w:color="D8DADF"/>
          <w:right w:val="single" w:sz="6" w:space="0" w:color="D8DADF"/>
          <w:insideH w:val="single" w:sz="6" w:space="0" w:color="D8DADF"/>
          <w:insideV w:val="single" w:sz="6" w:space="0" w:color="D8DADF"/>
        </w:tblBorders>
      </w:tblPr>
      <w:tblGrid>
        <w:gridCol w:w="3100"/>
        <w:gridCol w:w="6260"/>
      </w:tblGrid>
      <w:tr>
        <w:trPr>
          <w:tblHeader w:val="true"/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Mensaje o situación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71717"/>
                <w:sz w:val="18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Sin stock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Cambiar variante, cantidad, gimnasio o método de entrega.</w:t>
            </w:r>
          </w:p>
        </w:tc>
      </w:tr>
      <w:tr>
        <w:trPr>
          <w:cantSplit w:val="true"/>
        </w:trPr>
        <w:tc>
          <w:tcPr>
            <w:tcW w:type="dxa" w:w="3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Afilia un gimnasio</w:t>
            </w:r>
          </w:p>
        </w:tc>
        <w:tc>
          <w:tcPr>
            <w:tcW w:type="dxa" w:w="6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Ir a Perfil &gt; Gimnasios y añadir un punto de retiro.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Cupón no válido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Revisar código, vigencia, compra mínima y límite de uso.</w:t>
            </w:r>
          </w:p>
        </w:tc>
      </w:tr>
      <w:tr>
        <w:trPr>
          <w:cantSplit w:val="true"/>
        </w:trPr>
        <w:tc>
          <w:tcPr>
            <w:tcW w:type="dxa" w:w="3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Pago pendiente</w:t>
            </w:r>
          </w:p>
        </w:tc>
        <w:tc>
          <w:tcPr>
            <w:tcW w:type="dxa" w:w="6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Reabrir el pedido y continuar el pago si sigue vigente.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Código incorrecto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Verificar el código del pedido; no forzar la entrega.</w:t>
            </w:r>
          </w:p>
        </w:tc>
      </w:tr>
      <w:tr>
        <w:trPr>
          <w:cantSplit w:val="true"/>
        </w:trPr>
        <w:tc>
          <w:tcPr>
            <w:tcW w:type="dxa" w:w="3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Sin permiso</w:t>
            </w:r>
          </w:p>
        </w:tc>
        <w:tc>
          <w:tcPr>
            <w:tcW w:type="dxa" w:w="6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Solicitar al administrador el permiso del módulo.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1717"/>
                <w:sz w:val="18"/>
              </w:rPr>
              <w:t>Sesión expirada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Iniciar sesión de nuevo.</w:t>
            </w:r>
          </w:p>
        </w:tc>
      </w:tr>
      <w:tr>
        <w:trPr>
          <w:cantSplit w:val="true"/>
        </w:trPr>
        <w:tc>
          <w:tcPr>
            <w:tcW w:type="dxa" w:w="3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Servicio no disponible</w:t>
            </w:r>
          </w:p>
        </w:tc>
        <w:tc>
          <w:tcPr>
            <w:tcW w:type="dxa" w:w="626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1717"/>
                <w:sz w:val="18"/>
              </w:rPr>
              <w:t>Conservar el número de pedido o ticket y reintentar; escalar si persiste.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Solicitar soporte</w:t>
      </w:r>
    </w:p>
    <w:p>
      <w:r>
        <w:rPr>
          <w:rFonts w:ascii="Calibri" w:hAnsi="Calibri" w:eastAsia="Calibri"/>
          <w:i w:val="0"/>
          <w:color w:val="171717"/>
        </w:rPr>
        <w:t>Incluya número de pedido o ticket, fecha aproximada, acción realizada, mensaje recibido y captura sin datos sensibles. No envíe contraseñas, tokens, códigos de recuperación ni datos completos de pago.</w:t>
      </w:r>
    </w:p>
    <w:p>
      <w:pPr>
        <w:pStyle w:val="Heading1"/>
        <w:keepNext/>
      </w:pPr>
      <w:r>
        <w:t>Base de evidencia y alcance</w:t>
      </w:r>
    </w:p>
    <w:p>
      <w:r>
        <w:rPr>
          <w:rFonts w:ascii="Calibri" w:hAnsi="Calibri" w:eastAsia="Calibri"/>
          <w:i w:val="0"/>
          <w:color w:val="171717"/>
        </w:rPr>
        <w:t>El contenido se elaboró a partir del estado local del repositorio GymVerse, su README, archivos de despliegue, código fuente, modelos, rutas, documentación existente, historial Git y las validaciones ejecutadas el 29 de julio de 2026. No se utilizaron métricas de producción ni se asumieron aprobaciones no registradas.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77B84"/>
        <w:sz w:val="18"/>
      </w:rPr>
      <w:t xml:space="preserve">Documento de proyecto  ·  </w:t>
    </w:r>
    <w:r>
      <w:rPr>
        <w:rFonts w:ascii="Calibri" w:hAnsi="Calibri" w:eastAsia="Calibri"/>
        <w:color w:val="777B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77B84"/>
        <w:sz w:val="17"/>
      </w:rPr>
      <w:t>GYMVERSE  ·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tmpl w:val="B0000009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0">
    <w:nsid w:val="A000000A"/>
    <w:multiLevelType w:val="singleLevel"/>
    <w:tmpl w:val="B000000A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1">
    <w:nsid w:val="A000000B"/>
    <w:multiLevelType w:val="singleLevel"/>
    <w:tmpl w:val="B000000B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2">
    <w:nsid w:val="A000000C"/>
    <w:multiLevelType w:val="singleLevel"/>
    <w:tmpl w:val="B000000C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3">
    <w:nsid w:val="A000000D"/>
    <w:multiLevelType w:val="singleLevel"/>
    <w:tmpl w:val="B000000D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4">
    <w:nsid w:val="A000000E"/>
    <w:multiLevelType w:val="singleLevel"/>
    <w:tmpl w:val="B000000E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5">
    <w:nsid w:val="A000000F"/>
    <w:multiLevelType w:val="singleLevel"/>
    <w:tmpl w:val="B000000F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6">
    <w:nsid w:val="A0000010"/>
    <w:multiLevelType w:val="singleLevel"/>
    <w:tmpl w:val="B0000010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7">
    <w:nsid w:val="A0000011"/>
    <w:multiLevelType w:val="singleLevel"/>
    <w:tmpl w:val="B0000011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8">
    <w:nsid w:val="A0000012"/>
    <w:multiLevelType w:val="singleLevel"/>
    <w:tmpl w:val="B0000012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19">
    <w:nsid w:val="A0000013"/>
    <w:multiLevelType w:val="singleLevel"/>
    <w:tmpl w:val="B0000013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20">
    <w:nsid w:val="A0000014"/>
    <w:multiLevelType w:val="singleLevel"/>
    <w:tmpl w:val="B0000014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abstractNum w:abstractNumId="21">
    <w:nsid w:val="A0000015"/>
    <w:multiLevelType w:val="singleLevel"/>
    <w:tmpl w:val="B0000015"/>
    <w:lvl w:ilvl="0">
      <w:start w:val="1"/>
      <w:numFmt w:val="bullet"/>
      <w:lvlText w:val="•"/>
      <w:lvlJc w:val="left"/>
      <w:suff w:val="tab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22">
    <w:nsid w:val="A0000016"/>
    <w:multiLevelType w:val="singleLevel"/>
    <w:tmpl w:val="B0000016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25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25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5252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color w:val="9A6700"/>
      <w:sz w:val="20"/>
    </w:rPr>
  </w:style>
  <w:style w:type="paragraph" w:customStyle="1" w:styleId="CoverTitle">
    <w:name w:val="Cover Title"/>
    <w:rPr>
      <w:rFonts w:ascii="Calibri" w:hAnsi="Calibri"/>
      <w:color w:val="171717"/>
      <w:sz w:val="56"/>
    </w:rPr>
  </w:style>
  <w:style w:type="paragraph" w:customStyle="1" w:styleId="CoverSubtitle">
    <w:name w:val="Cover Subtitle"/>
    <w:rPr>
      <w:rFonts w:ascii="Calibri" w:hAnsi="Calibri"/>
      <w:color w:val="60646C"/>
      <w:sz w:val="28"/>
    </w:rPr>
  </w:style>
  <w:style w:type="paragraph" w:customStyle="1" w:styleId="SmallMeta">
    <w:name w:val="Small Meta"/>
    <w:rPr>
      <w:rFonts w:ascii="Calibri" w:hAnsi="Calibri"/>
      <w:color w:val="777B84"/>
      <w:sz w:val="19"/>
    </w:rPr>
  </w:style>
  <w:style w:type="paragraph" w:customStyle="1" w:styleId="Callout">
    <w:name w:val="Callout"/>
    <w:rPr>
      <w:rFonts w:ascii="Calibri" w:hAnsi="Calibri"/>
      <w:color w:val="252525"/>
      <w:sz w:val="21"/>
    </w:rPr>
  </w:style>
  <w:style w:type="paragraph" w:customStyle="1" w:styleId="TableText">
    <w:name w:val="Table Text"/>
    <w:rPr>
      <w:rFonts w:ascii="Calibri" w:hAnsi="Calibri"/>
      <w:color w:val="1717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Documentación formal del proyecto GymVerse</dc:subject>
  <dc:creator>GymVerse</dc:creator>
  <cp:keywords>GymVerse, proyecto, documentación,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