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Cierre del proyecto y documentación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Estado de entrega, aceptación técnica y transición operativa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Formalizar el cierre técnico del alcance disponible, registrar evidencias, pendientes y condiciones para la aceptación final.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Resumen de cierre y alcance entregado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Entregables y verificación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Pendientes, riesgos y transición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Criterios de aceptación y acta propuesta</w:t>
      </w:r>
    </w:p>
    <w:p>
      <w:pPr>
        <w:pStyle w:val="Heading1"/>
        <w:keepNext/>
      </w:pPr>
      <w:r>
        <w:t>1. Declaración de cierre</w:t>
      </w:r>
    </w:p>
    <w:p>
      <w:pPr>
        <w:pStyle w:val="Callout"/>
        <w:keepLines/>
        <w:spacing w:before="120" w:after="20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Estado: </w:t>
      </w:r>
      <w:r>
        <w:rPr>
          <w:rFonts w:ascii="Calibri" w:hAnsi="Calibri" w:eastAsia="Calibri"/>
          <w:color w:val="252525"/>
          <w:sz w:val="21"/>
        </w:rPr>
        <w:t>GymVerse cuenta con una implementación funcional de API, PWA Cliente y Panel Admin/Portal Gym, documentación técnica previa y configuración de despliegue. El repositorio pasa las validaciones disponibles. El cierre se considera técnicamente preparado, pero la aceptación de negocio, las pruebas de producción y la firma de responsables no están registradas y deben completarse.</w:t>
      </w:r>
    </w:p>
    <w:p>
      <w:pPr>
        <w:pStyle w:val="Heading1"/>
        <w:keepNext/>
      </w:pPr>
      <w:r>
        <w:t>2. Objetivo alcanzado</w:t>
      </w:r>
    </w:p>
    <w:p>
      <w:r>
        <w:rPr>
          <w:rFonts w:ascii="Calibri" w:hAnsi="Calibri" w:eastAsia="Calibri"/>
          <w:i w:val="0"/>
          <w:color w:val="171717"/>
        </w:rPr>
        <w:t>Se construyó una plataforma que integra comercio fitness, retiro en gimnasios, inventario central y local, pagos, recompensas, soporte, contenido y control administrativo. La solución separa interfaces por audiencia y centraliza reglas en una API.</w:t>
      </w:r>
    </w:p>
    <w:p>
      <w:pPr>
        <w:pStyle w:val="Heading1"/>
        <w:keepNext/>
      </w:pPr>
      <w:r>
        <w:t>3. Alcance entregado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800"/>
        <w:gridCol w:w="5000"/>
        <w:gridCol w:w="2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Área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Entregado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Estado observado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Cliente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Cuenta, catálogo, carrito, pedidos, gimnasios, puntos, soporte y PWA.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Administración</w:t>
            </w:r>
          </w:p>
        </w:tc>
        <w:tc>
          <w:tcPr>
            <w:tcW w:type="dxa" w:w="5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Operación, inventario, gimnasios, promociones, reportes, auditoría y usuarios.</w:t>
            </w:r>
          </w:p>
        </w:tc>
        <w:tc>
          <w:tcPr>
            <w:tcW w:type="dxa" w:w="25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Gimnasio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Pedidos, entrega por código, stock local y reabastecimiento.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API y datos</w:t>
            </w:r>
          </w:p>
        </w:tc>
        <w:tc>
          <w:tcPr>
            <w:tcW w:type="dxa" w:w="5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116 rutas, 21 modelos, seguridad e integraciones.</w:t>
            </w:r>
          </w:p>
        </w:tc>
        <w:tc>
          <w:tcPr>
            <w:tcW w:type="dxa" w:w="25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Despliegue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Vercel, Netlify para frontends y Render para API.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Configurado; requiere validar ambiente final</w:t>
            </w:r>
          </w:p>
        </w:tc>
      </w:tr>
      <w:tr>
        <w:trPr>
          <w:cantSplit w:val="true"/>
        </w:trPr>
        <w:tc>
          <w:tcPr>
            <w:tcW w:type="dxa" w:w="1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Documentación</w:t>
            </w:r>
          </w:p>
        </w:tc>
        <w:tc>
          <w:tcPr>
            <w:tcW w:type="dxa" w:w="5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Manuales, diagramas, datos, validaciones y cierre.</w:t>
            </w:r>
          </w:p>
        </w:tc>
        <w:tc>
          <w:tcPr>
            <w:tcW w:type="dxa" w:w="25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Entregado / actualizado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Verificación ejecutada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Control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Resultado al 29/07/2026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check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Aprobado: sintaxis clave de API y builds de cliente/admin.</w:t>
            </w:r>
          </w:p>
        </w:tc>
      </w:tr>
      <w:tr>
        <w:trPr>
          <w:cantSplit w:val="true"/>
        </w:trPr>
        <w:tc>
          <w:tcPr>
            <w:tcW w:type="dxa" w:w="3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Build Cliente</w:t>
            </w:r>
          </w:p>
        </w:tc>
        <w:tc>
          <w:tcPr>
            <w:tcW w:type="dxa" w:w="63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1,581 módulos; JS 239.90 kB (74.20 kB gzip).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Build Admin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1,591 módulos; JS 288.97 kB (79.16 kB gzip).</w:t>
            </w:r>
          </w:p>
        </w:tc>
      </w:tr>
      <w:tr>
        <w:trPr>
          <w:cantSplit w:val="true"/>
        </w:trPr>
        <w:tc>
          <w:tcPr>
            <w:tcW w:type="dxa" w:w="3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Auditoría interna</w:t>
            </w:r>
          </w:p>
        </w:tc>
        <w:tc>
          <w:tcPr>
            <w:tcW w:type="dxa" w:w="63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28 comprobaciones sin advertencias.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Dependencias de producción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0 vulnerabilidades conocidas; 138 dependencias de producción reportadas.</w:t>
            </w:r>
          </w:p>
        </w:tc>
      </w:tr>
      <w:tr>
        <w:trPr>
          <w:cantSplit w:val="true"/>
        </w:trPr>
        <w:tc>
          <w:tcPr>
            <w:tcW w:type="dxa" w:w="30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Pruebas automatizadas</w:t>
            </w:r>
          </w:p>
        </w:tc>
        <w:tc>
          <w:tcPr>
            <w:tcW w:type="dxa" w:w="63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No se encontraron archivos de prueba.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Prueba de carga / SLA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No disponible.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Entregables documentales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Descripción y demostración del proyecto.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Manual técnico.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Manual de usuario.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Cierre del proyecto y documentación.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Análisis de rendimiento del proyecto.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Análisis de rendimiento del equipo de proyecto.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Lecciones aprendidas.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Observaciones y recomendaciones.</w:t>
      </w:r>
    </w:p>
    <w:p>
      <w:pPr>
        <w:pStyle w:val="Heading1"/>
        <w:keepNext/>
      </w:pPr>
      <w:r>
        <w:t>6. Pendientes de cierre formal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3200"/>
        <w:gridCol w:w="2500"/>
        <w:gridCol w:w="3660"/>
      </w:tblGrid>
      <w:tr>
        <w:trPr>
          <w:tblHeader w:val="true"/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Pendiente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Responsable sugerido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Evidencia de cierre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Pruebas de aceptación de usuario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Product owner / usuarios clave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Casos firmados y defectos resueltos.</w:t>
            </w:r>
          </w:p>
        </w:tc>
      </w:tr>
      <w:tr>
        <w:trPr>
          <w:cantSplit w:val="true"/>
        </w:trPr>
        <w:tc>
          <w:tcPr>
            <w:tcW w:type="dxa" w:w="3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Pruebas integradas en ambiente público</w:t>
            </w:r>
          </w:p>
        </w:tc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Responsable técnico</w:t>
            </w:r>
          </w:p>
        </w:tc>
        <w:tc>
          <w:tcPr>
            <w:tcW w:type="dxa" w:w="3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Pago, webhook, Google, correo e imágenes aprobados.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Cobertura automatizada crítica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Desarrollo / QA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Suite estable en CI.</w:t>
            </w:r>
          </w:p>
        </w:tc>
      </w:tr>
      <w:tr>
        <w:trPr>
          <w:cantSplit w:val="true"/>
        </w:trPr>
        <w:tc>
          <w:tcPr>
            <w:tcW w:type="dxa" w:w="3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Carga y observabilidad</w:t>
            </w:r>
          </w:p>
        </w:tc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DevOps / operación</w:t>
            </w:r>
          </w:p>
        </w:tc>
        <w:tc>
          <w:tcPr>
            <w:tcW w:type="dxa" w:w="3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SLA, alertas y reporte de prueba.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Backups y recuperación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Operación de datos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Restauración probada y RPO/RTO aprobados.</w:t>
            </w:r>
          </w:p>
        </w:tc>
      </w:tr>
      <w:tr>
        <w:trPr>
          <w:cantSplit w:val="true"/>
        </w:trPr>
        <w:tc>
          <w:tcPr>
            <w:tcW w:type="dxa" w:w="3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Seguridad de producción</w:t>
            </w:r>
          </w:p>
        </w:tc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Responsable de seguridad</w:t>
            </w:r>
          </w:p>
        </w:tc>
        <w:tc>
          <w:tcPr>
            <w:tcW w:type="dxa" w:w="3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Secretos rotados y checklist firmado.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Riesgos residuales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Una sola persona aparece como autor en Git; existe riesgo de continuidad y revisión insuficiente.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No hay pruebas unitarias, de integración o end-to-end automatizadas en el repositorio.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No hay evidencia de carga, latencia, disponibilidad ni errores en producción.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Las rutas admin y orders concentran una parte importante de la lógica y aumentan el costo de cambio.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 coexistencia de varias opciones de despliegue puede generar divergencia de configuración.</w:t>
      </w:r>
    </w:p>
    <w:p>
      <w:pPr>
        <w:pStyle w:val="Heading1"/>
        <w:keepNext/>
      </w:pPr>
      <w:r>
        <w:t>8. Transición a operación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Designar propietario de producto, responsable técnico y responsable operativo.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Elegir la plataforma oficial de despliegue y congelar una configuración de referencia.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Crear ambientes separados de desarrollo, pruebas y producción.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Migrar secretos a un gestor seguro y eliminar credenciales de demostración.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Configurar monitoreo, alertas, backups y runbooks.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Realizar aceptación funcional y registrar incidencias conocidas.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Aprobar una ventana de estabilización antes de declarar el proyecto cerrado de negocio.</w:t>
      </w:r>
    </w:p>
    <w:p>
      <w:pPr>
        <w:pStyle w:val="Heading1"/>
        <w:keepNext/>
      </w:pPr>
      <w:r>
        <w:t>9. Criterios de aceptación final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Alcance funcional prioritario validado por usuarios designados.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Cero defectos críticos abiertos y plan fechado para defectos menores.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Integraciones productivas verificadas con credenciales definitivas.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Pruebas críticas y controles de seguridad ejecutados en CI.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Monitoreo, respaldo y recuperación documentados y probados.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Manuales entregados y responsables de soporte capacitados.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Acta aprobada por responsables de negocio, tecnología y operación.</w:t>
      </w:r>
    </w:p>
    <w:p>
      <w:pPr>
        <w:pStyle w:val="Heading1"/>
        <w:keepNext/>
      </w:pPr>
      <w:r>
        <w:t>10. Acta de cierre propuesta</w:t>
      </w:r>
    </w:p>
    <w:p>
      <w:r>
        <w:rPr>
          <w:rFonts w:ascii="Calibri" w:hAnsi="Calibri" w:eastAsia="Calibri"/>
          <w:i w:val="0"/>
          <w:color w:val="171717"/>
        </w:rPr>
        <w:t>Con base en las evidencias anteriores, se recomienda declarar cerrado el desarrollo inicial de GymVerse una vez completados los pendientes de aceptación, producción y operación. Hasta entonces, el estado correcto es “cierre técnico preparado / cierre formal pendiente”, evitando afirmar una aceptación que no consta en el repositorio.</w:t>
      </w: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CIERRE DEL PROYECTO Y DOCUMENTACIÓN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1">
    <w:nsid w:val="A000000B"/>
    <w:multiLevelType w:val="singleLevel"/>
    <w:tmpl w:val="B000000B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2">
    <w:nsid w:val="A000000C"/>
    <w:multiLevelType w:val="singleLevel"/>
    <w:tmpl w:val="B000000C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</w:lvl>
  </w:abstractNum>
  <w:abstractNum w:abstractNumId="13">
    <w:nsid w:val="A000000D"/>
    <w:multiLevelType w:val="singleLevel"/>
    <w:tmpl w:val="B000000D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del proyecto y documentación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