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640" w:rsidRDefault="004F6880" w:rsidP="00A227B8">
      <w:pPr>
        <w:rPr>
          <w:b/>
          <w:bCs/>
        </w:rPr>
      </w:pPr>
      <w:r>
        <w:rPr>
          <w:b/>
          <w:bCs/>
        </w:rPr>
        <w:t>Nombre del juego:</w:t>
      </w:r>
      <w:r w:rsidR="00A227B8">
        <w:rPr>
          <w:b/>
          <w:bCs/>
        </w:rPr>
        <w:t xml:space="preserve"> </w:t>
      </w:r>
      <w:r w:rsidR="00A227B8">
        <w:rPr>
          <w:bCs/>
        </w:rPr>
        <w:t>FIGHTING HAWKS</w:t>
      </w:r>
    </w:p>
    <w:p w:rsidR="00DC7640" w:rsidRDefault="00DC7640"/>
    <w:p w:rsidR="00DC7640" w:rsidRDefault="004F6880">
      <w:r>
        <w:rPr>
          <w:b/>
          <w:bCs/>
        </w:rPr>
        <w:t>Descripción del juego:</w:t>
      </w:r>
      <w:r w:rsidR="00A227B8">
        <w:rPr>
          <w:b/>
          <w:bCs/>
        </w:rPr>
        <w:t xml:space="preserve"> </w:t>
      </w:r>
      <w:r w:rsidR="00A227B8">
        <w:rPr>
          <w:bCs/>
        </w:rPr>
        <w:t>Se trata de un juego de acción, el mismo está basado en la GUERRA DE MALVINAS desde el punto de vista de la Fuerza Aérea Argentina.</w:t>
      </w:r>
      <w:r w:rsidR="00AA4C9C">
        <w:rPr>
          <w:bCs/>
        </w:rPr>
        <w:t xml:space="preserve"> El objetivo es cumplir las misiones dadas, hundiendo la flota enemiga desde el sistema de armas A4.</w:t>
      </w:r>
    </w:p>
    <w:p w:rsidR="00DC7640" w:rsidRDefault="00DC7640"/>
    <w:p w:rsidR="00DC7640" w:rsidRDefault="004F6880" w:rsidP="00AA4C9C">
      <w:r>
        <w:rPr>
          <w:b/>
          <w:bCs/>
        </w:rPr>
        <w:t>Descripción del jugador:</w:t>
      </w:r>
      <w:r w:rsidR="00AA4C9C">
        <w:rPr>
          <w:b/>
          <w:bCs/>
        </w:rPr>
        <w:t xml:space="preserve">  </w:t>
      </w:r>
      <w:r w:rsidR="00AA4C9C">
        <w:rPr>
          <w:bCs/>
        </w:rPr>
        <w:t xml:space="preserve">El juego va dirigido a la juventud con el propósito de jugar educando la historia de la Fuerza Aérea en su desempeño en el conflicto del Atlántico Sur. </w:t>
      </w:r>
    </w:p>
    <w:p w:rsidR="00DC7640" w:rsidRDefault="00DC7640"/>
    <w:p w:rsidR="00AA4C9C" w:rsidRDefault="004F6880">
      <w:pPr>
        <w:rPr>
          <w:bCs/>
        </w:rPr>
      </w:pPr>
      <w:r>
        <w:rPr>
          <w:b/>
          <w:bCs/>
        </w:rPr>
        <w:t>Descripción del lugar o espacio donde transcurre el juego:</w:t>
      </w:r>
      <w:r w:rsidR="00AA4C9C">
        <w:rPr>
          <w:b/>
          <w:bCs/>
        </w:rPr>
        <w:t xml:space="preserve"> </w:t>
      </w:r>
      <w:r w:rsidR="00AA4C9C">
        <w:rPr>
          <w:bCs/>
        </w:rPr>
        <w:t xml:space="preserve">Tal como sucedió el conflicto, el juego se desarrolla sobre el océano Atlántico, en inmediaciones de las Islas Malvinas. </w:t>
      </w:r>
    </w:p>
    <w:p w:rsidR="00DC7640" w:rsidRDefault="00DC7640">
      <w:pPr>
        <w:rPr>
          <w:b/>
          <w:bCs/>
        </w:rPr>
      </w:pPr>
    </w:p>
    <w:p w:rsidR="00DC7640" w:rsidRDefault="00DC7640"/>
    <w:p w:rsidR="00AA4C9C" w:rsidRDefault="004F6880">
      <w:pPr>
        <w:rPr>
          <w:bCs/>
        </w:rPr>
      </w:pPr>
      <w:r>
        <w:rPr>
          <w:b/>
          <w:bCs/>
        </w:rPr>
        <w:t xml:space="preserve">Descripción de los personajes: </w:t>
      </w:r>
      <w:r w:rsidR="00CA179B">
        <w:rPr>
          <w:bCs/>
        </w:rPr>
        <w:t xml:space="preserve">Los personajes del juego son: </w:t>
      </w:r>
    </w:p>
    <w:p w:rsidR="00CA179B" w:rsidRDefault="00CA179B" w:rsidP="00CA179B">
      <w:pPr>
        <w:pStyle w:val="Prrafodelista"/>
        <w:numPr>
          <w:ilvl w:val="0"/>
          <w:numId w:val="1"/>
        </w:numPr>
        <w:rPr>
          <w:bCs/>
        </w:rPr>
      </w:pPr>
      <w:r>
        <w:rPr>
          <w:bCs/>
        </w:rPr>
        <w:t>La flota enemiga, la cual va a aparecer aleatoriamente sobre el espacio del juego.</w:t>
      </w:r>
    </w:p>
    <w:p w:rsidR="00CA179B" w:rsidRDefault="00CA179B" w:rsidP="00CA179B">
      <w:pPr>
        <w:pStyle w:val="Prrafodelista"/>
        <w:numPr>
          <w:ilvl w:val="0"/>
          <w:numId w:val="1"/>
        </w:numPr>
        <w:rPr>
          <w:bCs/>
        </w:rPr>
      </w:pPr>
      <w:r>
        <w:rPr>
          <w:bCs/>
        </w:rPr>
        <w:t>A4: Aeronave comandada por el jugador.</w:t>
      </w:r>
    </w:p>
    <w:p w:rsidR="00E62E00" w:rsidRDefault="00E62E00" w:rsidP="00E62E00">
      <w:pPr>
        <w:pStyle w:val="Prrafodelista"/>
        <w:rPr>
          <w:bCs/>
        </w:rPr>
      </w:pPr>
      <w:bookmarkStart w:id="0" w:name="_GoBack"/>
      <w:bookmarkEnd w:id="0"/>
    </w:p>
    <w:p w:rsidR="0079344C" w:rsidRDefault="00E62E00" w:rsidP="00E62E00">
      <w:pPr>
        <w:jc w:val="center"/>
        <w:rPr>
          <w:bCs/>
        </w:rPr>
      </w:pPr>
      <w:r>
        <w:rPr>
          <w:bCs/>
          <w:noProof/>
          <w:lang w:val="en-US" w:eastAsia="en-US" w:bidi="ar-SA"/>
        </w:rPr>
        <w:drawing>
          <wp:inline distT="0" distB="0" distL="0" distR="0">
            <wp:extent cx="1152525" cy="11141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10-19 at 19.59.2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3564" cy="1124777"/>
                    </a:xfrm>
                    <a:prstGeom prst="rect">
                      <a:avLst/>
                    </a:prstGeom>
                  </pic:spPr>
                </pic:pic>
              </a:graphicData>
            </a:graphic>
          </wp:inline>
        </w:drawing>
      </w:r>
      <w:r>
        <w:rPr>
          <w:bCs/>
          <w:noProof/>
          <w:lang w:val="en-US" w:eastAsia="en-US" w:bidi="ar-SA"/>
        </w:rPr>
        <w:drawing>
          <wp:inline distT="0" distB="0" distL="0" distR="0">
            <wp:extent cx="1153025" cy="109537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10-19 at 19.59.21.jpeg"/>
                    <pic:cNvPicPr/>
                  </pic:nvPicPr>
                  <pic:blipFill>
                    <a:blip r:embed="rId8">
                      <a:extLst>
                        <a:ext uri="{28A0092B-C50C-407E-A947-70E740481C1C}">
                          <a14:useLocalDpi xmlns:a14="http://schemas.microsoft.com/office/drawing/2010/main" val="0"/>
                        </a:ext>
                      </a:extLst>
                    </a:blip>
                    <a:stretch>
                      <a:fillRect/>
                    </a:stretch>
                  </pic:blipFill>
                  <pic:spPr>
                    <a:xfrm>
                      <a:off x="0" y="0"/>
                      <a:ext cx="1160034" cy="1102034"/>
                    </a:xfrm>
                    <a:prstGeom prst="rect">
                      <a:avLst/>
                    </a:prstGeom>
                  </pic:spPr>
                </pic:pic>
              </a:graphicData>
            </a:graphic>
          </wp:inline>
        </w:drawing>
      </w:r>
    </w:p>
    <w:p w:rsidR="0079344C" w:rsidRPr="0079344C" w:rsidRDefault="0079344C" w:rsidP="0079344C">
      <w:pPr>
        <w:rPr>
          <w:bCs/>
        </w:rPr>
      </w:pPr>
    </w:p>
    <w:p w:rsidR="00CA179B" w:rsidRDefault="00CA179B" w:rsidP="00CA179B">
      <w:pPr>
        <w:ind w:left="360"/>
        <w:jc w:val="center"/>
        <w:rPr>
          <w:bCs/>
        </w:rPr>
      </w:pPr>
    </w:p>
    <w:p w:rsidR="00DC7640" w:rsidRDefault="0079344C" w:rsidP="00E62E00">
      <w:pPr>
        <w:jc w:val="center"/>
        <w:rPr>
          <w:b/>
          <w:bCs/>
        </w:rPr>
      </w:pPr>
      <w:r>
        <w:rPr>
          <w:b/>
          <w:bCs/>
          <w:noProof/>
          <w:lang w:val="en-US" w:eastAsia="en-US" w:bidi="ar-SA"/>
        </w:rPr>
        <w:drawing>
          <wp:inline distT="0" distB="0" distL="0" distR="0">
            <wp:extent cx="476250" cy="781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0-19 at 19.44.57.jpeg"/>
                    <pic:cNvPicPr/>
                  </pic:nvPicPr>
                  <pic:blipFill>
                    <a:blip r:embed="rId9">
                      <a:extLst>
                        <a:ext uri="{28A0092B-C50C-407E-A947-70E740481C1C}">
                          <a14:useLocalDpi xmlns:a14="http://schemas.microsoft.com/office/drawing/2010/main" val="0"/>
                        </a:ext>
                      </a:extLst>
                    </a:blip>
                    <a:stretch>
                      <a:fillRect/>
                    </a:stretch>
                  </pic:blipFill>
                  <pic:spPr>
                    <a:xfrm>
                      <a:off x="0" y="0"/>
                      <a:ext cx="476250" cy="781050"/>
                    </a:xfrm>
                    <a:prstGeom prst="rect">
                      <a:avLst/>
                    </a:prstGeom>
                  </pic:spPr>
                </pic:pic>
              </a:graphicData>
            </a:graphic>
          </wp:inline>
        </w:drawing>
      </w:r>
      <w:r>
        <w:rPr>
          <w:b/>
          <w:bCs/>
          <w:noProof/>
          <w:lang w:val="en-US" w:eastAsia="en-US" w:bidi="ar-SA"/>
        </w:rPr>
        <w:drawing>
          <wp:inline distT="0" distB="0" distL="0" distR="0">
            <wp:extent cx="1343025" cy="1343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10-19 at 19.44.58.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inline>
        </w:drawing>
      </w:r>
      <w:r>
        <w:rPr>
          <w:b/>
          <w:bCs/>
          <w:noProof/>
          <w:lang w:val="en-US" w:eastAsia="en-US" w:bidi="ar-SA"/>
        </w:rPr>
        <w:drawing>
          <wp:inline distT="0" distB="0" distL="0" distR="0">
            <wp:extent cx="1363211" cy="1485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10-19 at 19.44.59.jpeg"/>
                    <pic:cNvPicPr/>
                  </pic:nvPicPr>
                  <pic:blipFill>
                    <a:blip r:embed="rId11">
                      <a:extLst>
                        <a:ext uri="{28A0092B-C50C-407E-A947-70E740481C1C}">
                          <a14:useLocalDpi xmlns:a14="http://schemas.microsoft.com/office/drawing/2010/main" val="0"/>
                        </a:ext>
                      </a:extLst>
                    </a:blip>
                    <a:stretch>
                      <a:fillRect/>
                    </a:stretch>
                  </pic:blipFill>
                  <pic:spPr>
                    <a:xfrm>
                      <a:off x="0" y="0"/>
                      <a:ext cx="1366502" cy="1489487"/>
                    </a:xfrm>
                    <a:prstGeom prst="rect">
                      <a:avLst/>
                    </a:prstGeom>
                  </pic:spPr>
                </pic:pic>
              </a:graphicData>
            </a:graphic>
          </wp:inline>
        </w:drawing>
      </w:r>
    </w:p>
    <w:p w:rsidR="00E62E00" w:rsidRDefault="00E62E00" w:rsidP="00E62E00">
      <w:pPr>
        <w:jc w:val="center"/>
        <w:rPr>
          <w:b/>
          <w:bCs/>
        </w:rPr>
      </w:pPr>
      <w:r>
        <w:rPr>
          <w:b/>
          <w:bCs/>
          <w:noProof/>
          <w:lang w:val="en-US" w:eastAsia="en-US" w:bidi="ar-SA"/>
        </w:rPr>
        <w:drawing>
          <wp:inline distT="0" distB="0" distL="0" distR="0">
            <wp:extent cx="523875" cy="552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0-19 at 19.59.22.jpeg"/>
                    <pic:cNvPicPr/>
                  </pic:nvPicPr>
                  <pic:blipFill>
                    <a:blip r:embed="rId12">
                      <a:extLst>
                        <a:ext uri="{28A0092B-C50C-407E-A947-70E740481C1C}">
                          <a14:useLocalDpi xmlns:a14="http://schemas.microsoft.com/office/drawing/2010/main" val="0"/>
                        </a:ext>
                      </a:extLst>
                    </a:blip>
                    <a:stretch>
                      <a:fillRect/>
                    </a:stretch>
                  </pic:blipFill>
                  <pic:spPr>
                    <a:xfrm>
                      <a:off x="0" y="0"/>
                      <a:ext cx="523875" cy="552450"/>
                    </a:xfrm>
                    <a:prstGeom prst="rect">
                      <a:avLst/>
                    </a:prstGeom>
                  </pic:spPr>
                </pic:pic>
              </a:graphicData>
            </a:graphic>
          </wp:inline>
        </w:drawing>
      </w:r>
    </w:p>
    <w:p w:rsidR="00DC7640" w:rsidRDefault="00DC7640">
      <w:pPr>
        <w:rPr>
          <w:b/>
          <w:bCs/>
        </w:rPr>
      </w:pPr>
    </w:p>
    <w:p w:rsidR="00AA4C9C" w:rsidRPr="00CA179B" w:rsidRDefault="004F6880">
      <w:pPr>
        <w:rPr>
          <w:bCs/>
        </w:rPr>
      </w:pPr>
      <w:r>
        <w:rPr>
          <w:b/>
          <w:bCs/>
        </w:rPr>
        <w:t xml:space="preserve">Descripción de las mecánicas del juego: </w:t>
      </w:r>
      <w:r w:rsidR="00CA179B">
        <w:rPr>
          <w:bCs/>
        </w:rPr>
        <w:t>El juego consta de una aeronave A4 que va a tener 3 vidas, la cual equivaldría a una escuadrilla de ataque, que tiene que cumplir misiones de eliminación de flota por medio de disparos, esquivando los proyectiles enemigos.</w:t>
      </w:r>
    </w:p>
    <w:p w:rsidR="00DC7640" w:rsidRDefault="00DC7640"/>
    <w:p w:rsidR="00A227B8" w:rsidRDefault="00A227B8" w:rsidP="00A227B8"/>
    <w:p w:rsidR="00A227B8" w:rsidRDefault="00A227B8" w:rsidP="00A227B8">
      <w:r>
        <w:rPr>
          <w:b/>
          <w:bCs/>
        </w:rPr>
        <w:lastRenderedPageBreak/>
        <w:t xml:space="preserve">Descripción del juego: </w:t>
      </w:r>
      <w:r>
        <w:t>Se trata de un juego de acción, el mismo está basado en la GUERRA DE MALVINAS</w:t>
      </w:r>
      <w:r w:rsidR="00CA179B">
        <w:t xml:space="preserve">, donde el jugador comandará una aeronave A4 con tres vidas, cuyo objetivo es cumplimentar tres misiones con distintos grados de dificultad, el enemigo presente será una flota naval que se defenderá por medio de misiles de fuego antiaéreo, los cuales el jugador deberá esquivar en orden de preservar sus vidas. </w:t>
      </w:r>
    </w:p>
    <w:p w:rsidR="003C6049" w:rsidRDefault="003C6049" w:rsidP="00A227B8">
      <w:r>
        <w:t xml:space="preserve">A medida que se destruya al enemigo, irá acumulando puntaje. </w:t>
      </w:r>
    </w:p>
    <w:p w:rsidR="003C6049" w:rsidRDefault="003C6049" w:rsidP="00A227B8">
      <w:r>
        <w:t xml:space="preserve">El juego finaliza en el tercer nivel, cuando se enfrenta a la nave insignia enemiga (Portaaviones). O por el contrario cuando el jugador pierda todas sus vidas. </w:t>
      </w:r>
    </w:p>
    <w:p w:rsidR="003C6049" w:rsidRDefault="003C6049" w:rsidP="00A227B8"/>
    <w:p w:rsidR="00DC7640" w:rsidRDefault="0079344C" w:rsidP="0079344C">
      <w:pPr>
        <w:jc w:val="center"/>
      </w:pPr>
      <w:r>
        <w:rPr>
          <w:b/>
          <w:bCs/>
          <w:noProof/>
          <w:lang w:val="en-US" w:eastAsia="en-US" w:bidi="ar-SA"/>
        </w:rPr>
        <w:drawing>
          <wp:inline distT="0" distB="0" distL="0" distR="0" wp14:anchorId="668D491D" wp14:editId="553AC011">
            <wp:extent cx="3190875" cy="320667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10-19 at 19.33.04.jpeg"/>
                    <pic:cNvPicPr/>
                  </pic:nvPicPr>
                  <pic:blipFill>
                    <a:blip r:embed="rId13">
                      <a:extLst>
                        <a:ext uri="{28A0092B-C50C-407E-A947-70E740481C1C}">
                          <a14:useLocalDpi xmlns:a14="http://schemas.microsoft.com/office/drawing/2010/main" val="0"/>
                        </a:ext>
                      </a:extLst>
                    </a:blip>
                    <a:stretch>
                      <a:fillRect/>
                    </a:stretch>
                  </pic:blipFill>
                  <pic:spPr>
                    <a:xfrm>
                      <a:off x="0" y="0"/>
                      <a:ext cx="3212212" cy="3228114"/>
                    </a:xfrm>
                    <a:prstGeom prst="rect">
                      <a:avLst/>
                    </a:prstGeom>
                  </pic:spPr>
                </pic:pic>
              </a:graphicData>
            </a:graphic>
          </wp:inline>
        </w:drawing>
      </w:r>
    </w:p>
    <w:sectPr w:rsidR="00DC7640">
      <w:headerReference w:type="default" r:id="rId14"/>
      <w:footerReference w:type="default" r:id="rId15"/>
      <w:pgSz w:w="11906" w:h="16838"/>
      <w:pgMar w:top="2756" w:right="1134" w:bottom="2036"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585" w:rsidRDefault="00964585">
      <w:r>
        <w:separator/>
      </w:r>
    </w:p>
  </w:endnote>
  <w:endnote w:type="continuationSeparator" w:id="0">
    <w:p w:rsidR="00964585" w:rsidRDefault="00964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Noto Sans SC Regular">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3" w:type="dxa"/>
      <w:tblCellMar>
        <w:top w:w="55" w:type="dxa"/>
        <w:left w:w="55" w:type="dxa"/>
        <w:bottom w:w="55" w:type="dxa"/>
        <w:right w:w="55" w:type="dxa"/>
      </w:tblCellMar>
      <w:tblLook w:val="0000" w:firstRow="0" w:lastRow="0" w:firstColumn="0" w:lastColumn="0" w:noHBand="0" w:noVBand="0"/>
    </w:tblPr>
    <w:tblGrid>
      <w:gridCol w:w="1082"/>
      <w:gridCol w:w="8561"/>
    </w:tblGrid>
    <w:tr w:rsidR="00DC7640">
      <w:tc>
        <w:tcPr>
          <w:tcW w:w="1082" w:type="dxa"/>
          <w:tcBorders>
            <w:top w:val="single" w:sz="2" w:space="0" w:color="000000"/>
            <w:left w:val="single" w:sz="2" w:space="0" w:color="000000"/>
            <w:bottom w:val="single" w:sz="2" w:space="0" w:color="000000"/>
          </w:tcBorders>
          <w:shd w:val="clear" w:color="auto" w:fill="auto"/>
        </w:tcPr>
        <w:p w:rsidR="00DC7640" w:rsidRDefault="004F6880">
          <w:pPr>
            <w:pStyle w:val="Contenidodelatabla"/>
            <w:rPr>
              <w:sz w:val="20"/>
              <w:szCs w:val="20"/>
            </w:rPr>
          </w:pPr>
          <w:r>
            <w:rPr>
              <w:sz w:val="20"/>
              <w:szCs w:val="20"/>
            </w:rPr>
            <w:t>Autores:</w:t>
          </w:r>
        </w:p>
      </w:tc>
      <w:tc>
        <w:tcPr>
          <w:tcW w:w="8561" w:type="dxa"/>
          <w:tcBorders>
            <w:top w:val="single" w:sz="2" w:space="0" w:color="000000"/>
            <w:left w:val="single" w:sz="2" w:space="0" w:color="000000"/>
            <w:bottom w:val="single" w:sz="2" w:space="0" w:color="000000"/>
            <w:right w:val="single" w:sz="2" w:space="0" w:color="000000"/>
          </w:tcBorders>
          <w:shd w:val="clear" w:color="auto" w:fill="auto"/>
        </w:tcPr>
        <w:p w:rsidR="00DC7640" w:rsidRDefault="00DC7640">
          <w:pPr>
            <w:pStyle w:val="Contenidodelatabla"/>
            <w:rPr>
              <w:sz w:val="20"/>
              <w:szCs w:val="20"/>
            </w:rPr>
          </w:pPr>
        </w:p>
      </w:tc>
    </w:tr>
  </w:tbl>
  <w:p w:rsidR="00DC7640" w:rsidRDefault="004F6880">
    <w:pPr>
      <w:pStyle w:val="Piedepgina"/>
      <w:jc w:val="right"/>
    </w:pPr>
    <w:r>
      <w:fldChar w:fldCharType="begin"/>
    </w:r>
    <w:r>
      <w:instrText>PAGE</w:instrText>
    </w:r>
    <w:r>
      <w:fldChar w:fldCharType="separate"/>
    </w:r>
    <w:r w:rsidR="002D410E">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585" w:rsidRDefault="00964585">
      <w:r>
        <w:separator/>
      </w:r>
    </w:p>
  </w:footnote>
  <w:footnote w:type="continuationSeparator" w:id="0">
    <w:p w:rsidR="00964585" w:rsidRDefault="009645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3" w:type="dxa"/>
      <w:tblCellMar>
        <w:top w:w="55" w:type="dxa"/>
        <w:left w:w="55" w:type="dxa"/>
        <w:bottom w:w="55" w:type="dxa"/>
        <w:right w:w="55" w:type="dxa"/>
      </w:tblCellMar>
      <w:tblLook w:val="0000" w:firstRow="0" w:lastRow="0" w:firstColumn="0" w:lastColumn="0" w:noHBand="0" w:noVBand="0"/>
    </w:tblPr>
    <w:tblGrid>
      <w:gridCol w:w="2443"/>
      <w:gridCol w:w="7200"/>
    </w:tblGrid>
    <w:tr w:rsidR="00DC7640">
      <w:tc>
        <w:tcPr>
          <w:tcW w:w="9643" w:type="dxa"/>
          <w:gridSpan w:val="2"/>
          <w:tcBorders>
            <w:top w:val="single" w:sz="4" w:space="0" w:color="000000"/>
            <w:left w:val="single" w:sz="4" w:space="0" w:color="000000"/>
            <w:bottom w:val="single" w:sz="4" w:space="0" w:color="000000"/>
            <w:right w:val="single" w:sz="4" w:space="0" w:color="000000"/>
          </w:tcBorders>
          <w:shd w:val="clear" w:color="auto" w:fill="auto"/>
        </w:tcPr>
        <w:p w:rsidR="00DC7640" w:rsidRDefault="004F6880">
          <w:pPr>
            <w:pStyle w:val="Contenidodelatabla"/>
            <w:rPr>
              <w:b/>
              <w:bCs/>
              <w:color w:val="000000"/>
              <w:sz w:val="20"/>
              <w:szCs w:val="20"/>
            </w:rPr>
          </w:pPr>
          <w:r>
            <w:rPr>
              <w:b/>
              <w:bCs/>
              <w:color w:val="000000"/>
              <w:sz w:val="20"/>
              <w:szCs w:val="20"/>
            </w:rPr>
            <w:t>Documento de Especificación</w:t>
          </w:r>
        </w:p>
      </w:tc>
    </w:tr>
    <w:tr w:rsidR="00DC7640">
      <w:tc>
        <w:tcPr>
          <w:tcW w:w="2443" w:type="dxa"/>
          <w:tcBorders>
            <w:left w:val="single" w:sz="4" w:space="0" w:color="000000"/>
            <w:bottom w:val="single" w:sz="4" w:space="0" w:color="000000"/>
          </w:tcBorders>
          <w:shd w:val="clear" w:color="auto" w:fill="auto"/>
        </w:tcPr>
        <w:p w:rsidR="00DC7640" w:rsidRDefault="004F6880">
          <w:pPr>
            <w:pStyle w:val="Contenidodelatabla"/>
            <w:rPr>
              <w:color w:val="000000"/>
              <w:sz w:val="20"/>
              <w:szCs w:val="20"/>
            </w:rPr>
          </w:pPr>
          <w:r>
            <w:rPr>
              <w:color w:val="000000"/>
              <w:sz w:val="20"/>
              <w:szCs w:val="20"/>
            </w:rPr>
            <w:t>Fecha de elaboración</w:t>
          </w:r>
        </w:p>
      </w:tc>
      <w:tc>
        <w:tcPr>
          <w:tcW w:w="7200" w:type="dxa"/>
          <w:tcBorders>
            <w:left w:val="single" w:sz="4" w:space="0" w:color="000000"/>
            <w:bottom w:val="single" w:sz="4" w:space="0" w:color="000000"/>
            <w:right w:val="single" w:sz="4" w:space="0" w:color="000000"/>
          </w:tcBorders>
          <w:shd w:val="clear" w:color="auto" w:fill="auto"/>
        </w:tcPr>
        <w:p w:rsidR="00DC7640" w:rsidRDefault="00DC7640">
          <w:pPr>
            <w:pStyle w:val="Contenidodelatabla"/>
            <w:rPr>
              <w:color w:val="000000"/>
              <w:sz w:val="20"/>
              <w:szCs w:val="20"/>
            </w:rPr>
          </w:pPr>
        </w:p>
      </w:tc>
    </w:tr>
    <w:tr w:rsidR="00DC7640">
      <w:tc>
        <w:tcPr>
          <w:tcW w:w="2443" w:type="dxa"/>
          <w:tcBorders>
            <w:left w:val="single" w:sz="4" w:space="0" w:color="000000"/>
            <w:bottom w:val="single" w:sz="4" w:space="0" w:color="000000"/>
          </w:tcBorders>
          <w:shd w:val="clear" w:color="auto" w:fill="auto"/>
        </w:tcPr>
        <w:p w:rsidR="00DC7640" w:rsidRDefault="004F6880">
          <w:pPr>
            <w:pStyle w:val="Contenidodelatabla"/>
            <w:rPr>
              <w:color w:val="000000"/>
              <w:sz w:val="20"/>
              <w:szCs w:val="20"/>
            </w:rPr>
          </w:pPr>
          <w:r>
            <w:rPr>
              <w:color w:val="000000"/>
              <w:sz w:val="20"/>
              <w:szCs w:val="20"/>
            </w:rPr>
            <w:t>Versión</w:t>
          </w:r>
        </w:p>
      </w:tc>
      <w:tc>
        <w:tcPr>
          <w:tcW w:w="7200" w:type="dxa"/>
          <w:tcBorders>
            <w:left w:val="single" w:sz="4" w:space="0" w:color="000000"/>
            <w:bottom w:val="single" w:sz="4" w:space="0" w:color="000000"/>
            <w:right w:val="single" w:sz="4" w:space="0" w:color="000000"/>
          </w:tcBorders>
          <w:shd w:val="clear" w:color="auto" w:fill="auto"/>
        </w:tcPr>
        <w:p w:rsidR="00DC7640" w:rsidRDefault="00DC7640">
          <w:pPr>
            <w:pStyle w:val="Contenidodelatabla"/>
            <w:rPr>
              <w:color w:val="000000"/>
              <w:sz w:val="20"/>
              <w:szCs w:val="20"/>
            </w:rPr>
          </w:pPr>
        </w:p>
      </w:tc>
    </w:tr>
  </w:tbl>
  <w:p w:rsidR="00DC7640" w:rsidRDefault="00DC764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46353"/>
    <w:multiLevelType w:val="hybridMultilevel"/>
    <w:tmpl w:val="B066C6F0"/>
    <w:lvl w:ilvl="0" w:tplc="173E1854">
      <w:numFmt w:val="bullet"/>
      <w:lvlText w:val=""/>
      <w:lvlJc w:val="left"/>
      <w:pPr>
        <w:ind w:left="720" w:hanging="360"/>
      </w:pPr>
      <w:rPr>
        <w:rFonts w:ascii="Symbol" w:eastAsia="Noto Sans SC Regular" w:hAnsi="Symbol" w:cs="Droid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640"/>
    <w:rsid w:val="002D410E"/>
    <w:rsid w:val="003C6049"/>
    <w:rsid w:val="004F6880"/>
    <w:rsid w:val="0079344C"/>
    <w:rsid w:val="007E5CB2"/>
    <w:rsid w:val="00964585"/>
    <w:rsid w:val="00A227B8"/>
    <w:rsid w:val="00AA4C9C"/>
    <w:rsid w:val="00CA179B"/>
    <w:rsid w:val="00DC7640"/>
    <w:rsid w:val="00E02933"/>
    <w:rsid w:val="00E6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510D"/>
  <w15:docId w15:val="{44F3A16A-6C81-4C1E-989A-7F10BDFB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SC Regular" w:hAnsi="Liberation Serif" w:cs="Droid Sans Devanagari"/>
        <w:kern w:val="2"/>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abeceraypie">
    <w:name w:val="Cabecera y pie"/>
    <w:basedOn w:val="Normal"/>
    <w:qFormat/>
    <w:pPr>
      <w:suppressLineNumbers/>
      <w:tabs>
        <w:tab w:val="center" w:pos="4819"/>
        <w:tab w:val="right" w:pos="9638"/>
      </w:tabs>
    </w:pPr>
  </w:style>
  <w:style w:type="paragraph" w:styleId="Encabezado">
    <w:name w:val="header"/>
    <w:basedOn w:val="Cabeceraypie"/>
  </w:style>
  <w:style w:type="paragraph" w:customStyle="1" w:styleId="Contenidodelatabla">
    <w:name w:val="Contenido de la tabla"/>
    <w:basedOn w:val="Normal"/>
    <w:qFormat/>
    <w:pPr>
      <w:suppressLineNumbers/>
    </w:pPr>
  </w:style>
  <w:style w:type="paragraph" w:styleId="Piedepgina">
    <w:name w:val="footer"/>
    <w:basedOn w:val="Cabeceraypie"/>
  </w:style>
  <w:style w:type="paragraph" w:styleId="Prrafodelista">
    <w:name w:val="List Paragraph"/>
    <w:basedOn w:val="Normal"/>
    <w:uiPriority w:val="34"/>
    <w:qFormat/>
    <w:rsid w:val="00CA179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034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261</Words>
  <Characters>1493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3</cp:revision>
  <dcterms:created xsi:type="dcterms:W3CDTF">2020-10-19T22:55:00Z</dcterms:created>
  <dcterms:modified xsi:type="dcterms:W3CDTF">2020-10-19T23:01:00Z</dcterms:modified>
  <dc:language>es-ES</dc:language>
</cp:coreProperties>
</file>