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32"/>
          <w:szCs w:val="32"/>
          <w:lang w:val="uk-UA"/>
        </w:rPr>
      </w:pPr>
      <w:r>
        <w:rPr>
          <w:rFonts w:hint="default"/>
          <w:b/>
          <w:bCs/>
          <w:sz w:val="32"/>
          <w:szCs w:val="32"/>
          <w:lang w:val="uk-UA"/>
        </w:rPr>
        <w:t>Мета</w:t>
      </w:r>
    </w:p>
    <w:p>
      <w:pPr>
        <w:bidi w:val="0"/>
        <w:rPr>
          <w:lang w:val="uk-UA"/>
        </w:rPr>
      </w:pPr>
      <w:r>
        <w:rPr>
          <w:lang w:val="uk-UA"/>
        </w:rPr>
        <w:t>Метою роботи є створення системи для спрощення рутинної ручної роботи моніторингу фінансових витрат, автоматизації процесу пошуку чеків, побудови та обрахунків графіків, ведення звітності за будь-який період часу витрат користувача.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sz w:val="32"/>
          <w:szCs w:val="32"/>
          <w:lang w:val="uk-UA"/>
        </w:rPr>
      </w:pPr>
      <w:r>
        <w:rPr>
          <w:rFonts w:hint="default"/>
          <w:b/>
          <w:bCs/>
          <w:sz w:val="32"/>
          <w:szCs w:val="32"/>
          <w:lang w:val="uk-UA"/>
        </w:rPr>
        <w:t>Загальний опис</w:t>
      </w:r>
    </w:p>
    <w:p>
      <w:pPr>
        <w:spacing w:after="0"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Система повинна виконувати такі функції: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можливість додавати готівкові та безготівкові витрати;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оптимізація процесу додавання грошових витрат шляхом</w:t>
      </w:r>
      <w:r>
        <w:rPr>
          <w:rFonts w:hint="default"/>
          <w:lang w:val="uk-UA"/>
        </w:rPr>
        <w:t xml:space="preserve"> </w:t>
      </w:r>
      <w:bookmarkStart w:id="0" w:name="_GoBack"/>
      <w:bookmarkEnd w:id="0"/>
      <w:r>
        <w:rPr>
          <w:lang w:val="uk-UA"/>
        </w:rPr>
        <w:t>реалізаці процесу автоматичного сканування фотограції чеку;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можливість автоматичного сканування чеків, вміст яких є українською мовою;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lang w:val="uk-UA"/>
        </w:rPr>
        <w:t>побудову графіків та аналізу витрат по категоріях та певні періоди;</w:t>
      </w:r>
    </w:p>
    <w:p>
      <w:pPr>
        <w:pStyle w:val="4"/>
        <w:numPr>
          <w:numId w:val="0"/>
        </w:numPr>
        <w:spacing w:after="0" w:line="360" w:lineRule="auto"/>
        <w:contextualSpacing/>
        <w:jc w:val="both"/>
        <w:rPr>
          <w:rFonts w:hint="default"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uk-UA"/>
        </w:rPr>
        <w:t>Стек</w:t>
      </w:r>
      <w:r>
        <w:rPr>
          <w:rFonts w:hint="default" w:cs="Times New Roman"/>
          <w:b/>
          <w:bCs/>
          <w:sz w:val="32"/>
          <w:szCs w:val="32"/>
          <w:lang w:val="uk-UA"/>
        </w:rPr>
        <w:t xml:space="preserve"> технологій</w:t>
      </w:r>
      <w:r>
        <w:rPr>
          <w:rFonts w:hint="default" w:cs="Times New Roman"/>
          <w:b/>
          <w:bCs/>
          <w:sz w:val="32"/>
          <w:szCs w:val="32"/>
          <w:lang w:val="en-US"/>
        </w:rPr>
        <w:t>:</w:t>
      </w:r>
    </w:p>
    <w:p>
      <w:pPr>
        <w:pStyle w:val="4"/>
        <w:numPr>
          <w:numId w:val="0"/>
        </w:numPr>
        <w:spacing w:after="0" w:line="360" w:lineRule="auto"/>
        <w:contextualSpacing/>
        <w:jc w:val="both"/>
        <w:rPr>
          <w:rFonts w:hint="default" w:cs="Times New Roman"/>
          <w:szCs w:val="28"/>
          <w:lang w:val="en-US"/>
        </w:rPr>
      </w:pPr>
      <w:r>
        <w:rPr>
          <w:rFonts w:hint="default" w:cs="Times New Roman"/>
          <w:b/>
          <w:bCs/>
          <w:szCs w:val="28"/>
          <w:lang w:val="en-US"/>
        </w:rPr>
        <w:t>BackEnd</w:t>
      </w:r>
      <w:r>
        <w:rPr>
          <w:rFonts w:hint="default" w:cs="Times New Roman"/>
          <w:szCs w:val="28"/>
          <w:lang w:val="en-US"/>
        </w:rPr>
        <w:t>:</w:t>
      </w:r>
    </w:p>
    <w:p>
      <w:pPr>
        <w:pStyle w:val="4"/>
        <w:numPr>
          <w:numId w:val="0"/>
        </w:numPr>
        <w:spacing w:after="0" w:line="360" w:lineRule="auto"/>
        <w:contextualSpacing/>
        <w:jc w:val="both"/>
        <w:rPr>
          <w:lang w:val="uk-UA"/>
        </w:rPr>
      </w:pPr>
      <w:r>
        <w:rPr>
          <w:lang w:val="uk-UA"/>
        </w:rPr>
        <w:t>.</w:t>
      </w:r>
      <w:r>
        <w:t>NET</w:t>
      </w:r>
      <w:r>
        <w:rPr>
          <w:lang w:val="uk-UA"/>
        </w:rPr>
        <w:t xml:space="preserve"> </w:t>
      </w:r>
      <w:r>
        <w:t>Core</w:t>
      </w:r>
      <w:r>
        <w:rPr>
          <w:lang w:val="uk-UA"/>
        </w:rPr>
        <w:t xml:space="preserve"> 2.2, </w:t>
      </w:r>
    </w:p>
    <w:p>
      <w:pPr>
        <w:pStyle w:val="4"/>
        <w:numPr>
          <w:numId w:val="0"/>
        </w:numPr>
        <w:spacing w:after="0" w:line="360" w:lineRule="auto"/>
        <w:contextualSpacing/>
        <w:jc w:val="both"/>
        <w:rPr>
          <w:rFonts w:hint="default"/>
          <w:lang w:val="en-US"/>
        </w:rPr>
      </w:pPr>
      <w:r>
        <w:rPr>
          <w:rFonts w:hint="default"/>
          <w:lang w:val="uk-UA"/>
        </w:rPr>
        <w:t>Entity Framework Core</w:t>
      </w:r>
      <w:r>
        <w:rPr>
          <w:rFonts w:hint="default"/>
          <w:lang w:val="en-US"/>
        </w:rPr>
        <w:t>,</w:t>
      </w:r>
    </w:p>
    <w:p>
      <w:pPr>
        <w:pStyle w:val="4"/>
        <w:numPr>
          <w:numId w:val="0"/>
        </w:numPr>
        <w:spacing w:after="0" w:line="360" w:lineRule="auto"/>
        <w:contextualSpacing/>
        <w:jc w:val="both"/>
        <w:rPr>
          <w:rFonts w:hint="default"/>
          <w:lang w:val="en-US"/>
        </w:rPr>
      </w:pPr>
      <w:r>
        <w:rPr>
          <w:rFonts w:hint="default"/>
          <w:lang w:val="uk-UA"/>
        </w:rPr>
        <w:t>MS SQL</w:t>
      </w:r>
      <w:r>
        <w:rPr>
          <w:rFonts w:hint="default"/>
          <w:lang w:val="en-US"/>
        </w:rPr>
        <w:t>,</w:t>
      </w:r>
    </w:p>
    <w:p>
      <w:pPr>
        <w:pStyle w:val="4"/>
        <w:numPr>
          <w:numId w:val="0"/>
        </w:numPr>
        <w:spacing w:after="0" w:line="360" w:lineRule="auto"/>
        <w:contextualSpacing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Automapper</w:t>
      </w:r>
    </w:p>
    <w:p>
      <w:pPr>
        <w:pStyle w:val="4"/>
        <w:numPr>
          <w:numId w:val="0"/>
        </w:numPr>
        <w:spacing w:after="0" w:line="360" w:lineRule="auto"/>
        <w:contextualSpacing/>
        <w:jc w:val="both"/>
        <w:rPr>
          <w:rFonts w:hint="default"/>
          <w:lang w:val="uk-UA"/>
        </w:rPr>
      </w:pPr>
    </w:p>
    <w:p>
      <w:pPr>
        <w:pStyle w:val="4"/>
        <w:numPr>
          <w:numId w:val="0"/>
        </w:numPr>
        <w:spacing w:after="0" w:line="360" w:lineRule="auto"/>
        <w:contextualSpacing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FrontEnd</w:t>
      </w:r>
      <w:r>
        <w:rPr>
          <w:rFonts w:hint="default"/>
          <w:lang w:val="en-US"/>
        </w:rPr>
        <w:t>:</w:t>
      </w:r>
    </w:p>
    <w:p>
      <w:pPr>
        <w:pStyle w:val="4"/>
        <w:numPr>
          <w:numId w:val="0"/>
        </w:numPr>
        <w:spacing w:after="0" w:line="360" w:lineRule="auto"/>
        <w:contextualSpacing/>
        <w:jc w:val="both"/>
        <w:rPr>
          <w:rFonts w:hint="default"/>
          <w:lang w:val="en-US"/>
        </w:rPr>
      </w:pPr>
      <w:r>
        <w:rPr>
          <w:rFonts w:hint="default"/>
          <w:lang w:val="uk-UA"/>
        </w:rPr>
        <w:t>С</w:t>
      </w:r>
      <w:r>
        <w:rPr>
          <w:rFonts w:hint="default"/>
          <w:lang w:val="en-US"/>
        </w:rPr>
        <w:t>ss,</w:t>
      </w:r>
    </w:p>
    <w:p>
      <w:pPr>
        <w:pStyle w:val="4"/>
        <w:numPr>
          <w:numId w:val="0"/>
        </w:numPr>
        <w:spacing w:after="0" w:line="360" w:lineRule="auto"/>
        <w:contextualSpacing/>
        <w:jc w:val="both"/>
        <w:rPr>
          <w:lang w:val="uk-UA"/>
        </w:rPr>
      </w:pPr>
      <w:r>
        <w:t>Angular</w:t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9</w:t>
      </w:r>
      <w:r>
        <w:rPr>
          <w:lang w:val="uk-UA"/>
        </w:rPr>
        <w:t xml:space="preserve">, </w:t>
      </w:r>
    </w:p>
    <w:p>
      <w:pPr>
        <w:pStyle w:val="4"/>
        <w:numPr>
          <w:numId w:val="0"/>
        </w:numPr>
        <w:spacing w:after="0" w:line="360" w:lineRule="auto"/>
        <w:contextualSpacing/>
        <w:jc w:val="both"/>
      </w:pPr>
      <w:r>
        <w:t>Angular</w:t>
      </w:r>
      <w:r>
        <w:rPr>
          <w:lang w:val="uk-UA"/>
        </w:rPr>
        <w:t xml:space="preserve"> </w:t>
      </w:r>
      <w:r>
        <w:t>Material</w:t>
      </w:r>
    </w:p>
    <w:p>
      <w:pPr>
        <w:pStyle w:val="4"/>
        <w:numPr>
          <w:numId w:val="0"/>
        </w:numPr>
        <w:spacing w:after="0" w:line="360" w:lineRule="auto"/>
        <w:contextualSpacing/>
        <w:jc w:val="both"/>
      </w:pPr>
    </w:p>
    <w:p>
      <w:pPr>
        <w:pStyle w:val="4"/>
        <w:numPr>
          <w:numId w:val="0"/>
        </w:numPr>
        <w:spacing w:after="0" w:line="360" w:lineRule="auto"/>
        <w:contextualSpacing/>
        <w:jc w:val="both"/>
      </w:pPr>
    </w:p>
    <w:p>
      <w:pPr>
        <w:pStyle w:val="4"/>
        <w:numPr>
          <w:numId w:val="0"/>
        </w:numPr>
        <w:spacing w:after="0" w:line="360" w:lineRule="auto"/>
        <w:contextualSpacing/>
        <w:jc w:val="both"/>
      </w:pPr>
    </w:p>
    <w:p>
      <w:pPr>
        <w:pStyle w:val="4"/>
        <w:numPr>
          <w:numId w:val="0"/>
        </w:numPr>
        <w:spacing w:after="0" w:line="360" w:lineRule="auto"/>
        <w:contextualSpacing/>
        <w:jc w:val="both"/>
        <w:rPr>
          <w:rFonts w:hint="default"/>
          <w:b/>
          <w:bCs/>
          <w:sz w:val="32"/>
          <w:szCs w:val="32"/>
          <w:lang w:val="uk-UA"/>
        </w:rPr>
      </w:pPr>
      <w:r>
        <w:rPr>
          <w:rFonts w:hint="default"/>
          <w:b/>
          <w:bCs/>
          <w:sz w:val="32"/>
          <w:szCs w:val="32"/>
          <w:lang w:val="uk-UA"/>
        </w:rPr>
        <w:t>Архітектура проекту</w:t>
      </w:r>
    </w:p>
    <w:p>
      <w:pPr>
        <w:spacing w:after="0" w:line="360" w:lineRule="auto"/>
        <w:jc w:val="both"/>
        <w:rPr>
          <w:rFonts w:hint="default"/>
          <w:b/>
          <w:bCs/>
          <w:sz w:val="32"/>
          <w:szCs w:val="32"/>
          <w:lang w:val="uk-UA"/>
        </w:rPr>
      </w:pPr>
      <w:r>
        <w:rPr>
          <w:rFonts w:cs="Times New Roman"/>
          <w:szCs w:val="28"/>
        </w:rPr>
        <w:t>API</w:t>
      </w:r>
      <w:r>
        <w:rPr>
          <w:rFonts w:cs="Times New Roman"/>
          <w:szCs w:val="28"/>
          <w:lang w:val="uk-UA"/>
        </w:rPr>
        <w:t xml:space="preserve"> на</w:t>
      </w:r>
      <w:r>
        <w:rPr>
          <w:rFonts w:hint="default" w:cs="Times New Roman"/>
          <w:szCs w:val="28"/>
          <w:lang w:val="uk-UA"/>
        </w:rPr>
        <w:t xml:space="preserve"> основі</w:t>
      </w:r>
      <w:r>
        <w:rPr>
          <w:rFonts w:cs="Times New Roman"/>
          <w:szCs w:val="28"/>
          <w:lang w:val="uk-UA"/>
        </w:rPr>
        <w:t xml:space="preserve"> архітектурного шаблону </w:t>
      </w:r>
      <w:r>
        <w:rPr>
          <w:rFonts w:cs="Times New Roman"/>
          <w:szCs w:val="28"/>
        </w:rPr>
        <w:t>Layered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Architecture</w:t>
      </w:r>
      <w:r>
        <w:rPr>
          <w:rFonts w:cs="Times New Roman"/>
          <w:szCs w:val="28"/>
          <w:lang w:val="ru-RU"/>
        </w:rPr>
        <w:t xml:space="preserve">. </w:t>
      </w:r>
    </w:p>
    <w:p>
      <w:pPr>
        <w:bidi w:val="0"/>
        <w:rPr>
          <w:rFonts w:hint="default"/>
          <w:lang w:val="uk-UA"/>
        </w:rPr>
      </w:pPr>
      <w:r>
        <w:rPr>
          <w:lang w:val="uk-UA"/>
        </w:rPr>
        <w:drawing>
          <wp:inline distT="0" distB="0" distL="0" distR="0">
            <wp:extent cx="4943475" cy="3693160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481" cy="37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02ADE"/>
    <w:multiLevelType w:val="multilevel"/>
    <w:tmpl w:val="5B202AD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A26C7"/>
    <w:rsid w:val="2FFF469F"/>
    <w:rsid w:val="673B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2020-11-01T10:48:45Z</dcterms:created>
  <dc:creator>pylia</dc:creator>
  <cp:lastModifiedBy>pylia</cp:lastModifiedBy>
  <dcterms:modified xsi:type="dcterms:W3CDTF">2020-11-01T11:22:28Z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