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60" w:line="469.5652173913044" w:lineRule="auto"/>
        <w:rPr>
          <w:rFonts w:ascii="Georgia" w:cs="Georgia" w:eastAsia="Georgia" w:hAnsi="Georgia"/>
          <w:color w:val="292929"/>
          <w:sz w:val="72"/>
          <w:szCs w:val="72"/>
        </w:rPr>
      </w:pPr>
      <w:bookmarkStart w:colFirst="0" w:colLast="0" w:name="_76nhxv5735i6" w:id="0"/>
      <w:bookmarkEnd w:id="0"/>
      <w:r w:rsidDel="00000000" w:rsidR="00000000" w:rsidRPr="00000000">
        <w:rPr>
          <w:rFonts w:ascii="Georgia" w:cs="Georgia" w:eastAsia="Georgia" w:hAnsi="Georgia"/>
          <w:color w:val="292929"/>
          <w:sz w:val="72"/>
          <w:szCs w:val="72"/>
          <w:rtl w:val="0"/>
        </w:rPr>
        <w:t xml:space="preserve">Programmer dictionary: Event listener vs event handler</w:t>
      </w:r>
    </w:p>
    <w:p w:rsidR="00000000" w:rsidDel="00000000" w:rsidP="00000000" w:rsidRDefault="00000000" w:rsidRPr="00000000" w14:paraId="00000002">
      <w:pPr>
        <w:shd w:fill="ffffff" w:val="clear"/>
        <w:spacing w:before="480" w:lineRule="auto"/>
        <w:rPr>
          <w:rFonts w:ascii="Georgia" w:cs="Georgia" w:eastAsia="Georgia" w:hAnsi="Georgia"/>
          <w:color w:val="292929"/>
          <w:sz w:val="72"/>
          <w:szCs w:val="72"/>
        </w:rPr>
      </w:pPr>
      <w:r w:rsidDel="00000000" w:rsidR="00000000" w:rsidRPr="00000000">
        <w:rPr>
          <w:rFonts w:ascii="Georgia" w:cs="Georgia" w:eastAsia="Georgia" w:hAnsi="Georgia"/>
          <w:color w:val="292929"/>
          <w:sz w:val="72"/>
          <w:szCs w:val="72"/>
        </w:rPr>
        <w:drawing>
          <wp:inline distB="114300" distT="114300" distL="114300" distR="114300">
            <wp:extent cx="457200" cy="457200"/>
            <wp:effectExtent b="0" l="0" r="0" t="0"/>
            <wp:docPr descr="Marcin Moskala" id="2" name="image1.jpg"/>
            <a:graphic>
              <a:graphicData uri="http://schemas.openxmlformats.org/drawingml/2006/picture">
                <pic:pic>
                  <pic:nvPicPr>
                    <pic:cNvPr descr="Marcin Moskala" id="0" name="image1.jp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40" w:before="480" w:line="327.27272727272725" w:lineRule="auto"/>
        <w:ind w:left="120" w:firstLine="0"/>
        <w:rPr>
          <w:color w:val="1155cc"/>
          <w:sz w:val="21"/>
          <w:szCs w:val="21"/>
        </w:rPr>
      </w:pPr>
      <w:hyperlink r:id="rId7">
        <w:r w:rsidDel="00000000" w:rsidR="00000000" w:rsidRPr="00000000">
          <w:rPr>
            <w:color w:val="1155cc"/>
            <w:sz w:val="21"/>
            <w:szCs w:val="21"/>
            <w:rtl w:val="0"/>
          </w:rPr>
          <w:t xml:space="preserve">Marcin Moskala</w:t>
        </w:r>
      </w:hyperlink>
      <w:r w:rsidDel="00000000" w:rsidR="00000000" w:rsidRPr="00000000">
        <w:rPr>
          <w:rtl w:val="0"/>
        </w:rPr>
      </w:r>
    </w:p>
    <w:p w:rsidR="00000000" w:rsidDel="00000000" w:rsidP="00000000" w:rsidRDefault="00000000" w:rsidRPr="00000000" w14:paraId="00000004">
      <w:pPr>
        <w:shd w:fill="ffffff" w:val="clear"/>
        <w:spacing w:after="40" w:before="480" w:line="327.27272727272725" w:lineRule="auto"/>
        <w:ind w:left="240" w:firstLine="0"/>
        <w:rPr>
          <w:color w:val="ffffff"/>
          <w:sz w:val="20"/>
          <w:szCs w:val="20"/>
          <w:shd w:fill="1a8917" w:val="clear"/>
        </w:rPr>
      </w:pPr>
      <w:hyperlink r:id="rId8">
        <w:r w:rsidDel="00000000" w:rsidR="00000000" w:rsidRPr="00000000">
          <w:rPr>
            <w:color w:val="ffffff"/>
            <w:sz w:val="20"/>
            <w:szCs w:val="20"/>
            <w:shd w:fill="1a8917" w:val="clear"/>
            <w:rtl w:val="0"/>
          </w:rPr>
          <w:t xml:space="preserve">Follow</w:t>
        </w:r>
      </w:hyperlink>
      <w:r w:rsidDel="00000000" w:rsidR="00000000" w:rsidRPr="00000000">
        <w:rPr>
          <w:rtl w:val="0"/>
        </w:rPr>
      </w:r>
    </w:p>
    <w:p w:rsidR="00000000" w:rsidDel="00000000" w:rsidP="00000000" w:rsidRDefault="00000000" w:rsidRPr="00000000" w14:paraId="00000005">
      <w:pPr>
        <w:shd w:fill="ffffff" w:val="clear"/>
        <w:spacing w:before="480" w:line="342.85714285714283" w:lineRule="auto"/>
        <w:ind w:left="120" w:firstLine="0"/>
        <w:rPr>
          <w:color w:val="757575"/>
          <w:sz w:val="21"/>
          <w:szCs w:val="21"/>
        </w:rPr>
      </w:pPr>
      <w:hyperlink r:id="rId9">
        <w:r w:rsidDel="00000000" w:rsidR="00000000" w:rsidRPr="00000000">
          <w:rPr>
            <w:color w:val="1155cc"/>
            <w:sz w:val="21"/>
            <w:szCs w:val="21"/>
            <w:rtl w:val="0"/>
          </w:rPr>
          <w:t xml:space="preserve">Jan 25, 2018</w:t>
        </w:r>
      </w:hyperlink>
      <w:r w:rsidDel="00000000" w:rsidR="00000000" w:rsidRPr="00000000">
        <w:rPr>
          <w:color w:val="757575"/>
          <w:sz w:val="21"/>
          <w:szCs w:val="21"/>
          <w:rtl w:val="0"/>
        </w:rPr>
        <w:t xml:space="preserve"> · 3 min read</w:t>
      </w:r>
    </w:p>
    <w:p w:rsidR="00000000" w:rsidDel="00000000" w:rsidP="00000000" w:rsidRDefault="00000000" w:rsidRPr="00000000" w14:paraId="00000006">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Event listener and event handler are two terms that cause confusion. Especially in Kotlin, where the boundary between them was blurred. Here, I am trying to make it simple.</w:t>
      </w:r>
    </w:p>
    <w:p w:rsidR="00000000" w:rsidDel="00000000" w:rsidP="00000000" w:rsidRDefault="00000000" w:rsidRPr="00000000" w14:paraId="00000007">
      <w:pPr>
        <w:spacing w:before="840"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Pr>
        <w:drawing>
          <wp:inline distB="114300" distT="114300" distL="114300" distR="114300">
            <wp:extent cx="5731200" cy="43053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757575"/>
          <w:sz w:val="16"/>
          <w:szCs w:val="16"/>
          <w:shd w:fill="f2f2f2" w:val="clear"/>
        </w:rPr>
      </w:pPr>
      <w:r w:rsidDel="00000000" w:rsidR="00000000" w:rsidRPr="00000000">
        <w:rPr>
          <w:color w:val="757575"/>
          <w:sz w:val="21"/>
          <w:szCs w:val="21"/>
          <w:highlight w:val="white"/>
          <w:rtl w:val="0"/>
        </w:rPr>
        <w:t xml:space="preserve">Instance of </w:t>
      </w:r>
      <w:r w:rsidDel="00000000" w:rsidR="00000000" w:rsidRPr="00000000">
        <w:rPr>
          <w:rFonts w:ascii="Courier New" w:cs="Courier New" w:eastAsia="Courier New" w:hAnsi="Courier New"/>
          <w:color w:val="757575"/>
          <w:sz w:val="16"/>
          <w:szCs w:val="16"/>
          <w:shd w:fill="f2f2f2" w:val="clear"/>
          <w:rtl w:val="0"/>
        </w:rPr>
        <w:t xml:space="preserve">DogListener</w:t>
      </w:r>
    </w:p>
    <w:p w:rsidR="00000000" w:rsidDel="00000000" w:rsidP="00000000" w:rsidRDefault="00000000" w:rsidRPr="00000000" w14:paraId="00000009">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general definition of listeners and handlers is much wider than its use in Android. Here are popular definitions:</w:t>
      </w:r>
    </w:p>
    <w:p w:rsidR="00000000" w:rsidDel="00000000" w:rsidP="00000000" w:rsidRDefault="00000000" w:rsidRPr="00000000" w14:paraId="0000000A">
      <w:pPr>
        <w:spacing w:after="0" w:before="640" w:line="523.6363636363636" w:lineRule="auto"/>
        <w:ind w:left="-60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A </w:t>
      </w:r>
      <w:r w:rsidDel="00000000" w:rsidR="00000000" w:rsidRPr="00000000">
        <w:rPr>
          <w:rFonts w:ascii="Georgia" w:cs="Georgia" w:eastAsia="Georgia" w:hAnsi="Georgia"/>
          <w:b w:val="1"/>
          <w:i w:val="1"/>
          <w:color w:val="292929"/>
          <w:sz w:val="32"/>
          <w:szCs w:val="32"/>
          <w:highlight w:val="white"/>
          <w:rtl w:val="0"/>
        </w:rPr>
        <w:t xml:space="preserve">listener</w:t>
      </w:r>
      <w:r w:rsidDel="00000000" w:rsidR="00000000" w:rsidRPr="00000000">
        <w:rPr>
          <w:rFonts w:ascii="Georgia" w:cs="Georgia" w:eastAsia="Georgia" w:hAnsi="Georgia"/>
          <w:i w:val="1"/>
          <w:color w:val="292929"/>
          <w:sz w:val="32"/>
          <w:szCs w:val="32"/>
          <w:highlight w:val="white"/>
          <w:rtl w:val="0"/>
        </w:rPr>
        <w:t xml:space="preserve"> watches for an event to be fired.</w:t>
      </w:r>
    </w:p>
    <w:p w:rsidR="00000000" w:rsidDel="00000000" w:rsidP="00000000" w:rsidRDefault="00000000" w:rsidRPr="00000000" w14:paraId="0000000B">
      <w:pPr>
        <w:spacing w:after="0" w:before="640" w:line="523.6363636363636" w:lineRule="auto"/>
        <w:ind w:left="-60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The </w:t>
      </w:r>
      <w:r w:rsidDel="00000000" w:rsidR="00000000" w:rsidRPr="00000000">
        <w:rPr>
          <w:rFonts w:ascii="Georgia" w:cs="Georgia" w:eastAsia="Georgia" w:hAnsi="Georgia"/>
          <w:b w:val="1"/>
          <w:i w:val="1"/>
          <w:color w:val="292929"/>
          <w:sz w:val="32"/>
          <w:szCs w:val="32"/>
          <w:highlight w:val="white"/>
          <w:rtl w:val="0"/>
        </w:rPr>
        <w:t xml:space="preserve">handler</w:t>
      </w:r>
      <w:r w:rsidDel="00000000" w:rsidR="00000000" w:rsidRPr="00000000">
        <w:rPr>
          <w:rFonts w:ascii="Georgia" w:cs="Georgia" w:eastAsia="Georgia" w:hAnsi="Georgia"/>
          <w:i w:val="1"/>
          <w:color w:val="292929"/>
          <w:sz w:val="32"/>
          <w:szCs w:val="32"/>
          <w:highlight w:val="white"/>
          <w:rtl w:val="0"/>
        </w:rPr>
        <w:t xml:space="preserve"> is responsible for dealing with the event.</w:t>
      </w:r>
    </w:p>
    <w:p w:rsidR="00000000" w:rsidDel="00000000" w:rsidP="00000000" w:rsidRDefault="00000000" w:rsidRPr="00000000" w14:paraId="0000000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It might be confusing because often the same object listens for the events and handles them. Although it is usually assumed that when we set the anonymous class as a listener, its methods are actual handlers:</w:t>
      </w:r>
    </w:p>
    <w:p w:rsidR="00000000" w:rsidDel="00000000" w:rsidP="00000000" w:rsidRDefault="00000000" w:rsidRPr="00000000" w14:paraId="0000000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cancelImage.setOnClickListener(</w:t>
      </w:r>
      <w:r w:rsidDel="00000000" w:rsidR="00000000" w:rsidRPr="00000000">
        <w:rPr>
          <w:rFonts w:ascii="Courier New" w:cs="Courier New" w:eastAsia="Courier New" w:hAnsi="Courier New"/>
          <w:b w:val="1"/>
          <w:color w:val="292929"/>
          <w:sz w:val="24"/>
          <w:szCs w:val="24"/>
          <w:shd w:fill="f2f2f2" w:val="clear"/>
          <w:rtl w:val="0"/>
        </w:rPr>
        <w:t xml:space="preserve">object </w:t>
      </w:r>
      <w:r w:rsidDel="00000000" w:rsidR="00000000" w:rsidRPr="00000000">
        <w:rPr>
          <w:rFonts w:ascii="Courier New" w:cs="Courier New" w:eastAsia="Courier New" w:hAnsi="Courier New"/>
          <w:color w:val="292929"/>
          <w:sz w:val="24"/>
          <w:szCs w:val="24"/>
          <w:shd w:fill="f2f2f2" w:val="clear"/>
          <w:rtl w:val="0"/>
        </w:rPr>
        <w:t xml:space="preserve">: View.OnClickListener { //1</w:t>
      </w:r>
    </w:p>
    <w:p w:rsidR="00000000" w:rsidDel="00000000" w:rsidP="00000000" w:rsidRDefault="00000000" w:rsidRPr="00000000" w14:paraId="0000000E">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override fun </w:t>
      </w:r>
      <w:r w:rsidDel="00000000" w:rsidR="00000000" w:rsidRPr="00000000">
        <w:rPr>
          <w:rFonts w:ascii="Courier New" w:cs="Courier New" w:eastAsia="Courier New" w:hAnsi="Courier New"/>
          <w:color w:val="292929"/>
          <w:sz w:val="24"/>
          <w:szCs w:val="24"/>
          <w:shd w:fill="f2f2f2" w:val="clear"/>
          <w:rtl w:val="0"/>
        </w:rPr>
        <w:t xml:space="preserve">onClick(v: View?) { // 2</w:t>
      </w:r>
    </w:p>
    <w:p w:rsidR="00000000" w:rsidDel="00000000" w:rsidP="00000000" w:rsidRDefault="00000000" w:rsidRPr="00000000" w14:paraId="0000000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dismiss()</w:t>
      </w:r>
    </w:p>
    <w:p w:rsidR="00000000" w:rsidDel="00000000" w:rsidP="00000000" w:rsidRDefault="00000000" w:rsidRPr="00000000" w14:paraId="0000001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1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12">
      <w:pPr>
        <w:numPr>
          <w:ilvl w:val="0"/>
          <w:numId w:val="1"/>
        </w:numPr>
        <w:shd w:fill="ffffff" w:val="clear"/>
        <w:spacing w:after="0" w:afterAutospacing="0" w:before="64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Anonymous class is here used as a </w:t>
      </w:r>
      <w:r w:rsidDel="00000000" w:rsidR="00000000" w:rsidRPr="00000000">
        <w:rPr>
          <w:rFonts w:ascii="Georgia" w:cs="Georgia" w:eastAsia="Georgia" w:hAnsi="Georgia"/>
          <w:b w:val="1"/>
          <w:color w:val="292929"/>
          <w:sz w:val="32"/>
          <w:szCs w:val="32"/>
          <w:rtl w:val="0"/>
        </w:rPr>
        <w:t xml:space="preserve">listener</w:t>
      </w:r>
    </w:p>
    <w:p w:rsidR="00000000" w:rsidDel="00000000" w:rsidP="00000000" w:rsidRDefault="00000000" w:rsidRPr="00000000" w14:paraId="00000013">
      <w:pPr>
        <w:numPr>
          <w:ilvl w:val="0"/>
          <w:numId w:val="1"/>
        </w:numPr>
        <w:shd w:fill="ffffff" w:val="clear"/>
        <w:spacing w:after="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Method </w:t>
      </w:r>
      <w:r w:rsidDel="00000000" w:rsidR="00000000" w:rsidRPr="00000000">
        <w:rPr>
          <w:rFonts w:ascii="Courier New" w:cs="Courier New" w:eastAsia="Courier New" w:hAnsi="Courier New"/>
          <w:color w:val="292929"/>
          <w:sz w:val="24"/>
          <w:szCs w:val="24"/>
          <w:shd w:fill="f2f2f2" w:val="clear"/>
          <w:rtl w:val="0"/>
        </w:rPr>
        <w:t xml:space="preserve">onClick</w:t>
      </w:r>
      <w:r w:rsidDel="00000000" w:rsidR="00000000" w:rsidRPr="00000000">
        <w:rPr>
          <w:rFonts w:ascii="Georgia" w:cs="Georgia" w:eastAsia="Georgia" w:hAnsi="Georgia"/>
          <w:color w:val="292929"/>
          <w:sz w:val="32"/>
          <w:szCs w:val="32"/>
          <w:rtl w:val="0"/>
        </w:rPr>
        <w:t xml:space="preserve"> is here event </w:t>
      </w:r>
      <w:r w:rsidDel="00000000" w:rsidR="00000000" w:rsidRPr="00000000">
        <w:rPr>
          <w:rFonts w:ascii="Georgia" w:cs="Georgia" w:eastAsia="Georgia" w:hAnsi="Georgia"/>
          <w:b w:val="1"/>
          <w:color w:val="292929"/>
          <w:sz w:val="32"/>
          <w:szCs w:val="32"/>
          <w:rtl w:val="0"/>
        </w:rPr>
        <w:t xml:space="preserve">handler</w:t>
      </w:r>
    </w:p>
    <w:p w:rsidR="00000000" w:rsidDel="00000000" w:rsidP="00000000" w:rsidRDefault="00000000" w:rsidRPr="00000000" w14:paraId="0000001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We can use named classes as a listeners:</w:t>
      </w:r>
    </w:p>
    <w:p w:rsidR="00000000" w:rsidDel="00000000" w:rsidP="00000000" w:rsidRDefault="00000000" w:rsidRPr="00000000" w14:paraId="00000015">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class </w:t>
      </w:r>
      <w:r w:rsidDel="00000000" w:rsidR="00000000" w:rsidRPr="00000000">
        <w:rPr>
          <w:rFonts w:ascii="Courier New" w:cs="Courier New" w:eastAsia="Courier New" w:hAnsi="Courier New"/>
          <w:color w:val="292929"/>
          <w:sz w:val="24"/>
          <w:szCs w:val="24"/>
          <w:shd w:fill="f2f2f2" w:val="clear"/>
          <w:rtl w:val="0"/>
        </w:rPr>
        <w:t xml:space="preserve">OnCancelSnackListener(</w:t>
      </w:r>
    </w:p>
    <w:p w:rsidR="00000000" w:rsidDel="00000000" w:rsidP="00000000" w:rsidRDefault="00000000" w:rsidRPr="00000000" w14:paraId="00000016">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val snackbar</w:t>
      </w:r>
      <w:r w:rsidDel="00000000" w:rsidR="00000000" w:rsidRPr="00000000">
        <w:rPr>
          <w:rFonts w:ascii="Courier New" w:cs="Courier New" w:eastAsia="Courier New" w:hAnsi="Courier New"/>
          <w:color w:val="292929"/>
          <w:sz w:val="24"/>
          <w:szCs w:val="24"/>
          <w:shd w:fill="f2f2f2" w:val="clear"/>
          <w:rtl w:val="0"/>
        </w:rPr>
        <w:t xml:space="preserve">: Snackbar</w:t>
      </w:r>
    </w:p>
    <w:p w:rsidR="00000000" w:rsidDel="00000000" w:rsidP="00000000" w:rsidRDefault="00000000" w:rsidRPr="00000000" w14:paraId="00000017">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View.OnClickListener {</w:t>
      </w:r>
    </w:p>
    <w:p w:rsidR="00000000" w:rsidDel="00000000" w:rsidP="00000000" w:rsidRDefault="00000000" w:rsidRPr="00000000" w14:paraId="0000001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override fun </w:t>
      </w:r>
      <w:r w:rsidDel="00000000" w:rsidR="00000000" w:rsidRPr="00000000">
        <w:rPr>
          <w:rFonts w:ascii="Courier New" w:cs="Courier New" w:eastAsia="Courier New" w:hAnsi="Courier New"/>
          <w:color w:val="292929"/>
          <w:sz w:val="24"/>
          <w:szCs w:val="24"/>
          <w:shd w:fill="f2f2f2" w:val="clear"/>
          <w:rtl w:val="0"/>
        </w:rPr>
        <w:t xml:space="preserve">onClick(v: View?) {</w:t>
      </w:r>
    </w:p>
    <w:p w:rsidR="00000000" w:rsidDel="00000000" w:rsidP="00000000" w:rsidRDefault="00000000" w:rsidRPr="00000000" w14:paraId="0000001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r w:rsidDel="00000000" w:rsidR="00000000" w:rsidRPr="00000000">
        <w:rPr>
          <w:rFonts w:ascii="Courier New" w:cs="Courier New" w:eastAsia="Courier New" w:hAnsi="Courier New"/>
          <w:b w:val="1"/>
          <w:color w:val="292929"/>
          <w:sz w:val="24"/>
          <w:szCs w:val="24"/>
          <w:shd w:fill="f2f2f2" w:val="clear"/>
          <w:rtl w:val="0"/>
        </w:rPr>
        <w:t xml:space="preserve">snackbar</w:t>
      </w:r>
      <w:r w:rsidDel="00000000" w:rsidR="00000000" w:rsidRPr="00000000">
        <w:rPr>
          <w:rFonts w:ascii="Courier New" w:cs="Courier New" w:eastAsia="Courier New" w:hAnsi="Courier New"/>
          <w:color w:val="292929"/>
          <w:sz w:val="24"/>
          <w:szCs w:val="24"/>
          <w:shd w:fill="f2f2f2" w:val="clear"/>
          <w:rtl w:val="0"/>
        </w:rPr>
        <w:t xml:space="preserve">.dismiss()</w:t>
      </w:r>
    </w:p>
    <w:p w:rsidR="00000000" w:rsidDel="00000000" w:rsidP="00000000" w:rsidRDefault="00000000" w:rsidRPr="00000000" w14:paraId="0000001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1B">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1C">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Usage:</w:t>
      </w:r>
    </w:p>
    <w:p w:rsidR="00000000" w:rsidDel="00000000" w:rsidP="00000000" w:rsidRDefault="00000000" w:rsidRPr="00000000" w14:paraId="0000001D">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cancelImage.setOnClickListener(OnCancelSnackListener(</w:t>
      </w:r>
      <w:r w:rsidDel="00000000" w:rsidR="00000000" w:rsidRPr="00000000">
        <w:rPr>
          <w:rFonts w:ascii="Courier New" w:cs="Courier New" w:eastAsia="Courier New" w:hAnsi="Courier New"/>
          <w:b w:val="1"/>
          <w:color w:val="292929"/>
          <w:sz w:val="24"/>
          <w:szCs w:val="24"/>
          <w:shd w:fill="f2f2f2" w:val="clear"/>
          <w:rtl w:val="0"/>
        </w:rPr>
        <w:t xml:space="preserve">this</w:t>
      </w: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1E">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Listeners are often objects, so they are commonly suffixed with </w:t>
      </w:r>
      <w:r w:rsidDel="00000000" w:rsidR="00000000" w:rsidRPr="00000000">
        <w:rPr>
          <w:rFonts w:ascii="Courier New" w:cs="Courier New" w:eastAsia="Courier New" w:hAnsi="Courier New"/>
          <w:color w:val="292929"/>
          <w:sz w:val="24"/>
          <w:szCs w:val="24"/>
          <w:shd w:fill="f2f2f2" w:val="clear"/>
          <w:rtl w:val="0"/>
        </w:rPr>
        <w:t xml:space="preserve">Listener</w:t>
      </w:r>
      <w:r w:rsidDel="00000000" w:rsidR="00000000" w:rsidRPr="00000000">
        <w:rPr>
          <w:rFonts w:ascii="Georgia" w:cs="Georgia" w:eastAsia="Georgia" w:hAnsi="Georgia"/>
          <w:color w:val="292929"/>
          <w:sz w:val="32"/>
          <w:szCs w:val="32"/>
          <w:rtl w:val="0"/>
        </w:rPr>
        <w:t xml:space="preserve">. Handlers are normally not suffixed, but instead, they most often have </w:t>
      </w:r>
      <w:r w:rsidDel="00000000" w:rsidR="00000000" w:rsidRPr="00000000">
        <w:rPr>
          <w:rFonts w:ascii="Courier New" w:cs="Courier New" w:eastAsia="Courier New" w:hAnsi="Courier New"/>
          <w:color w:val="292929"/>
          <w:sz w:val="24"/>
          <w:szCs w:val="24"/>
          <w:shd w:fill="f2f2f2" w:val="clear"/>
          <w:rtl w:val="0"/>
        </w:rPr>
        <w:t xml:space="preserve">on</w:t>
      </w:r>
      <w:r w:rsidDel="00000000" w:rsidR="00000000" w:rsidRPr="00000000">
        <w:rPr>
          <w:rFonts w:ascii="Georgia" w:cs="Georgia" w:eastAsia="Georgia" w:hAnsi="Georgia"/>
          <w:color w:val="292929"/>
          <w:sz w:val="32"/>
          <w:szCs w:val="32"/>
          <w:rtl w:val="0"/>
        </w:rPr>
        <w:t xml:space="preserve"> as the prefix (</w:t>
      </w:r>
      <w:r w:rsidDel="00000000" w:rsidR="00000000" w:rsidRPr="00000000">
        <w:rPr>
          <w:rFonts w:ascii="Courier New" w:cs="Courier New" w:eastAsia="Courier New" w:hAnsi="Courier New"/>
          <w:color w:val="292929"/>
          <w:sz w:val="24"/>
          <w:szCs w:val="24"/>
          <w:shd w:fill="f2f2f2" w:val="clear"/>
          <w:rtl w:val="0"/>
        </w:rPr>
        <w:t xml:space="preserve">onClick</w:t>
      </w:r>
      <w:r w:rsidDel="00000000" w:rsidR="00000000" w:rsidRPr="00000000">
        <w:rPr>
          <w:rFonts w:ascii="Georgia" w:cs="Georgia" w:eastAsia="Georgia" w:hAnsi="Georgia"/>
          <w:color w:val="292929"/>
          <w:sz w:val="32"/>
          <w:szCs w:val="32"/>
          <w:rtl w:val="0"/>
        </w:rPr>
        <w:t xml:space="preserve">, </w:t>
      </w:r>
      <w:r w:rsidDel="00000000" w:rsidR="00000000" w:rsidRPr="00000000">
        <w:rPr>
          <w:rFonts w:ascii="Courier New" w:cs="Courier New" w:eastAsia="Courier New" w:hAnsi="Courier New"/>
          <w:color w:val="292929"/>
          <w:sz w:val="24"/>
          <w:szCs w:val="24"/>
          <w:shd w:fill="f2f2f2" w:val="clear"/>
          <w:rtl w:val="0"/>
        </w:rPr>
        <w:t xml:space="preserve">onSwipe</w:t>
      </w:r>
      <w:r w:rsidDel="00000000" w:rsidR="00000000" w:rsidRPr="00000000">
        <w:rPr>
          <w:rFonts w:ascii="Georgia" w:cs="Georgia" w:eastAsia="Georgia" w:hAnsi="Georgia"/>
          <w:color w:val="292929"/>
          <w:sz w:val="32"/>
          <w:szCs w:val="32"/>
          <w:rtl w:val="0"/>
        </w:rPr>
        <w:t xml:space="preserve"> etc.). Note, that is is more problematic when we set listener using lambda expression:</w:t>
      </w:r>
    </w:p>
    <w:p w:rsidR="00000000" w:rsidDel="00000000" w:rsidP="00000000" w:rsidRDefault="00000000" w:rsidRPr="00000000" w14:paraId="0000001F">
      <w:pPr>
        <w:spacing w:after="0" w:before="820" w:line="283.2"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cancelImage.setOnClickListener </w:t>
      </w:r>
      <w:r w:rsidDel="00000000" w:rsidR="00000000" w:rsidRPr="00000000">
        <w:rPr>
          <w:rFonts w:ascii="Courier New" w:cs="Courier New" w:eastAsia="Courier New" w:hAnsi="Courier New"/>
          <w:b w:val="1"/>
          <w:color w:val="292929"/>
          <w:sz w:val="24"/>
          <w:szCs w:val="24"/>
          <w:shd w:fill="f2f2f2" w:val="clear"/>
          <w:rtl w:val="0"/>
        </w:rPr>
        <w:t xml:space="preserve">{ </w:t>
      </w:r>
      <w:r w:rsidDel="00000000" w:rsidR="00000000" w:rsidRPr="00000000">
        <w:rPr>
          <w:rFonts w:ascii="Courier New" w:cs="Courier New" w:eastAsia="Courier New" w:hAnsi="Courier New"/>
          <w:color w:val="292929"/>
          <w:sz w:val="24"/>
          <w:szCs w:val="24"/>
          <w:shd w:fill="f2f2f2" w:val="clear"/>
          <w:rtl w:val="0"/>
        </w:rPr>
        <w:t xml:space="preserve">dismiss() </w:t>
      </w:r>
      <w:r w:rsidDel="00000000" w:rsidR="00000000" w:rsidRPr="00000000">
        <w:rPr>
          <w:rFonts w:ascii="Courier New" w:cs="Courier New" w:eastAsia="Courier New" w:hAnsi="Courier New"/>
          <w:b w:val="1"/>
          <w:color w:val="292929"/>
          <w:sz w:val="24"/>
          <w:szCs w:val="24"/>
          <w:shd w:fill="f2f2f2" w:val="clear"/>
          <w:rtl w:val="0"/>
        </w:rPr>
        <w:t xml:space="preserve">}</w:t>
      </w:r>
    </w:p>
    <w:p w:rsidR="00000000" w:rsidDel="00000000" w:rsidP="00000000" w:rsidRDefault="00000000" w:rsidRPr="00000000" w14:paraId="0000002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What is this lambda expression? Listener or handler? Formally it specifies how the event should be handled. The listener object is generated under the hood by Kotlin. Does it mean that when we name function that accepts handler then we should name it using </w:t>
      </w:r>
      <w:r w:rsidDel="00000000" w:rsidR="00000000" w:rsidRPr="00000000">
        <w:rPr>
          <w:rFonts w:ascii="Courier New" w:cs="Courier New" w:eastAsia="Courier New" w:hAnsi="Courier New"/>
          <w:color w:val="292929"/>
          <w:sz w:val="24"/>
          <w:szCs w:val="24"/>
          <w:shd w:fill="f2f2f2" w:val="clear"/>
          <w:rtl w:val="0"/>
        </w:rPr>
        <w:t xml:space="preserve">Handler</w:t>
      </w:r>
      <w:r w:rsidDel="00000000" w:rsidR="00000000" w:rsidRPr="00000000">
        <w:rPr>
          <w:rFonts w:ascii="Georgia" w:cs="Georgia" w:eastAsia="Georgia" w:hAnsi="Georgia"/>
          <w:color w:val="292929"/>
          <w:sz w:val="32"/>
          <w:szCs w:val="32"/>
          <w:rtl w:val="0"/>
        </w:rPr>
        <w:t xml:space="preserve"> suffix (like </w:t>
      </w:r>
      <w:r w:rsidDel="00000000" w:rsidR="00000000" w:rsidRPr="00000000">
        <w:rPr>
          <w:rFonts w:ascii="Courier New" w:cs="Courier New" w:eastAsia="Courier New" w:hAnsi="Courier New"/>
          <w:color w:val="292929"/>
          <w:sz w:val="24"/>
          <w:szCs w:val="24"/>
          <w:shd w:fill="f2f2f2" w:val="clear"/>
          <w:rtl w:val="0"/>
        </w:rPr>
        <w:t xml:space="preserve">setOnClickHandler</w:t>
      </w:r>
      <w:r w:rsidDel="00000000" w:rsidR="00000000" w:rsidRPr="00000000">
        <w:rPr>
          <w:rFonts w:ascii="Georgia" w:cs="Georgia" w:eastAsia="Georgia" w:hAnsi="Georgia"/>
          <w:color w:val="292929"/>
          <w:sz w:val="32"/>
          <w:szCs w:val="32"/>
          <w:rtl w:val="0"/>
        </w:rPr>
        <w:t xml:space="preserve">)? Not at all. Although you can find such approaches in some JS libraries, like ExJS:</w:t>
      </w:r>
    </w:p>
    <w:p w:rsidR="00000000" w:rsidDel="00000000" w:rsidP="00000000" w:rsidRDefault="00000000" w:rsidRPr="00000000" w14:paraId="0000002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handler: function() {</w:t>
      </w:r>
    </w:p>
    <w:p w:rsidR="00000000" w:rsidDel="00000000" w:rsidP="00000000" w:rsidRDefault="00000000" w:rsidRPr="00000000" w14:paraId="00000022">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23">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listeners: {</w:t>
      </w:r>
    </w:p>
    <w:p w:rsidR="00000000" w:rsidDel="00000000" w:rsidP="00000000" w:rsidRDefault="00000000" w:rsidRPr="00000000" w14:paraId="00000024">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'click': function() {</w:t>
      </w:r>
    </w:p>
    <w:p w:rsidR="00000000" w:rsidDel="00000000" w:rsidP="00000000" w:rsidRDefault="00000000" w:rsidRPr="00000000" w14:paraId="00000025">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w:t>
      </w:r>
    </w:p>
    <w:p w:rsidR="00000000" w:rsidDel="00000000" w:rsidP="00000000" w:rsidRDefault="00000000" w:rsidRPr="00000000" w14:paraId="00000026">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2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Convention in Java, and I believe most other languages, is to use </w:t>
      </w:r>
      <w:r w:rsidDel="00000000" w:rsidR="00000000" w:rsidRPr="00000000">
        <w:rPr>
          <w:rFonts w:ascii="Courier New" w:cs="Courier New" w:eastAsia="Courier New" w:hAnsi="Courier New"/>
          <w:color w:val="292929"/>
          <w:sz w:val="24"/>
          <w:szCs w:val="24"/>
          <w:shd w:fill="f2f2f2" w:val="clear"/>
          <w:rtl w:val="0"/>
        </w:rPr>
        <w:t xml:space="preserve">Listener</w:t>
      </w:r>
      <w:r w:rsidDel="00000000" w:rsidR="00000000" w:rsidRPr="00000000">
        <w:rPr>
          <w:rFonts w:ascii="Georgia" w:cs="Georgia" w:eastAsia="Georgia" w:hAnsi="Georgia"/>
          <w:color w:val="292929"/>
          <w:sz w:val="32"/>
          <w:szCs w:val="32"/>
          <w:rtl w:val="0"/>
        </w:rPr>
        <w:t xml:space="preserve"> suffix for historical reasons! You can find out on Kotlin stdlib and JetBrains Kotlin code that Kotlin also adopt that convention. So you can confidently define following functions:</w:t>
      </w:r>
    </w:p>
    <w:p w:rsidR="00000000" w:rsidDel="00000000" w:rsidP="00000000" w:rsidRDefault="00000000" w:rsidRPr="00000000" w14:paraId="00000028">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 setOnLoadedListener(handler: ()-&gt;Unit) {</w:t>
      </w:r>
    </w:p>
    <w:p w:rsidR="00000000" w:rsidDel="00000000" w:rsidP="00000000" w:rsidRDefault="00000000" w:rsidRPr="00000000" w14:paraId="00000029">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Code</w:t>
      </w:r>
    </w:p>
    <w:p w:rsidR="00000000" w:rsidDel="00000000" w:rsidP="00000000" w:rsidRDefault="00000000" w:rsidRPr="00000000" w14:paraId="0000002A">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2B">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 addOnFlingListener(handler: ()-&gt;Unit) {</w:t>
      </w:r>
    </w:p>
    <w:p w:rsidR="00000000" w:rsidDel="00000000" w:rsidP="00000000" w:rsidRDefault="00000000" w:rsidRPr="00000000" w14:paraId="0000002C">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Code</w:t>
      </w:r>
    </w:p>
    <w:p w:rsidR="00000000" w:rsidDel="00000000" w:rsidP="00000000" w:rsidRDefault="00000000" w:rsidRPr="00000000" w14:paraId="0000002D">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2E">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As well as you can define following functions:</w:t>
      </w:r>
    </w:p>
    <w:p w:rsidR="00000000" w:rsidDel="00000000" w:rsidP="00000000" w:rsidRDefault="00000000" w:rsidRPr="00000000" w14:paraId="0000002F">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 setOnLoadedListener(listener: ()-&gt;Unit) {</w:t>
      </w:r>
    </w:p>
    <w:p w:rsidR="00000000" w:rsidDel="00000000" w:rsidP="00000000" w:rsidRDefault="00000000" w:rsidRPr="00000000" w14:paraId="00000030">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Code</w:t>
      </w:r>
    </w:p>
    <w:p w:rsidR="00000000" w:rsidDel="00000000" w:rsidP="00000000" w:rsidRDefault="00000000" w:rsidRPr="00000000" w14:paraId="00000031">
      <w:pP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32">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fun addOnFlingListener(listener: ()-&gt;Unit) {</w:t>
      </w:r>
    </w:p>
    <w:p w:rsidR="00000000" w:rsidDel="00000000" w:rsidP="00000000" w:rsidRDefault="00000000" w:rsidRPr="00000000" w14:paraId="00000033">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 Code</w:t>
      </w:r>
    </w:p>
    <w:p w:rsidR="00000000" w:rsidDel="00000000" w:rsidP="00000000" w:rsidRDefault="00000000" w:rsidRPr="00000000" w14:paraId="00000034">
      <w:pP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35">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Just remember that it is a good practice to state one convention for the project and respect it.</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hyperlink" Target="https://blog.kotlin-academy.com/programmer-dictionary-event-listener-vs-event-handler-305c667d0e3c?source=post_page-----305c667d0e3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medium.com/@marcinmoskala?source=post_page-----305c667d0e3c--------------------------------" TargetMode="External"/><Relationship Id="rId8" Type="http://schemas.openxmlformats.org/officeDocument/2006/relationships/hyperlink" Target="https://medium.com/m/signin?actionUrl=https%3A%2F%2Fmedium.com%2F_%2Fsubscribe%2Fuser%2F171dab54cea9&amp;operation=register&amp;redirect=https%3A%2F%2Fblog.kotlin-academy.com%2Fprogrammer-dictionary-event-listener-vs-event-handler-305c667d0e3c&amp;user=Marcin%20Moskala&amp;userId=171dab54cea9&amp;source=post_page-171dab54cea9----305c667d0e3c---------------------follow_by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