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336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3: Диаграмма развертывания (Deployment Diagram) Разработайте </w:t>
      </w:r>
      <w:bookmarkStart w:id="0" w:name="_GoBack"/>
      <w:r>
        <w:rPr>
          <w:rFonts w:ascii="Times New Roman" w:hAnsi="Times New Roman" w:cs="Times New Roman"/>
          <w:sz w:val="28"/>
          <w:szCs w:val="28"/>
        </w:rPr>
        <w:t>UML Deployment Diagram</w:t>
      </w:r>
      <w:bookmarkEnd w:id="0"/>
      <w:r>
        <w:rPr>
          <w:rFonts w:ascii="Times New Roman" w:hAnsi="Times New Roman" w:cs="Times New Roman"/>
          <w:sz w:val="28"/>
          <w:szCs w:val="28"/>
        </w:rPr>
        <w:t>, показывающую на каких физических/виртуальных узлах будут развернуты компоненты системы.</w:t>
      </w:r>
    </w:p>
    <w:p w14:paraId="6D405F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0E73DA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22D973A2">
      <w:pPr>
        <w:rPr>
          <w:rFonts w:hint="default"/>
        </w:rPr>
      </w:pPr>
      <w:r>
        <w:rPr>
          <w:rFonts w:hint="default"/>
        </w:rPr>
        <w:t>@startuml</w:t>
      </w:r>
    </w:p>
    <w:p w14:paraId="0B5C6808">
      <w:pPr>
        <w:rPr>
          <w:rFonts w:hint="default"/>
        </w:rPr>
      </w:pPr>
      <w:r>
        <w:rPr>
          <w:rFonts w:hint="default"/>
        </w:rPr>
        <w:t>skinparam nodeStyle rectangle</w:t>
      </w:r>
    </w:p>
    <w:p w14:paraId="56F5DE26">
      <w:pPr>
        <w:rPr>
          <w:rFonts w:hint="default"/>
        </w:rPr>
      </w:pPr>
    </w:p>
    <w:p w14:paraId="58B53CBC">
      <w:pPr>
        <w:rPr>
          <w:rFonts w:hint="default"/>
        </w:rPr>
      </w:pPr>
      <w:r>
        <w:rPr>
          <w:rFonts w:hint="default"/>
        </w:rPr>
        <w:t>node "User's Browser" as Browser {</w:t>
      </w:r>
    </w:p>
    <w:p w14:paraId="158AD9A5">
      <w:pPr>
        <w:rPr>
          <w:rFonts w:hint="default"/>
        </w:rPr>
      </w:pPr>
      <w:r>
        <w:rPr>
          <w:rFonts w:hint="default"/>
        </w:rPr>
        <w:t xml:space="preserve">  component "Web Client"</w:t>
      </w:r>
    </w:p>
    <w:p w14:paraId="357E94D6">
      <w:pPr>
        <w:rPr>
          <w:rFonts w:hint="default"/>
        </w:rPr>
      </w:pPr>
      <w:r>
        <w:rPr>
          <w:rFonts w:hint="default"/>
        </w:rPr>
        <w:t>}</w:t>
      </w:r>
    </w:p>
    <w:p w14:paraId="69A9340B">
      <w:pPr>
        <w:rPr>
          <w:rFonts w:hint="default"/>
        </w:rPr>
      </w:pPr>
    </w:p>
    <w:p w14:paraId="206E3A3F">
      <w:pPr>
        <w:rPr>
          <w:rFonts w:hint="default"/>
        </w:rPr>
      </w:pPr>
      <w:r>
        <w:rPr>
          <w:rFonts w:hint="default"/>
        </w:rPr>
        <w:t>node "Firewall" as FW</w:t>
      </w:r>
    </w:p>
    <w:p w14:paraId="25F91F2A">
      <w:pPr>
        <w:rPr>
          <w:rFonts w:hint="default"/>
        </w:rPr>
      </w:pPr>
      <w:r>
        <w:rPr>
          <w:rFonts w:hint="default"/>
        </w:rPr>
        <w:t>node "Load Balancer" as LB</w:t>
      </w:r>
    </w:p>
    <w:p w14:paraId="1E9B4E9D">
      <w:pPr>
        <w:rPr>
          <w:rFonts w:hint="default"/>
        </w:rPr>
      </w:pPr>
    </w:p>
    <w:p w14:paraId="45202AEE">
      <w:pPr>
        <w:rPr>
          <w:rFonts w:hint="default"/>
        </w:rPr>
      </w:pPr>
      <w:r>
        <w:rPr>
          <w:rFonts w:hint="default"/>
        </w:rPr>
        <w:t>node "Web Server\n(Nginx)" as WebServer {</w:t>
      </w:r>
    </w:p>
    <w:p w14:paraId="3891A266">
      <w:pPr>
        <w:rPr>
          <w:rFonts w:hint="default"/>
        </w:rPr>
      </w:pPr>
      <w:r>
        <w:rPr>
          <w:rFonts w:hint="default"/>
        </w:rPr>
        <w:t xml:space="preserve">  component "Static Content"</w:t>
      </w:r>
    </w:p>
    <w:p w14:paraId="6CBE342B">
      <w:pPr>
        <w:rPr>
          <w:rFonts w:hint="default"/>
        </w:rPr>
      </w:pPr>
      <w:r>
        <w:rPr>
          <w:rFonts w:hint="default"/>
        </w:rPr>
        <w:t>}</w:t>
      </w:r>
    </w:p>
    <w:p w14:paraId="14155D66">
      <w:pPr>
        <w:rPr>
          <w:rFonts w:hint="default"/>
        </w:rPr>
      </w:pPr>
    </w:p>
    <w:p w14:paraId="310F7688">
      <w:pPr>
        <w:rPr>
          <w:rFonts w:hint="default"/>
        </w:rPr>
      </w:pPr>
      <w:r>
        <w:rPr>
          <w:rFonts w:hint="default"/>
        </w:rPr>
        <w:t>node "Application Server\n(Node.js / Java)" as AppServer {</w:t>
      </w:r>
    </w:p>
    <w:p w14:paraId="115D8BA3">
      <w:pPr>
        <w:rPr>
          <w:rFonts w:hint="default"/>
        </w:rPr>
      </w:pPr>
      <w:r>
        <w:rPr>
          <w:rFonts w:hint="default"/>
        </w:rPr>
        <w:t xml:space="preserve">  component "Task Service"</w:t>
      </w:r>
    </w:p>
    <w:p w14:paraId="0680236D">
      <w:pPr>
        <w:rPr>
          <w:rFonts w:hint="default"/>
        </w:rPr>
      </w:pPr>
      <w:r>
        <w:rPr>
          <w:rFonts w:hint="default"/>
        </w:rPr>
        <w:t>}</w:t>
      </w:r>
    </w:p>
    <w:p w14:paraId="23F950D3">
      <w:pPr>
        <w:rPr>
          <w:rFonts w:hint="default"/>
        </w:rPr>
      </w:pPr>
    </w:p>
    <w:p w14:paraId="4D03CE9B">
      <w:pPr>
        <w:rPr>
          <w:rFonts w:hint="default"/>
        </w:rPr>
      </w:pPr>
      <w:r>
        <w:rPr>
          <w:rFonts w:hint="default"/>
        </w:rPr>
        <w:t>node "Auth Server" as AuthServer {</w:t>
      </w:r>
    </w:p>
    <w:p w14:paraId="71A209C0">
      <w:pPr>
        <w:rPr>
          <w:rFonts w:hint="default"/>
        </w:rPr>
      </w:pPr>
      <w:r>
        <w:rPr>
          <w:rFonts w:hint="default"/>
        </w:rPr>
        <w:t xml:space="preserve">  component "Auth Service"</w:t>
      </w:r>
    </w:p>
    <w:p w14:paraId="02154870">
      <w:pPr>
        <w:rPr>
          <w:rFonts w:hint="default"/>
        </w:rPr>
      </w:pPr>
      <w:r>
        <w:rPr>
          <w:rFonts w:hint="default"/>
        </w:rPr>
        <w:t>}</w:t>
      </w:r>
    </w:p>
    <w:p w14:paraId="3269E32C">
      <w:pPr>
        <w:rPr>
          <w:rFonts w:hint="default"/>
        </w:rPr>
      </w:pPr>
    </w:p>
    <w:p w14:paraId="14E9D036">
      <w:pPr>
        <w:rPr>
          <w:rFonts w:hint="default"/>
        </w:rPr>
      </w:pPr>
      <w:r>
        <w:rPr>
          <w:rFonts w:hint="default"/>
        </w:rPr>
        <w:t>node "Cache Server\n(Redis)" as Cache</w:t>
      </w:r>
    </w:p>
    <w:p w14:paraId="5BB8D715">
      <w:pPr>
        <w:rPr>
          <w:rFonts w:hint="default"/>
        </w:rPr>
      </w:pPr>
    </w:p>
    <w:p w14:paraId="0E3A0321">
      <w:pPr>
        <w:rPr>
          <w:rFonts w:hint="default"/>
        </w:rPr>
      </w:pPr>
      <w:r>
        <w:rPr>
          <w:rFonts w:hint="default"/>
        </w:rPr>
        <w:t>node "Database Server\nPostgreSQL (Primary)" as DB_Primary</w:t>
      </w:r>
    </w:p>
    <w:p w14:paraId="672428BF">
      <w:pPr>
        <w:rPr>
          <w:rFonts w:hint="default"/>
        </w:rPr>
      </w:pPr>
      <w:r>
        <w:rPr>
          <w:rFonts w:hint="default"/>
        </w:rPr>
        <w:t>node "Database Server\nPostgreSQL (Replica)" as DB_Replica</w:t>
      </w:r>
    </w:p>
    <w:p w14:paraId="7529CC0C">
      <w:pPr>
        <w:rPr>
          <w:rFonts w:hint="default"/>
        </w:rPr>
      </w:pPr>
    </w:p>
    <w:p w14:paraId="4836658C">
      <w:pPr>
        <w:rPr>
          <w:rFonts w:hint="default"/>
        </w:rPr>
      </w:pPr>
      <w:r>
        <w:rPr>
          <w:rFonts w:hint="default"/>
        </w:rPr>
        <w:t>node "Monitoring &amp; Logging\n(Prometheus / ELK)" as Monitoring</w:t>
      </w:r>
    </w:p>
    <w:p w14:paraId="2F480066">
      <w:pPr>
        <w:rPr>
          <w:rFonts w:hint="default"/>
        </w:rPr>
      </w:pPr>
    </w:p>
    <w:p w14:paraId="01308844">
      <w:pPr>
        <w:rPr>
          <w:rFonts w:hint="default"/>
        </w:rPr>
      </w:pPr>
      <w:r>
        <w:rPr>
          <w:rFonts w:hint="default"/>
        </w:rPr>
        <w:t>Browser --&gt; FW : HTTPS</w:t>
      </w:r>
    </w:p>
    <w:p w14:paraId="38C6F527">
      <w:pPr>
        <w:rPr>
          <w:rFonts w:hint="default"/>
        </w:rPr>
      </w:pPr>
      <w:r>
        <w:rPr>
          <w:rFonts w:hint="default"/>
        </w:rPr>
        <w:t>FW --&gt; LB : HTTPS</w:t>
      </w:r>
    </w:p>
    <w:p w14:paraId="1EF50E32">
      <w:pPr>
        <w:rPr>
          <w:rFonts w:hint="default"/>
        </w:rPr>
      </w:pPr>
      <w:r>
        <w:rPr>
          <w:rFonts w:hint="default"/>
        </w:rPr>
        <w:t>LB --&gt; WebServer : HTTPS</w:t>
      </w:r>
    </w:p>
    <w:p w14:paraId="60F1F023">
      <w:pPr>
        <w:rPr>
          <w:rFonts w:hint="default"/>
        </w:rPr>
      </w:pPr>
      <w:r>
        <w:rPr>
          <w:rFonts w:hint="default"/>
        </w:rPr>
        <w:t>WebServer --&gt; AppServer : REST / HTTP</w:t>
      </w:r>
    </w:p>
    <w:p w14:paraId="2DE50C73">
      <w:pPr>
        <w:rPr>
          <w:rFonts w:hint="default"/>
        </w:rPr>
      </w:pPr>
      <w:r>
        <w:rPr>
          <w:rFonts w:hint="default"/>
        </w:rPr>
        <w:t>WebServer --&gt; AuthServer : REST / HTTPS</w:t>
      </w:r>
    </w:p>
    <w:p w14:paraId="28FBAF45">
      <w:pPr>
        <w:rPr>
          <w:rFonts w:hint="default"/>
        </w:rPr>
      </w:pPr>
    </w:p>
    <w:p w14:paraId="1C44F83F">
      <w:pPr>
        <w:rPr>
          <w:rFonts w:hint="default"/>
        </w:rPr>
      </w:pPr>
      <w:r>
        <w:rPr>
          <w:rFonts w:hint="default"/>
        </w:rPr>
        <w:t>AppServer --&gt; Cache : TCP</w:t>
      </w:r>
    </w:p>
    <w:p w14:paraId="4B2375F0">
      <w:pPr>
        <w:rPr>
          <w:rFonts w:hint="default"/>
        </w:rPr>
      </w:pPr>
      <w:r>
        <w:rPr>
          <w:rFonts w:hint="default"/>
        </w:rPr>
        <w:t>AppServer --&gt; DB_Primary : JDBC</w:t>
      </w:r>
    </w:p>
    <w:p w14:paraId="7534A46E">
      <w:pPr>
        <w:rPr>
          <w:rFonts w:hint="default"/>
        </w:rPr>
      </w:pPr>
      <w:r>
        <w:rPr>
          <w:rFonts w:hint="default"/>
        </w:rPr>
        <w:t>DB_Primary --&gt; DB_Replica : Replication</w:t>
      </w:r>
    </w:p>
    <w:p w14:paraId="692785AB">
      <w:pPr>
        <w:rPr>
          <w:rFonts w:hint="default"/>
        </w:rPr>
      </w:pPr>
    </w:p>
    <w:p w14:paraId="19A8F6A0">
      <w:pPr>
        <w:rPr>
          <w:rFonts w:hint="default"/>
        </w:rPr>
      </w:pPr>
      <w:r>
        <w:rPr>
          <w:rFonts w:hint="default"/>
        </w:rPr>
        <w:t>AppServer --&gt; Monitoring : Metrics / Logs</w:t>
      </w:r>
    </w:p>
    <w:p w14:paraId="686A025A">
      <w:pPr>
        <w:rPr>
          <w:rFonts w:hint="default"/>
        </w:rPr>
      </w:pPr>
      <w:r>
        <w:rPr>
          <w:rFonts w:hint="default"/>
        </w:rPr>
        <w:t>AuthServer --&gt; Monitoring : Metrics / Logs</w:t>
      </w:r>
    </w:p>
    <w:p w14:paraId="50E4B487">
      <w:pPr>
        <w:rPr>
          <w:rFonts w:hint="default"/>
        </w:rPr>
      </w:pPr>
    </w:p>
    <w:p w14:paraId="5BF2446C">
      <w:pPr>
        <w:rPr>
          <w:rFonts w:hint="default"/>
        </w:rPr>
      </w:pPr>
      <w:r>
        <w:rPr>
          <w:rFonts w:hint="default"/>
        </w:rPr>
        <w:t>@enduml</w:t>
      </w:r>
    </w:p>
    <w:p w14:paraId="609197C8">
      <w:r>
        <w:drawing>
          <wp:inline distT="0" distB="0" distL="114300" distR="114300">
            <wp:extent cx="5268595" cy="4846955"/>
            <wp:effectExtent l="0" t="0" r="4445" b="14605"/>
            <wp:docPr id="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5C62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User’s Browser</w:t>
      </w:r>
      <w:r>
        <w:t xml:space="preserve"> — клиентская среда пользователя, в которой работает Web Client</w:t>
      </w:r>
    </w:p>
    <w:p w14:paraId="16616A6D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Load Balancer</w:t>
      </w:r>
      <w:r>
        <w:t xml:space="preserve"> — распределяет входящие HTTPS-запросы</w:t>
      </w:r>
    </w:p>
    <w:p w14:paraId="5B936458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Web Server (Apache/Nginx)</w:t>
      </w:r>
      <w:r>
        <w:t xml:space="preserve"> — обслуживает статический контент и проксирует запросы</w:t>
      </w:r>
    </w:p>
    <w:p w14:paraId="32F4E22A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Application Server</w:t>
      </w:r>
      <w:r>
        <w:t xml:space="preserve"> — содержит бизнес-логику (Task Service, Auth Service)</w:t>
      </w:r>
    </w:p>
    <w:p w14:paraId="29CAD868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Database Server (PostgreSQL)</w:t>
      </w:r>
      <w:r>
        <w:t xml:space="preserve"> — хранит данные задач и пользователей</w:t>
      </w:r>
    </w:p>
    <w:p w14:paraId="1E2748F8">
      <w:pPr>
        <w:pStyle w:val="5"/>
        <w:keepNext w:val="0"/>
        <w:keepLines w:val="0"/>
        <w:widowControl/>
        <w:suppressLineNumbers w:val="0"/>
      </w:pPr>
      <w:r>
        <w:t xml:space="preserve">Связи между узлами показаны с указанием используемых протоколов: </w:t>
      </w:r>
      <w:r>
        <w:rPr>
          <w:rStyle w:val="4"/>
        </w:rPr>
        <w:t>HTTPS, HTTP/REST, JDBC</w:t>
      </w:r>
      <w:r>
        <w:t>.</w:t>
      </w:r>
    </w:p>
    <w:p w14:paraId="3FE236E0"/>
    <w:p w14:paraId="64F1C137">
      <w:r>
        <w:rPr>
          <w:rFonts w:hint="default"/>
        </w:rPr>
        <w:t>Диаграмма развертывания отражает многоуровневую архитектуру системы управления задачами. Для повышения безопасности используется firewall и HTTPS-соединения. Производительность увеличивается за счёт кэширования данных в Redis. Надёжность хранения обеспечивается репликацией базы данных PostgreSQL. Компоненты мониторинга и логирования позволяют отслеживать состояние системы и выявлят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282507"/>
    <w:rsid w:val="2C28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2026-01-18T17:53:00Z</dcterms:created>
  <dc:creator>Иван Плотников</dc:creator>
  <cp:lastModifiedBy>Иван Плотников</cp:lastModifiedBy>
  <dcterms:modified xsi:type="dcterms:W3CDTF">2026-01-18T17:53:47Z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4E490A7B82FA4B3A8672439D0F86645D_11</vt:lpwstr>
  </property>
</Properties>
</file>