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Термины: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список долгов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комментарии к долгам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выручка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Выручка равна всей сумме, которую должен клиент оплатить за этот заказ.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прибыль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Прибыль= выручка заказа - все издержки по заказу (упаковка, начисления з/п участникам, откат клиенту и т.п.)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рентабельность заказа (%)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Рентабельность=(прибыль/выручку)*100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кол-во работников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Общее количество всех участников заказа. Участником заказа считется физическое лицо. Иногда одно физическо лицо может включать несколько работников, что отображается цифрой, которая идет под названием “кол-во”. А в случае, когда пропуска, то кол-во, указанное в операция1 кол-во работников.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прибыль на работника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прибыль на работника=прибыль/кол-во работников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прибыль с 1 часа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прибыль с 1 часа =прибыль/(сумма “времени для начисления” по каждому работнику)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отклонение времени заказа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разница времен=реальное время-прогнозируемое время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если разница времен &lt; или = 0, то отклонение от времени заказа=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если разница времен &gt; 0 , то отклонение времени заказа= разница времен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кол-во напоминаний по оплате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когда в списке долгов клиента формируешь комментарий, этот комментарий может присваиваться сразу нескольким заказам, у него есть параметры: дата комментария, можно поставить дату напоминания </w:t>
      </w:r>
      <w:r w:rsidRPr="00000000" w:rsidR="00000000" w:rsidDel="00000000">
        <w:rPr>
          <w:color w:val="ff0000"/>
          <w:rtl w:val="0"/>
        </w:rPr>
        <w:t xml:space="preserve">(в ввиде смс или всплывающего сообщения в БД) </w:t>
      </w:r>
      <w:r w:rsidRPr="00000000" w:rsidR="00000000" w:rsidDel="00000000">
        <w:rPr>
          <w:rtl w:val="0"/>
        </w:rPr>
        <w:t xml:space="preserve">По каждому клиенту а также по каждому заказу можно смотреть историю комментариев, она идет своим списокм. Комментарий можно создавать из списка долгов в ввиде всплывающего онокна, сам список так же видно. Можно настраивать список по параметрам, которые видны в списке или задавать автоматическую постоянную сортировку и фильтры для каждого пользователя. </w:t>
      </w:r>
      <w:r w:rsidRPr="00000000" w:rsidR="00000000" w:rsidDel="00000000">
        <w:rPr>
          <w:color w:val="ff0000"/>
          <w:rtl w:val="0"/>
        </w:rPr>
        <w:t xml:space="preserve">Если нажать на кол-во напоминаний по оплате, то попадаешь в историю напоминаний. В этом списке долгов по заказам можно номера счетов выставленных по заказу показывались все, можно также прямо из списка поставить статус, что заказ оплачен (или счет оплачен)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резервное время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время учета- реальное время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этот показатель не равен нулю, только когда реальное время меньше эталоного показателя для времени учета для конкретной должности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заказ на работника на тек. дату +1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каждому работнику на текущую дату ставится за каждый заказ проведенный, где он отмечен в качестве участника +1 заказ. Это делается, чтобы в будущем по каждому сотруднику делать статистику, сколько суммарно заказов он посетил, сколько в среднем заказов  день у него было.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На физ лиц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проведении карточки 2: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всегда 1 балл в ячейку заказа (чтобы считать, сколько вообще было заказов за месяц и другие периоды) и дата балла (равна дате начала заказа в карточке 1)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всегда 1 балл в ячейку “тип работ” в качестве которого было данное физ лицо на заказе (указано в карточке 2) и дата формирования этого балла (равна дате начала заказа в карточке 1)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иногда 1 балл в ячейку “старший заказа” , если при проведении карточки 2, был в самом верху заказа (в каждом заказе всегда будет один старшим заказа)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 ячейку “время для оплаты” значение “время д. оплаты” для данного физ лица и дату (равна дате начала заказа в карточке 1)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 ячейку “чистое время” значение “чистое время” для данного физ лица и дату(равна дате начала заказа в карточке 1), если чистое время не заполнено при проведении, то заполняется “время для оплаты”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ячейку “заработок” значение, равное “ИЗД”-”Сумма штрава” (соответстуующая названию выбранного штрафа, если не выбран, то Сумма штрафа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заполнении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“качества” </w:t>
        </w:r>
      </w:hyperlink>
      <w:r w:rsidRPr="00000000" w:rsidR="00000000" w:rsidDel="00000000">
        <w:rPr>
          <w:rtl w:val="0"/>
        </w:rPr>
        <w:t xml:space="preserve">по данному заказу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если у физ лица 1 балл в ячейке “старший заказа”, то в ячейки “Качество для коэф. сташего по заказу”, “качество для баллов старшего по заказу”,“оценка формы старшего по заказу” ставится значения полей соответственно: “Качество для коэф.”, “качество для баллов”,“оценка формы”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всегда, в ячейки “Качество для коэф.”, “качество для баллов”,“оценка формы” ставится значения полей соответственно: “Качество для коэф.”, “качество для баллов”,“оценка формы”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На пользователей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проведении карточки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проведении карточки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проведении карточки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jQ1EmukqAbn2JXHpvtPlmHVp5wGsG-WdF9TdkEtISr8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статистика в разрезе одного заказа.docx</dc:title>
</cp:coreProperties>
</file>