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копки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добавить статус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удалить статус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статусы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строчка со следующими ячейками: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№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название статуса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цвет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можно кликнуть правой кнопкой мыши и удалить статус, редактировать статус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кнопка “добавить статус” добавляет новую сотрочку (статусы)с пустыми полями, кроме поля статусы/№, статусы/№ автоматически заполняется с 1, далее +1. курсор выделяет поле название статуса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“цвет” представляет собой первоначально пустой прозрачный кружок, нажатие на этот круг, вызывает палитру и можно выбрать цвет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“поля” изначально пустое, но можно можкой нажимать на него и выбирать из всех полей, которые есть в карточке 1 и карточке 2 (все эти поля идут списком сверху вниз так же как в карточке 1 и карточке 2, только те поля, которые в карточке 1 и карточке 2 на одной высоте, приоритет выше у той. которая левее)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чтобы заказ имел статус текущий, у него должны быть заполнены все поля предыдущих статусов (номера выше) + должны быть заполнены поля для текущего статуса.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считается заполненным, если в этом поле содержится любая информация, либо с ним сделано какое-либо действие (галочка выбрана для галочек и т.п.)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статусы заказов.docx</dc:title>
</cp:coreProperties>
</file>