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Описание компании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Наша компания занимается предоставлением услуг грузчиков и грузоперевозок по Москве и Московской области. Мы хотим сделать Базу Данных(БД), в которой мы могли бы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оформлять заказы,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начислять зарплату грузчикам и водителям за заказы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 формировать счета клиенту и контролировать оплату по этим заказам 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Также эта БД должна собирать статистику по заказам финанасам и т.п. Далее эту Базу Данных (БД) мы хотим интегрировать с 1с, настроить в ней почту и интегрировать с телефонией и смс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Как должна работать База Данных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Клиент делает заявку на заказ по телефону </w:t>
      </w:r>
      <w:r w:rsidRPr="00000000" w:rsidR="00000000" w:rsidDel="00000000">
        <w:rPr>
          <w:rtl w:val="0"/>
        </w:rPr>
        <w:t xml:space="preserve">либо по почте, либо через сайт. Информация по заявке заполняется нами в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карточке 1.</w:t>
        </w:r>
      </w:hyperlink>
      <w:r w:rsidRPr="00000000" w:rsidR="00000000" w:rsidDel="00000000">
        <w:rPr>
          <w:rtl w:val="0"/>
        </w:rPr>
        <w:t xml:space="preserve"> После проведения карточки 1 формируется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карточка 2</w:t>
        </w:r>
      </w:hyperlink>
      <w:r w:rsidRPr="00000000" w:rsidR="00000000" w:rsidDel="00000000">
        <w:rPr>
          <w:rtl w:val="0"/>
        </w:rPr>
        <w:t xml:space="preserve">. В этой карточке вбирают работников заказа из списка физ лиц и высылают бригадиру СМС о данных заказа, после окончания заказа также в карточке 2 всем работникам начисляется зарплата, а клиенту его долг перед нами. У безналичных заказов после проведения карточки 1, по этому заказу можно в разделе счетов выставить "счет  на предоплату".  Если же в карточке 1 было отмечено специальным образом, что это предоплатный счет, то он попадает раздел "рекомендованные на предоплату". После проведения картчки 2, если это заказ безналичный, по нему формируется счет, который попадает в список счетов. В этом списке можно подправить данные счета, провести счет. Поставить статус счет оплачен. Также есть раздел “графики заказов”, в этом разделе можно в разрезе дня или в разрезе недели видеть все заказы, в разрезе дня заказы отображаются на временной шкале суток. Также каждый проведенный заказ попадает в раздел "качество", в этом разделе весь список заказов, каждому заказу можно поставить балл-оценка клиента и комментарий. Также есть раздел статистики, в этом разделе главная единица-заказ(это мельчайшая единица, вся статистика собирается из разных способов суммирования, усреднения заказов). Также есть раздел "финансы", в этом разделе можно делать любые начисления и списания любым пользователям, работникам и компаниям, а также обнулять долги.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Разделы: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Заказы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Счета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Финансы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Статистика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Качество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График заказов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Справочники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Функционал: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Выгрузка и загрузка txt и exel форматов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Внутренняя почта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Система смс напоминаний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Система контроля заказов клиентов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Система контроля дебиторки клиентов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Этапы создания БД: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Этап 1: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Заказы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Новый заказ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Карточка1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Карточка2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Список заказов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Фильтр списка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Настройка списка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Счета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Список счетов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Фильтр списка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Сформировать счет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Форма счета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Правила формирования счета по закрытому заказу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Статусы счетов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Финансы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Начисления и выплаты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Фильтр финансов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Статистика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статистика в рамках одного заказа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Долги клиентов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Долги наши перед рабочими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Рабочие (текучка, заработок, кол-во часов чистых, кол-во часов оплаты, кол-во заказов, кол-во отказов, кол-во штрафов)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Заказы (террит признак распределение, кол-во отрицательных, рентабельность, геморройность распределение)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Пользователи (долги по счетам, процент заполнения полейкарт 1 и карт 2, кол-во символов заполнения, прибыль, выручка, рентабельность, кол-во карт 1 и карт 2)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Справочники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Стандартный справочник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номенклатура 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тип работ (навыки)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тип инструмента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список контрагентов (отображение и фильтры)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карточка контрагента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список физ лиц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карточка физ лицо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статусы клиентов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статусы заказов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физ лица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тип адреса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условия оплаты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тип документа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тип отношений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статусы счетов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пользователи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долги по карточкам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террит признак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Качество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           </w:t>
      </w:r>
      <w:r w:rsidRPr="00000000" w:rsidR="00000000" w:rsidDel="00000000">
        <w:rPr>
          <w:rtl w:val="0"/>
        </w:rPr>
        <w:t xml:space="preserve">Карточка ввода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Список качества</w:t>
      </w:r>
      <w:r w:rsidRPr="00000000" w:rsidR="00000000" w:rsidDel="00000000">
        <w:rPr>
          <w:b w:val="1"/>
          <w:rtl w:val="0"/>
        </w:rPr>
        <w:t xml:space="preserve">    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Графики работ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недельный график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дневной график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характеристики заказов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выгрузка заказов для 1с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Счета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интеграция с 1с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карточки ввода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форма редактирования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правила предоплатного счета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Статистика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анализ клиента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анализ рабочих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анализ издержек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анализ пользователей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анализ взаиморассчетов (ддс)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старое (статистика, грузчики, детальная)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Настройки &gt;&gt;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Метро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Внешности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Языки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Паспорта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Статусы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Рабочих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Типы машин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Упаковка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Типы рабочих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Типы доплат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Качество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Список качества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Форма качества и правила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docs.google.com/document/d/1p0qTCCCZJ0aTx2ANLNS77fIf4bP_Ipti9niFcvY_sj8/edit" Type="http://schemas.openxmlformats.org/officeDocument/2006/relationships/hyperlink" TargetMode="External" Id="rId6"/><Relationship Target="https://docs.google.com/document/d/1TnI9oYfIYo_HDxZ1t_-jy-GZYdxnAaivm1Xo7kLALlc/edit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 введение.docx</dc:title>
</cp:coreProperties>
</file>