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Настройка списка качества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форма, такая же как и настройка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списка заказов</w:t>
        </w:r>
      </w:hyperlink>
      <w:r w:rsidRPr="00000000" w:rsidR="00000000" w:rsidDel="00000000">
        <w:rPr>
          <w:rtl w:val="0"/>
        </w:rPr>
        <w:t xml:space="preserve">. Только для настройки списка качества она своя. Помимо все полей для настройки списка заказов, в текущем списке появляются поля: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рабочих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новичков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доля старичков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форма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впечатление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комментарий качества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Причем поля “доля старичков”, “форма”, “печатление” и “комментарий качества” являются обязательными. Это значит, что они должны присутствовать при любой настройке списка, потому что весь этот раздел для этих полей и создавался. Настройки “по-умолчанию” списка описаны ниже в “список качества”.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Всплывающее окно редактирования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Особенность текущего списка в том, что поля “форма”, “впечатление”, “комментарий качества” редактируются прямо из списка, нажатие левой кнопки мыши открывает всплывающее окно карточки редактирования, в которой все текущие поля присутствуют, а курсором выделено поле, на которое было тыкнуто мышкой.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форма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впечатление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комментарий качества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сохранить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форма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Это выпадающий список из следующих значений: все, больше половины, кто-то был, никто. Выбрать можно только одно значение.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впечатление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Это выпадающий список из значений: “восторг”, “нет замечаний”, “замечания”.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Данное заполненное поле заполняет еще два отдельных поля: “Качество для коэф.”, “качество для баллов”.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Качество для коэф. заполняется числами, которые соответствуют выбранному значению “впечатление”, где “восторог”= “1”, “нет замечаний”=”0”, “замечания”=”-1”.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Качество для баллов также заполняется числами, но соответсвие уже другое: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“восторог”= “1”, “нет замечаний”=”0”, “замечания”=”-5”.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комментарий качества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Тут можно вбить не более 100 символов (с пробелами)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сохранить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Это кнопка, нажатие на которую сохраняет введенные данные в поля и закрывает всплывающее окно.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дополнительный функционал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после нажатия на кнопку “сохранить”, закрывается всплывающее окно редактирования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нажатие на клавишу “Ентер” на поле “комментарий качества” во всплывающем окне, выделяет кнопку “Сохранить”, нажатие на Ентер у этой кнопки сохраняет введенные данные и закрывает всплывающее окно.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Список качества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Сюда попадают только те заказы, у которых проведена “карточка 2”. Дальнейшие проведения карточки 2 по этому заказу никак не вияют на текущий список.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кнопки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настройка (списка качества)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открывает в новом(или всплывающем) окне настройка списка качества (см выше)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все заказы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открывает в новом окне все закрытые заказы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фильтр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карточка1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Тут можно выбрать любого пользователя, или нескольких спользователей, если они выбраны, то будут показываться в списке только те заказы, у которых в карточке1 в поле “пользователь карточки 1”, стоит выбранный тут пользователь(ли). Если не выбран никто, то в карточке 1 может стоять любой. 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карточка2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аналогично полю “карточка1”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отфильтровать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Эта кнопка запускает фильтр на все заказы, не старше 2х месяцев, которые соответсвуют фильтрам “карточка1” и “карточка2”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Список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Так настроен список изначально. И эти настроки списка считаются настройками по-умолчанию. 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это id заказа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контактное лицо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это контактное лицо, которое было указано в карточке1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дата начала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дата и время заказа, которые указаны в краточке 1, пишется в формате  “13.11.2013 срд 13:00”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пользователи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тут в столбик указываются пользователи, которые указаны в карточке1 и в карточке 2 “пользователь карточки1” и “пользователь карточки 2” соответственно. 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рабочих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тут в указывается все “типы работ” их сокращенное название из справочника “типов работ” и кол-во, указываются через пробел, а если не помещаются в ячейке, то в столбик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новичков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тут указывается кол-во физ лиц, параметр давности “даты устройства на работу” которых менее 30 дней до “сегодняшней” даты. из тех физ лиц, которые по текущему заказу выбраны в качестве работников в карточке 2 таблице. 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доля старичков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Тут ставится словесное описание доли, которое соответсвует условиям показателей формулы для старичков. формула доля старичков=(кол-во рабочих-новичков)/кол-во рабочих.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Если “формула доля старичков”=1, то ставится “все”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Если “формула доля старичков”&gt;0,5 но &lt;1, то ставится “больше половины”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Если &gt;0, но &lt;0,5 , то ставится “кто-то был”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Если =0, то “никто”. 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форма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Если кликнуть на форму, то откроется всплывающее окно редактирования.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впечатление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Если кликнуть на форму, то откроется всплывающее окно редактирования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комментарий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Если кликнуть на форму, то откроется всплывающее окно редактирования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Дополнительный функционал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Кроме тех дополнительных полей, которые создает “всплывающее окно редактирования”, каждая строчка заказа еще заполняет поле заказа автоматически “оценка формы”. Если поля “доля старичков” и “форма” совпадают в названии(либо значение “доля старичков” &gt; значения “форма” (все&gt;больше половины&gt;кто-то был&gt;никто), то в поле “оценка формы” ставится 0, а если не совпадают, то ставится “-1”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значения полей: “Качество для коэф.”, “качество для баллов”,“оценка формы” присваиваются заказу, также они присваиваются “пользователю карточки 2”, который указан карточке 2, также присваиваются “старшему заказа”, а также остальным рабочим, в качестве оценок рабочих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Пример списка качества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16764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676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https://docs.google.com/document/d/1DXh7bImhKjMEvapCghLw17bRPCgY2AUFfEI70epuGy0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качество.docx</dc:title>
</cp:coreProperties>
</file>