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Недельный график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сохраненные фильтры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гуппы типов работ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типы работ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смены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территориальный признак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сохранить фильтр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недельный график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дата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строчки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группирование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заказов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группы типов работ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смены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типы работ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ресурсов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столбцы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дата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отображается в формате “28.11.13 чтв”, где “завтрашний” день первый столбец, далее “следующий” день правее. 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строчки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какждая строчка выдает кол-во работников, которые сгруппированы по правилам данной строчки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группирование 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Так называется самая верхняя ячейка, т.е. столбце. Слева от каждого группирования, можно нажать на “плюс”, тогда раскроется подгруппа, у этой подргуппы будет своя подргуппа. Ниже описаны справочники, по которым будут группироваться заказанные работники на заказы. 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заказов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Напротив заказов стоит общее кол-во заказанного персонала на текущую дату. Т.е. это сумма полей “кол-во работников” в карточке 1 заказа у “типов работ”. Например, если было 10 заказов, в каждом заказе заказали 1 водителя и 4 грузчика, то будет показывается цифра пятьдесят. Далее идет детализация.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группы типов работ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  <w:t xml:space="preserve">в карточке 1 указаны “типы работ” и кол-во, типы работ сгруппированы в группы типов. в этом группировании отображаются все группы и в каждой сумма кол-ва работников тех  типов работ, которые относятся к группе. 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/>
      </w:pPr>
      <w:r w:rsidRPr="00000000" w:rsidR="00000000" w:rsidDel="00000000">
        <w:rPr>
          <w:rtl w:val="0"/>
        </w:rPr>
        <w:t xml:space="preserve">смены</w:t>
      </w:r>
    </w:p>
    <w:p w:rsidP="00000000" w:rsidRPr="00000000" w:rsidR="00000000" w:rsidDel="00000000" w:rsidRDefault="00000000">
      <w:pPr>
        <w:ind w:left="3600" w:firstLine="0"/>
        <w:contextualSpacing w:val="0"/>
      </w:pPr>
      <w:r w:rsidRPr="00000000" w:rsidR="00000000" w:rsidDel="00000000">
        <w:rPr>
          <w:rtl w:val="0"/>
        </w:rPr>
        <w:t xml:space="preserve">Тут отображаются все краткие названания смен из справочника смены. А напротив этих названий под датами суммируются все группы типов работ, время начала заказов которых (карточка1 “время начала”) находится в промежудке начала и конца именно этой смены. </w:t>
      </w:r>
    </w:p>
    <w:p w:rsidP="00000000" w:rsidRPr="00000000" w:rsidR="00000000" w:rsidDel="00000000" w:rsidRDefault="00000000">
      <w:pPr>
        <w:numPr>
          <w:ilvl w:val="6"/>
          <w:numId w:val="1"/>
        </w:numPr>
        <w:ind w:left="5040" w:hanging="359"/>
        <w:contextualSpacing w:val="1"/>
        <w:rPr/>
      </w:pPr>
      <w:r w:rsidRPr="00000000" w:rsidR="00000000" w:rsidDel="00000000">
        <w:rPr>
          <w:rtl w:val="0"/>
        </w:rPr>
        <w:t xml:space="preserve">типы работ</w:t>
      </w:r>
    </w:p>
    <w:p w:rsidP="00000000" w:rsidRPr="00000000" w:rsidR="00000000" w:rsidDel="00000000" w:rsidRDefault="00000000">
      <w:pPr>
        <w:ind w:left="4320" w:firstLine="0"/>
        <w:contextualSpacing w:val="0"/>
      </w:pPr>
      <w:r w:rsidRPr="00000000" w:rsidR="00000000" w:rsidDel="00000000">
        <w:rPr>
          <w:rtl w:val="0"/>
        </w:rPr>
        <w:t xml:space="preserve">Это сумма каждого по отдельности типа работ, время начала заказов которых находится в пределах смены</w:t>
      </w:r>
    </w:p>
    <w:p w:rsidP="00000000" w:rsidRPr="00000000" w:rsidR="00000000" w:rsidDel="00000000" w:rsidRDefault="00000000">
      <w:pPr>
        <w:numPr>
          <w:ilvl w:val="3"/>
          <w:numId w:val="1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заказы2</w:t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  <w:t xml:space="preserve">также как и заказы1</w:t>
      </w:r>
    </w:p>
    <w:p w:rsidP="00000000" w:rsidRPr="00000000" w:rsidR="00000000" w:rsidDel="00000000" w:rsidRDefault="00000000">
      <w:pPr>
        <w:numPr>
          <w:ilvl w:val="4"/>
          <w:numId w:val="1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территориальный признак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  <w:t xml:space="preserve">в карточке1 по каждому заказу должно быть указано, какой территориальный признак у этого заказа, соответственно все работники изначально группируются по территориальным признакам</w:t>
      </w:r>
    </w:p>
    <w:p w:rsidP="00000000" w:rsidRPr="00000000" w:rsidR="00000000" w:rsidDel="00000000" w:rsidRDefault="00000000">
      <w:pPr>
        <w:numPr>
          <w:ilvl w:val="5"/>
          <w:numId w:val="1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смены</w:t>
      </w:r>
    </w:p>
    <w:p w:rsidP="00000000" w:rsidRPr="00000000" w:rsidR="00000000" w:rsidDel="00000000" w:rsidRDefault="00000000">
      <w:pPr>
        <w:ind w:left="3600" w:firstLine="0"/>
        <w:contextualSpacing w:val="0"/>
      </w:pPr>
      <w:r w:rsidRPr="00000000" w:rsidR="00000000" w:rsidDel="00000000">
        <w:rPr>
          <w:rtl w:val="0"/>
        </w:rPr>
        <w:t xml:space="preserve">смены также как в заказы1, деление на смены идет внутри территориальных признаков</w:t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1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пример заполнения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81915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8191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Дневной график (сегодня)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В дневном графике идет детализация всех заказов за одну дату.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кнопки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дневной график(завтра)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новый заказ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заказы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обновить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фильтр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 карточки 1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пользователи карточки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график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область заказов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территориальный признак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ось х (ось времени)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ось у (ось группировки)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дополнительный поля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обновить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свободные бригады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метро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время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функционал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график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область заказов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отображаются заказы в виде полосок, дата начала которых соответствует дате текущего “дневного графика”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на всей области заказа стоит вертикальная палка, которая соответсвует шкале времени на оси x.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ось х (ось времени)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на этой оси показано время, начиная с 00:00, до 23:59 (показаны следующие отметки времени 00:00, 06:00,09:00,12:00,15:00,18:00, 23:59.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ось у (территориальный признак)</w:t>
      </w:r>
    </w:p>
    <w:p w:rsidP="00000000" w:rsidRPr="00000000" w:rsidR="00000000" w:rsidDel="00000000" w:rsidRDefault="00000000">
      <w:pPr>
        <w:ind w:left="1440" w:firstLine="0"/>
        <w:contextualSpacing w:val="0"/>
        <w:rPr/>
      </w:pPr>
      <w:r w:rsidRPr="00000000" w:rsidR="00000000" w:rsidDel="00000000">
        <w:rPr>
          <w:rtl w:val="0"/>
        </w:rPr>
        <w:t xml:space="preserve">слева от оси у находится название “территориальный признак”, там располагаются только те территориальные признаки, у которых есть заказ, с таким территориальным признаком, напротив этих территориальных признаков располагаются заказы в “области заказа”, которые именно такой территориальный признак имеют. Если в карточке 1 не был указан территориальный признак, то сдесь этот заказ отображается напротив “отсутствует”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один заказ в области заказа показан в виде полоски, в которой отображается информация по заказу: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все типы работ и их кол-во, которые указаны по этому заказу в карточке2, причем типы работ указаны их скращенные названия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ФИО бригадира (т.е. фио физ лица, выбранного в карточке 2 в самом верху, самое верхнее физ лицо является бригадиром заказа)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метро (указана в карточке 1)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карточки 1 (указан в карточке 1)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Пользователь карточки 2 (указан в карточке2)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дополнительный поля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обновить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сам график обновляется каждые 5 минут, но можно обновить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свободные бригады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указаны ФИО физ лиц, которые являются “официальными бригадирами” (есть еще бригадир заказа- тот, кто самый первый выбран в карточке 2). Если в карточке бригад указаны физ лица, то тут еще показывается число, которое является кол-вом физ лиц в карточке бригад.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метро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можно выбрать в выпадающем списке станцию метро, если начать вбивать эту станцию, список сокращяется, пока полное соответсвие не будет, если из списка осталась только одна станция метро, то нажатием ентер она выбирается и выделяется территориальный признак, к которому метро относится, а также из списка свободных бирадиров(бригад) выделяются те бригадиры, территориальный признак которых совпадает с территориальным признаком метро введенного. 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/>
      </w:pPr>
      <w:r w:rsidRPr="00000000" w:rsidR="00000000" w:rsidDel="00000000">
        <w:rPr>
          <w:rtl w:val="0"/>
        </w:rPr>
        <w:t xml:space="preserve">время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тут отображается время текущее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инфомрация внутри полоски ограничена рамками полоски, если не вся информация помещается на полоске заказа, то если навести мышкой, то появится вся информация в виде раскрывающейся полоски.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протаяженность полоски зависит от времени начала заказа (указано в карточке 1) и “прогнозируемого времени работы”. Время начала- начало полоски. Прогнозируемое время-длина полоски. 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кликнуть мышкой на полоску заказа, то всплывет окно с полем “прогнозируемое время работы”(не путать с раскрывающейся полоской), там будет отображаться текущее значение прогнозируемого времени, можно его поменять, тогда это значение в карточке 1 изменится, также изменится длина полоски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двойным щелчком кликнуть по полоске заказа, то в новом окне откроется текущая актуальная (не проведенная) карточка редактирования этого заказа (карточка 1 или карточка 2)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если на одном территориальном принаке есть заказы, которые пересекаются по времени, то территориальный признак раздвигается в размерах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пример заполнения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356100" cx="5943600"/>
            <wp:effectExtent t="0" b="0" r="0" l="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4356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Дневной график (завтра)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Такой же, как и на сегодня, только дата “завтрашняя” берется за основу. 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Alexander.Okoledov: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Подскажи, где такие клёвые прототипы делать?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0.png" Type="http://schemas.openxmlformats.org/officeDocument/2006/relationships/image" Id="rId6"/><Relationship Target="styles.xml" Type="http://schemas.openxmlformats.org/officeDocument/2006/relationships/styles" Id="rId5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9.2 графики работ.docx</dc:title>
</cp:coreProperties>
</file>