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67327" w14:textId="6F7E7A91" w:rsidR="009126CE" w:rsidRDefault="00375D33">
      <w:pPr>
        <w:rPr>
          <w:lang w:val="es-MX"/>
        </w:rPr>
      </w:pPr>
      <w:r>
        <w:rPr>
          <w:lang w:val="es-MX"/>
        </w:rPr>
        <w:t>INGENIERIA SISMICA:</w:t>
      </w:r>
    </w:p>
    <w:p w14:paraId="1C7E28CE" w14:textId="77777777" w:rsidR="00375D33" w:rsidRPr="00375D33" w:rsidRDefault="00375D33" w:rsidP="00375D33">
      <w:pPr>
        <w:rPr>
          <w:b/>
          <w:bCs/>
        </w:rPr>
      </w:pPr>
      <w:r w:rsidRPr="00375D33">
        <w:rPr>
          <w:b/>
          <w:bCs/>
        </w:rPr>
        <w:t>Informe Informativo: Curso de Ingeniería Sísmica 2026</w:t>
      </w:r>
    </w:p>
    <w:p w14:paraId="2EF01F2F" w14:textId="77777777" w:rsidR="00375D33" w:rsidRPr="00375D33" w:rsidRDefault="00375D33" w:rsidP="00375D33">
      <w:pPr>
        <w:rPr>
          <w:b/>
          <w:bCs/>
        </w:rPr>
      </w:pPr>
      <w:r w:rsidRPr="00375D33">
        <w:rPr>
          <w:b/>
          <w:bCs/>
        </w:rPr>
        <w:t>Resumen Ejecutivo</w:t>
      </w:r>
    </w:p>
    <w:p w14:paraId="4CE91854" w14:textId="77777777" w:rsidR="00375D33" w:rsidRPr="00375D33" w:rsidRDefault="00375D33" w:rsidP="00375D33">
      <w:r w:rsidRPr="00375D33">
        <w:t>El presente documento sintetiza los pormenores administrativos, académicos y técnicos del curso de Ingeniería Sísmica, correspondiente al segundo semestre de la Maestría en Ingeniería Estructural y Sismorresistente del Centro Universitario de Occidente (CUNOC). El curso, impartido por la ingeniera Javiera Yolanda Maldonado de León, tiene como propósito fundamental dotar a los estudiantes de las bases teóricas y prácticas necesarias para el manejo de información sísmica aplicada al diseño sismorresistente de sistemas estructurales.</w:t>
      </w:r>
    </w:p>
    <w:p w14:paraId="25572895" w14:textId="77777777" w:rsidR="00375D33" w:rsidRPr="00375D33" w:rsidRDefault="00375D33" w:rsidP="00375D33">
      <w:r w:rsidRPr="00375D33">
        <w:t>Los ejes centrales del programa incluyen el estudio de la sismología, la peligrosidad sísmica, el tratamiento de registros sísmicos (</w:t>
      </w:r>
      <w:proofErr w:type="spellStart"/>
      <w:r w:rsidRPr="00375D33">
        <w:t>acelerogramas</w:t>
      </w:r>
      <w:proofErr w:type="spellEnd"/>
      <w:r w:rsidRPr="00375D33">
        <w:t>) y la generación de espectros de respuesta bajo normativas nacionales (NSE 2024) e internacionales (ASCE 7-22). La evaluación es rigurosa, integrando exámenes teórico-prácticos con un sistema de ensayos semanales y un glosario técnico exhaustivo. Se destaca la importancia de la fidelidad a los datos históricos y el cumplimiento estricto de las especificaciones de formato y entrega.</w:t>
      </w:r>
    </w:p>
    <w:p w14:paraId="1BBC9C58" w14:textId="77777777" w:rsidR="00375D33" w:rsidRPr="00375D33" w:rsidRDefault="00375D33" w:rsidP="00375D33">
      <w:r w:rsidRPr="00375D33">
        <w:t xml:space="preserve">-------------------------------------------------------------------------------- </w:t>
      </w:r>
    </w:p>
    <w:p w14:paraId="2DC6A8FF" w14:textId="77777777" w:rsidR="00375D33" w:rsidRPr="00375D33" w:rsidRDefault="00375D33" w:rsidP="00375D33">
      <w:pPr>
        <w:rPr>
          <w:b/>
          <w:bCs/>
        </w:rPr>
      </w:pPr>
      <w:r w:rsidRPr="00375D33">
        <w:rPr>
          <w:b/>
          <w:bCs/>
        </w:rPr>
        <w:t>1. Estructura y Metodología del Curso</w:t>
      </w:r>
    </w:p>
    <w:p w14:paraId="394E0DFD" w14:textId="77777777" w:rsidR="00375D33" w:rsidRPr="00375D33" w:rsidRDefault="00375D33" w:rsidP="00375D33">
      <w:r w:rsidRPr="00375D33">
        <w:t xml:space="preserve">El curso se desarrolla en una modalidad virtual (vía Microsoft </w:t>
      </w:r>
      <w:proofErr w:type="spellStart"/>
      <w:r w:rsidRPr="00375D33">
        <w:t>Teams</w:t>
      </w:r>
      <w:proofErr w:type="spellEnd"/>
      <w:r w:rsidRPr="00375D33">
        <w:t xml:space="preserve"> y Moodle) con una duración total de 12 semanas.</w:t>
      </w:r>
    </w:p>
    <w:p w14:paraId="027B641A" w14:textId="77777777" w:rsidR="00375D33" w:rsidRPr="00375D33" w:rsidRDefault="00375D33" w:rsidP="00375D33">
      <w:pPr>
        <w:numPr>
          <w:ilvl w:val="0"/>
          <w:numId w:val="1"/>
        </w:numPr>
      </w:pPr>
      <w:r w:rsidRPr="00375D33">
        <w:rPr>
          <w:b/>
          <w:bCs/>
        </w:rPr>
        <w:t>Horario:</w:t>
      </w:r>
      <w:r w:rsidRPr="00375D33">
        <w:t xml:space="preserve"> </w:t>
      </w:r>
      <w:proofErr w:type="gramStart"/>
      <w:r w:rsidRPr="00375D33">
        <w:t>Sábados</w:t>
      </w:r>
      <w:proofErr w:type="gramEnd"/>
      <w:r w:rsidRPr="00375D33">
        <w:t xml:space="preserve"> de 15:00 a 18:00 horas.</w:t>
      </w:r>
    </w:p>
    <w:p w14:paraId="52BBEDF8" w14:textId="77777777" w:rsidR="00375D33" w:rsidRPr="00375D33" w:rsidRDefault="00375D33" w:rsidP="00375D33">
      <w:pPr>
        <w:numPr>
          <w:ilvl w:val="0"/>
          <w:numId w:val="1"/>
        </w:numPr>
      </w:pPr>
      <w:r w:rsidRPr="00375D33">
        <w:rPr>
          <w:b/>
          <w:bCs/>
        </w:rPr>
        <w:t>Enfoque:</w:t>
      </w:r>
      <w:r w:rsidRPr="00375D33">
        <w:t xml:space="preserve"> Teórico-práctico. Las primeras sesiones se centran en el fundamento teórico sismológico, evolucionando hacia la aplicación práctica mediante el uso de hojas electrónicas (Excel) y software especializado.</w:t>
      </w:r>
    </w:p>
    <w:p w14:paraId="0EA5299A" w14:textId="77777777" w:rsidR="00375D33" w:rsidRPr="00375D33" w:rsidRDefault="00375D33" w:rsidP="00375D33">
      <w:pPr>
        <w:numPr>
          <w:ilvl w:val="0"/>
          <w:numId w:val="1"/>
        </w:numPr>
      </w:pPr>
      <w:r w:rsidRPr="00375D33">
        <w:rPr>
          <w:b/>
          <w:bCs/>
        </w:rPr>
        <w:t>Canales Oficiales:</w:t>
      </w:r>
      <w:r w:rsidRPr="00375D33">
        <w:t xml:space="preserve"> Correo institucional y plataforma Moodle para la entrega de tareas y exámenes. Se utiliza WhatsApp únicamente para comunicaciones inmediatas y logísticas.</w:t>
      </w:r>
    </w:p>
    <w:p w14:paraId="7139AFA4" w14:textId="77777777" w:rsidR="00375D33" w:rsidRPr="00375D33" w:rsidRDefault="00375D33" w:rsidP="00375D33">
      <w:r w:rsidRPr="00375D33">
        <w:t xml:space="preserve">-------------------------------------------------------------------------------- </w:t>
      </w:r>
    </w:p>
    <w:p w14:paraId="4D141758" w14:textId="77777777" w:rsidR="00375D33" w:rsidRPr="00375D33" w:rsidRDefault="00375D33" w:rsidP="00375D33">
      <w:pPr>
        <w:rPr>
          <w:b/>
          <w:bCs/>
        </w:rPr>
      </w:pPr>
      <w:r w:rsidRPr="00375D33">
        <w:rPr>
          <w:b/>
          <w:bCs/>
        </w:rPr>
        <w:t>2. Programa Académico y Competencias</w:t>
      </w:r>
    </w:p>
    <w:p w14:paraId="16D0730C" w14:textId="77777777" w:rsidR="00375D33" w:rsidRPr="00375D33" w:rsidRDefault="00375D33" w:rsidP="00375D33">
      <w:r w:rsidRPr="00375D33">
        <w:t>El contenido se divide en cuatro unidades principales que guían al estudiante desde el origen del fenómeno sísmico hasta su aplicación normativa:</w:t>
      </w:r>
    </w:p>
    <w:p w14:paraId="55DA524C" w14:textId="77777777" w:rsidR="00375D33" w:rsidRPr="00375D33" w:rsidRDefault="00375D33" w:rsidP="00375D33">
      <w:pPr>
        <w:rPr>
          <w:b/>
          <w:bCs/>
        </w:rPr>
      </w:pPr>
      <w:r w:rsidRPr="00375D33">
        <w:rPr>
          <w:b/>
          <w:bCs/>
        </w:rPr>
        <w:t>Unidades Temáticas</w:t>
      </w:r>
    </w:p>
    <w:p w14:paraId="33941DA1" w14:textId="77777777" w:rsidR="00375D33" w:rsidRPr="00375D33" w:rsidRDefault="00375D33" w:rsidP="00375D33">
      <w:pPr>
        <w:numPr>
          <w:ilvl w:val="0"/>
          <w:numId w:val="2"/>
        </w:numPr>
      </w:pPr>
      <w:r w:rsidRPr="00375D33">
        <w:rPr>
          <w:b/>
          <w:bCs/>
        </w:rPr>
        <w:t>Introducción a la Sismología:</w:t>
      </w:r>
      <w:r w:rsidRPr="00375D33">
        <w:t xml:space="preserve"> Definiciones fundamentales, historia sísmica (mundial y de Guatemala), placas tectónicas y tipos de ondas.</w:t>
      </w:r>
    </w:p>
    <w:p w14:paraId="5441722B" w14:textId="77777777" w:rsidR="00375D33" w:rsidRPr="00375D33" w:rsidRDefault="00375D33" w:rsidP="00375D33">
      <w:pPr>
        <w:numPr>
          <w:ilvl w:val="0"/>
          <w:numId w:val="2"/>
        </w:numPr>
      </w:pPr>
      <w:r w:rsidRPr="00375D33">
        <w:rPr>
          <w:b/>
          <w:bCs/>
        </w:rPr>
        <w:t>Peligrosidad Sísmica:</w:t>
      </w:r>
      <w:r w:rsidRPr="00375D33">
        <w:t xml:space="preserve"> Métodos deterministas y probabilísticos, ecuaciones predictivas, cálculo de magnitudes y curvas de atenuación.</w:t>
      </w:r>
    </w:p>
    <w:p w14:paraId="6DC5BCCD" w14:textId="77777777" w:rsidR="00375D33" w:rsidRPr="00375D33" w:rsidRDefault="00375D33" w:rsidP="00375D33">
      <w:pPr>
        <w:numPr>
          <w:ilvl w:val="0"/>
          <w:numId w:val="2"/>
        </w:numPr>
      </w:pPr>
      <w:r w:rsidRPr="00375D33">
        <w:rPr>
          <w:b/>
          <w:bCs/>
        </w:rPr>
        <w:lastRenderedPageBreak/>
        <w:t>Registros Sísmicos:</w:t>
      </w:r>
      <w:r w:rsidRPr="00375D33">
        <w:t xml:space="preserve"> Instrumentación (sismógrafos/acelerógrafos), procesamiento de </w:t>
      </w:r>
      <w:proofErr w:type="spellStart"/>
      <w:r w:rsidRPr="00375D33">
        <w:t>acelerogramas</w:t>
      </w:r>
      <w:proofErr w:type="spellEnd"/>
      <w:r w:rsidRPr="00375D33">
        <w:t>, corrección de línea base y transformada de Fourier.</w:t>
      </w:r>
    </w:p>
    <w:p w14:paraId="55E8F4DD" w14:textId="77777777" w:rsidR="00375D33" w:rsidRPr="00375D33" w:rsidRDefault="00375D33" w:rsidP="00375D33">
      <w:pPr>
        <w:numPr>
          <w:ilvl w:val="0"/>
          <w:numId w:val="2"/>
        </w:numPr>
      </w:pPr>
      <w:r w:rsidRPr="00375D33">
        <w:rPr>
          <w:b/>
          <w:bCs/>
        </w:rPr>
        <w:t>Espectros de Respuesta:</w:t>
      </w:r>
      <w:r w:rsidRPr="00375D33">
        <w:t xml:space="preserve"> Dinámica estructural (ecuación de movimiento), construcción de espectros elásticos e inelásticos, y ajustes según normativas vigentes.</w:t>
      </w:r>
    </w:p>
    <w:p w14:paraId="6506ADCE" w14:textId="77777777" w:rsidR="00375D33" w:rsidRPr="00375D33" w:rsidRDefault="00375D33" w:rsidP="00375D33">
      <w:pPr>
        <w:rPr>
          <w:b/>
          <w:bCs/>
        </w:rPr>
      </w:pPr>
      <w:r w:rsidRPr="00375D33">
        <w:rPr>
          <w:b/>
          <w:bCs/>
        </w:rPr>
        <w:t>Marco Normativo</w:t>
      </w:r>
    </w:p>
    <w:p w14:paraId="4C46AAC7" w14:textId="77777777" w:rsidR="00375D33" w:rsidRPr="00375D33" w:rsidRDefault="00375D33" w:rsidP="00375D33">
      <w:r w:rsidRPr="00375D33">
        <w:t xml:space="preserve">El curso enfatiza la actualización constante, contrastando la normativa internacional </w:t>
      </w:r>
      <w:r w:rsidRPr="00375D33">
        <w:rPr>
          <w:b/>
          <w:bCs/>
        </w:rPr>
        <w:t>ASCE 7-22</w:t>
      </w:r>
      <w:r w:rsidRPr="00375D33">
        <w:t xml:space="preserve"> (que introduce espectros </w:t>
      </w:r>
      <w:proofErr w:type="spellStart"/>
      <w:r w:rsidRPr="00375D33">
        <w:t>multiperiodo</w:t>
      </w:r>
      <w:proofErr w:type="spellEnd"/>
      <w:r w:rsidRPr="00375D33">
        <w:t xml:space="preserve">) con la normativa nacional </w:t>
      </w:r>
      <w:r w:rsidRPr="00375D33">
        <w:rPr>
          <w:b/>
          <w:bCs/>
        </w:rPr>
        <w:t>NSE 2024</w:t>
      </w:r>
      <w:r w:rsidRPr="00375D33">
        <w:t>, destacando cambios recientes como la ampliación del catálogo de tipos de suelo.</w:t>
      </w:r>
    </w:p>
    <w:p w14:paraId="4E126032" w14:textId="77777777" w:rsidR="00375D33" w:rsidRPr="00375D33" w:rsidRDefault="00375D33" w:rsidP="00375D33">
      <w:r w:rsidRPr="00375D33">
        <w:t xml:space="preserve">-------------------------------------------------------------------------------- </w:t>
      </w:r>
    </w:p>
    <w:p w14:paraId="32013814" w14:textId="77777777" w:rsidR="00375D33" w:rsidRPr="00375D33" w:rsidRDefault="00375D33" w:rsidP="00375D33">
      <w:pPr>
        <w:rPr>
          <w:b/>
          <w:bCs/>
        </w:rPr>
      </w:pPr>
      <w:r w:rsidRPr="00375D33">
        <w:rPr>
          <w:b/>
          <w:bCs/>
        </w:rPr>
        <w:t>3. Sistema de Evaluación</w:t>
      </w:r>
    </w:p>
    <w:p w14:paraId="73D12FE7" w14:textId="77777777" w:rsidR="00375D33" w:rsidRPr="00375D33" w:rsidRDefault="00375D33" w:rsidP="00375D33">
      <w:r w:rsidRPr="00375D33">
        <w:t>La evaluación totaliza 100 puntos, distribuidos de la siguiente manera:</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79"/>
        <w:gridCol w:w="1199"/>
        <w:gridCol w:w="5144"/>
      </w:tblGrid>
      <w:tr w:rsidR="00375D33" w:rsidRPr="00375D33" w14:paraId="043EA0C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B27AC8D" w14:textId="77777777" w:rsidR="00375D33" w:rsidRPr="00375D33" w:rsidRDefault="00375D33" w:rsidP="00375D33">
            <w:r w:rsidRPr="00375D33">
              <w:t>Actividad</w:t>
            </w:r>
          </w:p>
        </w:tc>
        <w:tc>
          <w:tcPr>
            <w:tcW w:w="0" w:type="auto"/>
            <w:tcBorders>
              <w:top w:val="outset" w:sz="6" w:space="0" w:color="auto"/>
              <w:left w:val="outset" w:sz="6" w:space="0" w:color="auto"/>
              <w:bottom w:val="outset" w:sz="6" w:space="0" w:color="auto"/>
              <w:right w:val="outset" w:sz="6" w:space="0" w:color="auto"/>
            </w:tcBorders>
            <w:vAlign w:val="center"/>
            <w:hideMark/>
          </w:tcPr>
          <w:p w14:paraId="7C136BF8" w14:textId="77777777" w:rsidR="00375D33" w:rsidRPr="00375D33" w:rsidRDefault="00375D33" w:rsidP="00375D33">
            <w:r w:rsidRPr="00375D33">
              <w:t>Puntuación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102205A1" w14:textId="77777777" w:rsidR="00375D33" w:rsidRPr="00375D33" w:rsidRDefault="00375D33" w:rsidP="00375D33">
            <w:r w:rsidRPr="00375D33">
              <w:t>Detalles</w:t>
            </w:r>
          </w:p>
        </w:tc>
      </w:tr>
      <w:tr w:rsidR="00375D33" w:rsidRPr="00375D33" w14:paraId="1B0C208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AA70A4" w14:textId="77777777" w:rsidR="00375D33" w:rsidRPr="00375D33" w:rsidRDefault="00375D33" w:rsidP="00375D33">
            <w:r w:rsidRPr="00375D33">
              <w:rPr>
                <w:b/>
                <w:bCs/>
              </w:rPr>
              <w:t>Exámenes Parciales (2)</w:t>
            </w:r>
          </w:p>
        </w:tc>
        <w:tc>
          <w:tcPr>
            <w:tcW w:w="0" w:type="auto"/>
            <w:tcBorders>
              <w:top w:val="outset" w:sz="6" w:space="0" w:color="auto"/>
              <w:left w:val="outset" w:sz="6" w:space="0" w:color="auto"/>
              <w:bottom w:val="outset" w:sz="6" w:space="0" w:color="auto"/>
              <w:right w:val="outset" w:sz="6" w:space="0" w:color="auto"/>
            </w:tcBorders>
            <w:vAlign w:val="center"/>
            <w:hideMark/>
          </w:tcPr>
          <w:p w14:paraId="32B043EE" w14:textId="77777777" w:rsidR="00375D33" w:rsidRPr="00375D33" w:rsidRDefault="00375D33" w:rsidP="00375D33">
            <w:r w:rsidRPr="00375D33">
              <w:t>30 puntos</w:t>
            </w:r>
          </w:p>
        </w:tc>
        <w:tc>
          <w:tcPr>
            <w:tcW w:w="0" w:type="auto"/>
            <w:tcBorders>
              <w:top w:val="outset" w:sz="6" w:space="0" w:color="auto"/>
              <w:left w:val="outset" w:sz="6" w:space="0" w:color="auto"/>
              <w:bottom w:val="outset" w:sz="6" w:space="0" w:color="auto"/>
              <w:right w:val="outset" w:sz="6" w:space="0" w:color="auto"/>
            </w:tcBorders>
            <w:vAlign w:val="center"/>
            <w:hideMark/>
          </w:tcPr>
          <w:p w14:paraId="2F2AE125" w14:textId="77777777" w:rsidR="00375D33" w:rsidRPr="00375D33" w:rsidRDefault="00375D33" w:rsidP="00375D33">
            <w:r w:rsidRPr="00375D33">
              <w:t>15 puntos cada uno. Teórico-prácticos.</w:t>
            </w:r>
          </w:p>
        </w:tc>
      </w:tr>
      <w:tr w:rsidR="00375D33" w:rsidRPr="00375D33" w14:paraId="2B93E9F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B49D8CE" w14:textId="77777777" w:rsidR="00375D33" w:rsidRPr="00375D33" w:rsidRDefault="00375D33" w:rsidP="00375D33">
            <w:r w:rsidRPr="00375D33">
              <w:rPr>
                <w:b/>
                <w:bCs/>
              </w:rPr>
              <w:t>Tareas y Ensayos</w:t>
            </w:r>
          </w:p>
        </w:tc>
        <w:tc>
          <w:tcPr>
            <w:tcW w:w="0" w:type="auto"/>
            <w:tcBorders>
              <w:top w:val="outset" w:sz="6" w:space="0" w:color="auto"/>
              <w:left w:val="outset" w:sz="6" w:space="0" w:color="auto"/>
              <w:bottom w:val="outset" w:sz="6" w:space="0" w:color="auto"/>
              <w:right w:val="outset" w:sz="6" w:space="0" w:color="auto"/>
            </w:tcBorders>
            <w:vAlign w:val="center"/>
            <w:hideMark/>
          </w:tcPr>
          <w:p w14:paraId="1B0F1BEC" w14:textId="77777777" w:rsidR="00375D33" w:rsidRPr="00375D33" w:rsidRDefault="00375D33" w:rsidP="00375D33">
            <w:r w:rsidRPr="00375D33">
              <w:t>40 puntos</w:t>
            </w:r>
          </w:p>
        </w:tc>
        <w:tc>
          <w:tcPr>
            <w:tcW w:w="0" w:type="auto"/>
            <w:tcBorders>
              <w:top w:val="outset" w:sz="6" w:space="0" w:color="auto"/>
              <w:left w:val="outset" w:sz="6" w:space="0" w:color="auto"/>
              <w:bottom w:val="outset" w:sz="6" w:space="0" w:color="auto"/>
              <w:right w:val="outset" w:sz="6" w:space="0" w:color="auto"/>
            </w:tcBorders>
            <w:vAlign w:val="center"/>
            <w:hideMark/>
          </w:tcPr>
          <w:p w14:paraId="2DAEF258" w14:textId="77777777" w:rsidR="00375D33" w:rsidRPr="00375D33" w:rsidRDefault="00375D33" w:rsidP="00375D33">
            <w:r w:rsidRPr="00375D33">
              <w:t>Incluye exposiciones e investigaciones semanales.</w:t>
            </w:r>
          </w:p>
        </w:tc>
      </w:tr>
      <w:tr w:rsidR="00375D33" w:rsidRPr="00375D33" w14:paraId="20486E5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848ED0" w14:textId="77777777" w:rsidR="00375D33" w:rsidRPr="00375D33" w:rsidRDefault="00375D33" w:rsidP="00375D33">
            <w:r w:rsidRPr="00375D33">
              <w:rPr>
                <w:b/>
                <w:bCs/>
              </w:rPr>
              <w:t>Examen Final</w:t>
            </w:r>
          </w:p>
        </w:tc>
        <w:tc>
          <w:tcPr>
            <w:tcW w:w="0" w:type="auto"/>
            <w:tcBorders>
              <w:top w:val="outset" w:sz="6" w:space="0" w:color="auto"/>
              <w:left w:val="outset" w:sz="6" w:space="0" w:color="auto"/>
              <w:bottom w:val="outset" w:sz="6" w:space="0" w:color="auto"/>
              <w:right w:val="outset" w:sz="6" w:space="0" w:color="auto"/>
            </w:tcBorders>
            <w:vAlign w:val="center"/>
            <w:hideMark/>
          </w:tcPr>
          <w:p w14:paraId="4C679DB9" w14:textId="77777777" w:rsidR="00375D33" w:rsidRPr="00375D33" w:rsidRDefault="00375D33" w:rsidP="00375D33">
            <w:r w:rsidRPr="00375D33">
              <w:t>30 puntos</w:t>
            </w:r>
          </w:p>
        </w:tc>
        <w:tc>
          <w:tcPr>
            <w:tcW w:w="0" w:type="auto"/>
            <w:tcBorders>
              <w:top w:val="outset" w:sz="6" w:space="0" w:color="auto"/>
              <w:left w:val="outset" w:sz="6" w:space="0" w:color="auto"/>
              <w:bottom w:val="outset" w:sz="6" w:space="0" w:color="auto"/>
              <w:right w:val="outset" w:sz="6" w:space="0" w:color="auto"/>
            </w:tcBorders>
            <w:vAlign w:val="center"/>
            <w:hideMark/>
          </w:tcPr>
          <w:p w14:paraId="3E1AAC15" w14:textId="77777777" w:rsidR="00375D33" w:rsidRPr="00375D33" w:rsidRDefault="00375D33" w:rsidP="00375D33">
            <w:r w:rsidRPr="00375D33">
              <w:t>Programado para el 15 de agosto de 2026.</w:t>
            </w:r>
          </w:p>
        </w:tc>
      </w:tr>
      <w:tr w:rsidR="00375D33" w:rsidRPr="00375D33" w14:paraId="083B2A1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5BE72E7" w14:textId="77777777" w:rsidR="00375D33" w:rsidRPr="00375D33" w:rsidRDefault="00375D33" w:rsidP="00375D33">
            <w:r w:rsidRPr="00375D33">
              <w:rPr>
                <w:b/>
                <w:bCs/>
              </w:rPr>
              <w:t>Total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464AB33A" w14:textId="77777777" w:rsidR="00375D33" w:rsidRPr="00375D33" w:rsidRDefault="00375D33" w:rsidP="00375D33">
            <w:r w:rsidRPr="00375D33">
              <w:rPr>
                <w:b/>
                <w:bCs/>
              </w:rPr>
              <w:t>100 puntos</w:t>
            </w:r>
          </w:p>
        </w:tc>
        <w:tc>
          <w:tcPr>
            <w:tcW w:w="0" w:type="auto"/>
            <w:tcBorders>
              <w:top w:val="outset" w:sz="6" w:space="0" w:color="auto"/>
              <w:left w:val="outset" w:sz="6" w:space="0" w:color="auto"/>
              <w:bottom w:val="outset" w:sz="6" w:space="0" w:color="auto"/>
              <w:right w:val="outset" w:sz="6" w:space="0" w:color="auto"/>
            </w:tcBorders>
            <w:vAlign w:val="center"/>
            <w:hideMark/>
          </w:tcPr>
          <w:p w14:paraId="3ACA9176" w14:textId="77777777" w:rsidR="00375D33" w:rsidRPr="00375D33" w:rsidRDefault="00375D33" w:rsidP="00375D33"/>
        </w:tc>
      </w:tr>
    </w:tbl>
    <w:p w14:paraId="60CAA678" w14:textId="77777777" w:rsidR="00375D33" w:rsidRPr="00375D33" w:rsidRDefault="00375D33" w:rsidP="00375D33">
      <w:r w:rsidRPr="00375D33">
        <w:t xml:space="preserve">-------------------------------------------------------------------------------- </w:t>
      </w:r>
    </w:p>
    <w:p w14:paraId="59613BEF" w14:textId="77777777" w:rsidR="00375D33" w:rsidRPr="00375D33" w:rsidRDefault="00375D33" w:rsidP="00375D33">
      <w:pPr>
        <w:rPr>
          <w:b/>
          <w:bCs/>
        </w:rPr>
      </w:pPr>
      <w:r w:rsidRPr="00375D33">
        <w:rPr>
          <w:b/>
          <w:bCs/>
        </w:rPr>
        <w:t>4. Actividades de Aprendizaje Especializadas</w:t>
      </w:r>
    </w:p>
    <w:p w14:paraId="024520B6" w14:textId="77777777" w:rsidR="00375D33" w:rsidRPr="00375D33" w:rsidRDefault="00375D33" w:rsidP="00375D33">
      <w:pPr>
        <w:rPr>
          <w:b/>
          <w:bCs/>
        </w:rPr>
      </w:pPr>
      <w:r w:rsidRPr="00375D33">
        <w:rPr>
          <w:b/>
          <w:bCs/>
        </w:rPr>
        <w:t>Ensayos Semanales (Individuales)</w:t>
      </w:r>
    </w:p>
    <w:p w14:paraId="31049446" w14:textId="77777777" w:rsidR="00375D33" w:rsidRPr="00375D33" w:rsidRDefault="00375D33" w:rsidP="00375D33">
      <w:r w:rsidRPr="00375D33">
        <w:t>Los estudiantes deben entregar un ensayo semanal sobre terremotos representativos. El objetivo es analizar cómo estos eventos modificaron los códigos de diseño.</w:t>
      </w:r>
    </w:p>
    <w:p w14:paraId="17B91714" w14:textId="77777777" w:rsidR="00375D33" w:rsidRPr="00375D33" w:rsidRDefault="00375D33" w:rsidP="00375D33">
      <w:pPr>
        <w:numPr>
          <w:ilvl w:val="0"/>
          <w:numId w:val="3"/>
        </w:numPr>
      </w:pPr>
      <w:r w:rsidRPr="00375D33">
        <w:rPr>
          <w:b/>
          <w:bCs/>
        </w:rPr>
        <w:t>Restricción Crítica:</w:t>
      </w:r>
      <w:r w:rsidRPr="00375D33">
        <w:t xml:space="preserve"> Extensión obligatoria de </w:t>
      </w:r>
      <w:r w:rsidRPr="00375D33">
        <w:rPr>
          <w:b/>
          <w:bCs/>
        </w:rPr>
        <w:t>exactamente 500 palabras</w:t>
      </w:r>
      <w:r w:rsidRPr="00375D33">
        <w:t xml:space="preserve"> (sin contar título ni encabezado). El incumplimiento de este límite conlleva penalización.</w:t>
      </w:r>
    </w:p>
    <w:p w14:paraId="32B715FC" w14:textId="77777777" w:rsidR="00375D33" w:rsidRPr="00375D33" w:rsidRDefault="00375D33" w:rsidP="00375D33">
      <w:pPr>
        <w:numPr>
          <w:ilvl w:val="0"/>
          <w:numId w:val="3"/>
        </w:numPr>
      </w:pPr>
      <w:r w:rsidRPr="00375D33">
        <w:rPr>
          <w:b/>
          <w:bCs/>
        </w:rPr>
        <w:t>Formato:</w:t>
      </w:r>
      <w:r w:rsidRPr="00375D33">
        <w:t xml:space="preserve"> Letra Arial 12, interlineado 1.5, tamaño carta. Entrega en formato digital antes de cada clase.</w:t>
      </w:r>
    </w:p>
    <w:p w14:paraId="34D33578" w14:textId="77777777" w:rsidR="00375D33" w:rsidRPr="00375D33" w:rsidRDefault="00375D33" w:rsidP="00375D33">
      <w:r w:rsidRPr="00375D33">
        <w:rPr>
          <w:b/>
          <w:bCs/>
        </w:rPr>
        <w:t>Cronograma de Temas para Ensayos:</w:t>
      </w:r>
    </w:p>
    <w:p w14:paraId="25B71D07" w14:textId="77777777" w:rsidR="00375D33" w:rsidRPr="00375D33" w:rsidRDefault="00375D33" w:rsidP="00375D33">
      <w:pPr>
        <w:numPr>
          <w:ilvl w:val="0"/>
          <w:numId w:val="4"/>
        </w:numPr>
      </w:pPr>
      <w:r w:rsidRPr="00375D33">
        <w:rPr>
          <w:b/>
          <w:bCs/>
        </w:rPr>
        <w:t>06 de junio:</w:t>
      </w:r>
      <w:r w:rsidRPr="00375D33">
        <w:t xml:space="preserve"> Terremotos El Centro (1940) y Valdivia, Chile (1960).</w:t>
      </w:r>
    </w:p>
    <w:p w14:paraId="7CE1669D" w14:textId="77777777" w:rsidR="00375D33" w:rsidRPr="00375D33" w:rsidRDefault="00375D33" w:rsidP="00375D33">
      <w:pPr>
        <w:numPr>
          <w:ilvl w:val="0"/>
          <w:numId w:val="4"/>
        </w:numPr>
      </w:pPr>
      <w:r w:rsidRPr="00375D33">
        <w:rPr>
          <w:b/>
          <w:bCs/>
        </w:rPr>
        <w:t>13 de junio:</w:t>
      </w:r>
      <w:r w:rsidRPr="00375D33">
        <w:t xml:space="preserve"> Terremoto de Guatemala (1976).</w:t>
      </w:r>
    </w:p>
    <w:p w14:paraId="6E2A8367" w14:textId="77777777" w:rsidR="00375D33" w:rsidRPr="00375D33" w:rsidRDefault="00375D33" w:rsidP="00375D33">
      <w:pPr>
        <w:numPr>
          <w:ilvl w:val="0"/>
          <w:numId w:val="4"/>
        </w:numPr>
      </w:pPr>
      <w:r w:rsidRPr="00375D33">
        <w:rPr>
          <w:b/>
          <w:bCs/>
        </w:rPr>
        <w:t>20 de junio:</w:t>
      </w:r>
      <w:r w:rsidRPr="00375D33">
        <w:t xml:space="preserve"> Terremoto de México (1985).</w:t>
      </w:r>
    </w:p>
    <w:p w14:paraId="6FFFF5AF" w14:textId="77777777" w:rsidR="00375D33" w:rsidRPr="00375D33" w:rsidRDefault="00375D33" w:rsidP="00375D33">
      <w:pPr>
        <w:numPr>
          <w:ilvl w:val="0"/>
          <w:numId w:val="4"/>
        </w:numPr>
      </w:pPr>
      <w:r w:rsidRPr="00375D33">
        <w:rPr>
          <w:b/>
          <w:bCs/>
        </w:rPr>
        <w:t>27 de junio:</w:t>
      </w:r>
      <w:r w:rsidRPr="00375D33">
        <w:t xml:space="preserve"> Terremoto de Loma Prieta (1989).</w:t>
      </w:r>
    </w:p>
    <w:p w14:paraId="498130BC" w14:textId="77777777" w:rsidR="00375D33" w:rsidRPr="00375D33" w:rsidRDefault="00375D33" w:rsidP="00375D33">
      <w:pPr>
        <w:numPr>
          <w:ilvl w:val="0"/>
          <w:numId w:val="4"/>
        </w:numPr>
      </w:pPr>
      <w:r w:rsidRPr="00375D33">
        <w:rPr>
          <w:b/>
          <w:bCs/>
        </w:rPr>
        <w:lastRenderedPageBreak/>
        <w:t>04 de julio:</w:t>
      </w:r>
      <w:r w:rsidRPr="00375D33">
        <w:t xml:space="preserve"> Terremoto de Northridge (1994).</w:t>
      </w:r>
    </w:p>
    <w:p w14:paraId="7C37875E" w14:textId="77777777" w:rsidR="00375D33" w:rsidRPr="00375D33" w:rsidRDefault="00375D33" w:rsidP="00375D33">
      <w:pPr>
        <w:numPr>
          <w:ilvl w:val="0"/>
          <w:numId w:val="4"/>
        </w:numPr>
      </w:pPr>
      <w:r w:rsidRPr="00375D33">
        <w:rPr>
          <w:b/>
          <w:bCs/>
        </w:rPr>
        <w:t>11 de julio:</w:t>
      </w:r>
      <w:r w:rsidRPr="00375D33">
        <w:t xml:space="preserve"> Terremoto de Kobe (1995).</w:t>
      </w:r>
    </w:p>
    <w:p w14:paraId="795110A3" w14:textId="77777777" w:rsidR="00375D33" w:rsidRPr="00375D33" w:rsidRDefault="00375D33" w:rsidP="00375D33">
      <w:pPr>
        <w:numPr>
          <w:ilvl w:val="0"/>
          <w:numId w:val="4"/>
        </w:numPr>
      </w:pPr>
      <w:r w:rsidRPr="00375D33">
        <w:rPr>
          <w:b/>
          <w:bCs/>
        </w:rPr>
        <w:t>18 de julio:</w:t>
      </w:r>
      <w:r w:rsidRPr="00375D33">
        <w:t xml:space="preserve"> Terremotos de Sumatra (2004) y Chile (2010).</w:t>
      </w:r>
    </w:p>
    <w:p w14:paraId="35F84835" w14:textId="77777777" w:rsidR="00375D33" w:rsidRPr="00375D33" w:rsidRDefault="00375D33" w:rsidP="00375D33">
      <w:pPr>
        <w:numPr>
          <w:ilvl w:val="0"/>
          <w:numId w:val="4"/>
        </w:numPr>
      </w:pPr>
      <w:r w:rsidRPr="00375D33">
        <w:rPr>
          <w:b/>
          <w:bCs/>
        </w:rPr>
        <w:t>25 de julio:</w:t>
      </w:r>
      <w:r w:rsidRPr="00375D33">
        <w:t xml:space="preserve"> Terremoto de </w:t>
      </w:r>
      <w:proofErr w:type="spellStart"/>
      <w:r w:rsidRPr="00375D33">
        <w:t>Tohoku</w:t>
      </w:r>
      <w:proofErr w:type="spellEnd"/>
      <w:r w:rsidRPr="00375D33">
        <w:t>, Japón (2011).</w:t>
      </w:r>
    </w:p>
    <w:p w14:paraId="10F6F100" w14:textId="77777777" w:rsidR="00375D33" w:rsidRPr="00375D33" w:rsidRDefault="00375D33" w:rsidP="00375D33">
      <w:pPr>
        <w:numPr>
          <w:ilvl w:val="0"/>
          <w:numId w:val="4"/>
        </w:numPr>
      </w:pPr>
      <w:r w:rsidRPr="00375D33">
        <w:rPr>
          <w:b/>
          <w:bCs/>
        </w:rPr>
        <w:t>01 de agosto:</w:t>
      </w:r>
      <w:r w:rsidRPr="00375D33">
        <w:t xml:space="preserve"> Terremoto de México (2017).</w:t>
      </w:r>
    </w:p>
    <w:p w14:paraId="6C883502" w14:textId="77777777" w:rsidR="00375D33" w:rsidRPr="00375D33" w:rsidRDefault="00375D33" w:rsidP="00375D33">
      <w:pPr>
        <w:rPr>
          <w:b/>
          <w:bCs/>
        </w:rPr>
      </w:pPr>
      <w:r w:rsidRPr="00375D33">
        <w:rPr>
          <w:b/>
          <w:bCs/>
        </w:rPr>
        <w:t>Glosario Técnico</w:t>
      </w:r>
    </w:p>
    <w:p w14:paraId="40668DC8" w14:textId="77777777" w:rsidR="00375D33" w:rsidRPr="00375D33" w:rsidRDefault="00375D33" w:rsidP="00375D33">
      <w:r w:rsidRPr="00375D33">
        <w:t xml:space="preserve">Entrega final programada para el 15 de agosto. Debe incluir un mínimo de </w:t>
      </w:r>
      <w:r w:rsidRPr="00375D33">
        <w:rPr>
          <w:b/>
          <w:bCs/>
        </w:rPr>
        <w:t>50 términos</w:t>
      </w:r>
      <w:r w:rsidRPr="00375D33">
        <w:t xml:space="preserve"> relacionados con la ingeniería sísmica.</w:t>
      </w:r>
    </w:p>
    <w:p w14:paraId="3959F578" w14:textId="77777777" w:rsidR="00375D33" w:rsidRPr="00375D33" w:rsidRDefault="00375D33" w:rsidP="00375D33">
      <w:pPr>
        <w:numPr>
          <w:ilvl w:val="0"/>
          <w:numId w:val="5"/>
        </w:numPr>
      </w:pPr>
      <w:r w:rsidRPr="00375D33">
        <w:rPr>
          <w:b/>
          <w:bCs/>
        </w:rPr>
        <w:t>Requisito de Formato:</w:t>
      </w:r>
      <w:r w:rsidRPr="00375D33">
        <w:t xml:space="preserve"> Términos en inglés deben aparecer en cursivas y entre paréntesis tras su traducción al español.</w:t>
      </w:r>
    </w:p>
    <w:p w14:paraId="4B2ABED4" w14:textId="77777777" w:rsidR="00375D33" w:rsidRPr="00375D33" w:rsidRDefault="00375D33" w:rsidP="00375D33">
      <w:pPr>
        <w:numPr>
          <w:ilvl w:val="0"/>
          <w:numId w:val="5"/>
        </w:numPr>
      </w:pPr>
      <w:r w:rsidRPr="00375D33">
        <w:rPr>
          <w:b/>
          <w:bCs/>
        </w:rPr>
        <w:t>Propósito:</w:t>
      </w:r>
      <w:r w:rsidRPr="00375D33">
        <w:t xml:space="preserve"> Servir como base terminológica para la futura redacción de tesis de maestría.</w:t>
      </w:r>
    </w:p>
    <w:p w14:paraId="41E7BABC" w14:textId="77777777" w:rsidR="00375D33" w:rsidRPr="00375D33" w:rsidRDefault="00375D33" w:rsidP="00375D33">
      <w:r w:rsidRPr="00375D33">
        <w:t xml:space="preserve">-------------------------------------------------------------------------------- </w:t>
      </w:r>
    </w:p>
    <w:p w14:paraId="71F39177" w14:textId="77777777" w:rsidR="00375D33" w:rsidRPr="00375D33" w:rsidRDefault="00375D33" w:rsidP="00375D33">
      <w:pPr>
        <w:rPr>
          <w:b/>
          <w:bCs/>
        </w:rPr>
      </w:pPr>
      <w:r w:rsidRPr="00375D33">
        <w:rPr>
          <w:b/>
          <w:bCs/>
        </w:rPr>
        <w:t>5. Análisis Técnico y Contexto Histórico</w:t>
      </w:r>
    </w:p>
    <w:p w14:paraId="282073E6" w14:textId="77777777" w:rsidR="00375D33" w:rsidRPr="00375D33" w:rsidRDefault="00375D33" w:rsidP="00375D33">
      <w:r w:rsidRPr="00375D33">
        <w:t>La información fuente subraya que la ingeniería sísmica no solo es una disciplina de cálculo, sino que se alimenta de la experiencia histórica para mitigar vulnerabilidades.</w:t>
      </w:r>
    </w:p>
    <w:p w14:paraId="000B072A" w14:textId="77777777" w:rsidR="00375D33" w:rsidRPr="00375D33" w:rsidRDefault="00375D33" w:rsidP="00375D33">
      <w:pPr>
        <w:rPr>
          <w:b/>
          <w:bCs/>
        </w:rPr>
      </w:pPr>
      <w:r w:rsidRPr="00375D33">
        <w:rPr>
          <w:b/>
          <w:bCs/>
        </w:rPr>
        <w:t>Lecciones de Terremotos Emblemáticos</w:t>
      </w:r>
    </w:p>
    <w:p w14:paraId="421E8A1C" w14:textId="77777777" w:rsidR="00375D33" w:rsidRPr="00375D33" w:rsidRDefault="00375D33" w:rsidP="00375D33">
      <w:pPr>
        <w:numPr>
          <w:ilvl w:val="0"/>
          <w:numId w:val="6"/>
        </w:numPr>
      </w:pPr>
      <w:r w:rsidRPr="00375D33">
        <w:rPr>
          <w:b/>
          <w:bCs/>
        </w:rPr>
        <w:t>Northridge (1994) y Kobe (1995):</w:t>
      </w:r>
      <w:r w:rsidRPr="00375D33">
        <w:t xml:space="preserve"> Estos eventos fueron </w:t>
      </w:r>
      <w:proofErr w:type="spellStart"/>
      <w:r w:rsidRPr="00375D33">
        <w:t>disruptores</w:t>
      </w:r>
      <w:proofErr w:type="spellEnd"/>
      <w:r w:rsidRPr="00375D33">
        <w:t xml:space="preserve"> para el diseño en acero. Demostraron que las estructuras metálicas, previamente consideradas menos vulnerables por su ligereza, podían sufrir daños severos en las conexiones. Esto dio origen a las </w:t>
      </w:r>
      <w:r w:rsidRPr="00375D33">
        <w:rPr>
          <w:b/>
          <w:bCs/>
        </w:rPr>
        <w:t>conexiones precalificadas</w:t>
      </w:r>
      <w:r w:rsidRPr="00375D33">
        <w:t>.</w:t>
      </w:r>
    </w:p>
    <w:p w14:paraId="28A52253" w14:textId="77777777" w:rsidR="00375D33" w:rsidRPr="00375D33" w:rsidRDefault="00375D33" w:rsidP="00375D33">
      <w:pPr>
        <w:numPr>
          <w:ilvl w:val="0"/>
          <w:numId w:val="6"/>
        </w:numPr>
      </w:pPr>
      <w:r w:rsidRPr="00375D33">
        <w:rPr>
          <w:b/>
          <w:bCs/>
        </w:rPr>
        <w:t>Valdivia (1960):</w:t>
      </w:r>
      <w:r w:rsidRPr="00375D33">
        <w:t xml:space="preserve"> Registrado como el de mayor magnitud (9.5) en la historia, resaltando la capacidad de devastación de los </w:t>
      </w:r>
      <w:proofErr w:type="spellStart"/>
      <w:r w:rsidRPr="00375D33">
        <w:t>mega-sismos</w:t>
      </w:r>
      <w:proofErr w:type="spellEnd"/>
      <w:r w:rsidRPr="00375D33">
        <w:t>.</w:t>
      </w:r>
    </w:p>
    <w:p w14:paraId="62229C92" w14:textId="77777777" w:rsidR="00375D33" w:rsidRPr="00375D33" w:rsidRDefault="00375D33" w:rsidP="00375D33">
      <w:pPr>
        <w:numPr>
          <w:ilvl w:val="0"/>
          <w:numId w:val="6"/>
        </w:numPr>
      </w:pPr>
      <w:r w:rsidRPr="00375D33">
        <w:rPr>
          <w:b/>
          <w:bCs/>
        </w:rPr>
        <w:t>Contraste Chile vs. Haití (2010):</w:t>
      </w:r>
      <w:r w:rsidRPr="00375D33">
        <w:t xml:space="preserve"> Se evidencia que la diferencia en la cantidad de víctimas (menos de 1,000 en Chile frente a 200,000 en Haití) no depende solo de la magnitud, sino de la rigurosidad de los códigos de diseño y la situación socioeconómica.</w:t>
      </w:r>
    </w:p>
    <w:p w14:paraId="64DD85BF" w14:textId="77777777" w:rsidR="00375D33" w:rsidRPr="00375D33" w:rsidRDefault="00375D33" w:rsidP="00375D33">
      <w:pPr>
        <w:rPr>
          <w:b/>
          <w:bCs/>
        </w:rPr>
      </w:pPr>
      <w:r w:rsidRPr="00375D33">
        <w:rPr>
          <w:b/>
          <w:bCs/>
        </w:rPr>
        <w:t>La Realidad Sísmica de Guatemala</w:t>
      </w:r>
    </w:p>
    <w:p w14:paraId="2160E221" w14:textId="77777777" w:rsidR="00375D33" w:rsidRPr="00375D33" w:rsidRDefault="00375D33" w:rsidP="00375D33">
      <w:r w:rsidRPr="00375D33">
        <w:t xml:space="preserve">El curso enfatiza la vulnerabilidad local, citando eventos como el terremoto de 1976, que produjo una ruptura de </w:t>
      </w:r>
      <w:r w:rsidRPr="00375D33">
        <w:rPr>
          <w:b/>
          <w:bCs/>
        </w:rPr>
        <w:t>276 km</w:t>
      </w:r>
      <w:r w:rsidRPr="00375D33">
        <w:t xml:space="preserve"> en la falla del Motagua y evidenció la extrema fragilidad de las construcciones de adobe. Se discuten también eventos más recientes como el de San Marcos (2012), que con una magnitud de 7.4 afectó gravemente el suroccidente del país, demostrando que incluso materiales modernos como el block pueden fallar si no se aplican los criterios técnicos adecuados.</w:t>
      </w:r>
    </w:p>
    <w:p w14:paraId="1CCFDB7D" w14:textId="77777777" w:rsidR="00375D33" w:rsidRPr="00375D33" w:rsidRDefault="00375D33" w:rsidP="00375D33">
      <w:r w:rsidRPr="00375D33">
        <w:t xml:space="preserve">-------------------------------------------------------------------------------- </w:t>
      </w:r>
    </w:p>
    <w:p w14:paraId="6D241988" w14:textId="77777777" w:rsidR="00375D33" w:rsidRPr="00375D33" w:rsidRDefault="00375D33" w:rsidP="00375D33">
      <w:pPr>
        <w:rPr>
          <w:b/>
          <w:bCs/>
        </w:rPr>
      </w:pPr>
      <w:r w:rsidRPr="00375D33">
        <w:rPr>
          <w:b/>
          <w:bCs/>
        </w:rPr>
        <w:lastRenderedPageBreak/>
        <w:t>6. Bibliografía de Referencia</w:t>
      </w:r>
    </w:p>
    <w:p w14:paraId="1CF46F6B" w14:textId="77777777" w:rsidR="00375D33" w:rsidRPr="00375D33" w:rsidRDefault="00375D33" w:rsidP="00375D33">
      <w:r w:rsidRPr="00375D33">
        <w:t>El curso se apoya en textos fundamentales y normativas técnicas:</w:t>
      </w:r>
    </w:p>
    <w:p w14:paraId="68631CD5" w14:textId="77777777" w:rsidR="00375D33" w:rsidRPr="00375D33" w:rsidRDefault="00375D33" w:rsidP="00375D33">
      <w:pPr>
        <w:numPr>
          <w:ilvl w:val="0"/>
          <w:numId w:val="7"/>
        </w:numPr>
      </w:pPr>
      <w:r w:rsidRPr="00375D33">
        <w:rPr>
          <w:b/>
          <w:bCs/>
        </w:rPr>
        <w:t>Chopra, A. K.:</w:t>
      </w:r>
      <w:r w:rsidRPr="00375D33">
        <w:t xml:space="preserve"> Dinámica de estructuras (fundamental para el estudio de espectros).</w:t>
      </w:r>
    </w:p>
    <w:p w14:paraId="3D5603BA" w14:textId="77777777" w:rsidR="00375D33" w:rsidRPr="00375D33" w:rsidRDefault="00375D33" w:rsidP="00375D33">
      <w:pPr>
        <w:numPr>
          <w:ilvl w:val="0"/>
          <w:numId w:val="7"/>
        </w:numPr>
      </w:pPr>
      <w:r w:rsidRPr="00375D33">
        <w:rPr>
          <w:b/>
          <w:bCs/>
        </w:rPr>
        <w:t>Acevedo Jaramillo:</w:t>
      </w:r>
      <w:r w:rsidRPr="00375D33">
        <w:t xml:space="preserve"> Criterios sismológicos y registros sísmicos.</w:t>
      </w:r>
    </w:p>
    <w:p w14:paraId="27D9C313" w14:textId="77777777" w:rsidR="00375D33" w:rsidRPr="00375D33" w:rsidRDefault="00375D33" w:rsidP="00375D33">
      <w:pPr>
        <w:numPr>
          <w:ilvl w:val="0"/>
          <w:numId w:val="7"/>
        </w:numPr>
      </w:pPr>
      <w:r w:rsidRPr="00375D33">
        <w:rPr>
          <w:b/>
          <w:bCs/>
        </w:rPr>
        <w:t>Normativas:</w:t>
      </w:r>
      <w:r w:rsidRPr="00375D33">
        <w:t xml:space="preserve"> ASCE 7-22 (EE. UU.) y NSE 2024 (AGIES, Guatemala).</w:t>
      </w:r>
    </w:p>
    <w:p w14:paraId="0C49C233" w14:textId="77777777" w:rsidR="00375D33" w:rsidRPr="00375D33" w:rsidRDefault="00375D33">
      <w:pPr>
        <w:rPr>
          <w:lang w:val="es-MX"/>
        </w:rPr>
      </w:pPr>
    </w:p>
    <w:sectPr w:rsidR="00375D33" w:rsidRPr="00375D3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81B34"/>
    <w:multiLevelType w:val="multilevel"/>
    <w:tmpl w:val="8A54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12399D"/>
    <w:multiLevelType w:val="multilevel"/>
    <w:tmpl w:val="EB549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AA2FDB"/>
    <w:multiLevelType w:val="multilevel"/>
    <w:tmpl w:val="26FE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43011B"/>
    <w:multiLevelType w:val="multilevel"/>
    <w:tmpl w:val="4BC6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772D53"/>
    <w:multiLevelType w:val="multilevel"/>
    <w:tmpl w:val="E98C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EA6C3B"/>
    <w:multiLevelType w:val="multilevel"/>
    <w:tmpl w:val="A066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6130B6"/>
    <w:multiLevelType w:val="multilevel"/>
    <w:tmpl w:val="F942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530412">
    <w:abstractNumId w:val="6"/>
  </w:num>
  <w:num w:numId="2" w16cid:durableId="1695955613">
    <w:abstractNumId w:val="1"/>
  </w:num>
  <w:num w:numId="3" w16cid:durableId="913861123">
    <w:abstractNumId w:val="3"/>
  </w:num>
  <w:num w:numId="4" w16cid:durableId="221988616">
    <w:abstractNumId w:val="2"/>
  </w:num>
  <w:num w:numId="5" w16cid:durableId="1438872185">
    <w:abstractNumId w:val="0"/>
  </w:num>
  <w:num w:numId="6" w16cid:durableId="98836764">
    <w:abstractNumId w:val="4"/>
  </w:num>
  <w:num w:numId="7" w16cid:durableId="11575027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D33"/>
    <w:rsid w:val="00375D33"/>
    <w:rsid w:val="00421E83"/>
    <w:rsid w:val="009126CE"/>
    <w:rsid w:val="00C21F0C"/>
    <w:rsid w:val="00D35AFA"/>
    <w:rsid w:val="00E11EB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2B6A6"/>
  <w15:chartTrackingRefBased/>
  <w15:docId w15:val="{B5E051D7-1450-45B2-BE02-E6A130558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75D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75D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75D3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5D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5D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5D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5D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5D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5D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5D3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75D3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75D3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75D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5D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5D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5D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5D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5D33"/>
    <w:rPr>
      <w:rFonts w:eastAsiaTheme="majorEastAsia" w:cstheme="majorBidi"/>
      <w:color w:val="272727" w:themeColor="text1" w:themeTint="D8"/>
    </w:rPr>
  </w:style>
  <w:style w:type="paragraph" w:styleId="Ttulo">
    <w:name w:val="Title"/>
    <w:basedOn w:val="Normal"/>
    <w:next w:val="Normal"/>
    <w:link w:val="TtuloCar"/>
    <w:uiPriority w:val="10"/>
    <w:qFormat/>
    <w:rsid w:val="00375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5D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5D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5D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5D33"/>
    <w:pPr>
      <w:spacing w:before="160"/>
      <w:jc w:val="center"/>
    </w:pPr>
    <w:rPr>
      <w:i/>
      <w:iCs/>
      <w:color w:val="404040" w:themeColor="text1" w:themeTint="BF"/>
    </w:rPr>
  </w:style>
  <w:style w:type="character" w:customStyle="1" w:styleId="CitaCar">
    <w:name w:val="Cita Car"/>
    <w:basedOn w:val="Fuentedeprrafopredeter"/>
    <w:link w:val="Cita"/>
    <w:uiPriority w:val="29"/>
    <w:rsid w:val="00375D33"/>
    <w:rPr>
      <w:i/>
      <w:iCs/>
      <w:color w:val="404040" w:themeColor="text1" w:themeTint="BF"/>
    </w:rPr>
  </w:style>
  <w:style w:type="paragraph" w:styleId="Prrafodelista">
    <w:name w:val="List Paragraph"/>
    <w:basedOn w:val="Normal"/>
    <w:uiPriority w:val="34"/>
    <w:qFormat/>
    <w:rsid w:val="00375D33"/>
    <w:pPr>
      <w:ind w:left="720"/>
      <w:contextualSpacing/>
    </w:pPr>
  </w:style>
  <w:style w:type="character" w:styleId="nfasisintenso">
    <w:name w:val="Intense Emphasis"/>
    <w:basedOn w:val="Fuentedeprrafopredeter"/>
    <w:uiPriority w:val="21"/>
    <w:qFormat/>
    <w:rsid w:val="00375D33"/>
    <w:rPr>
      <w:i/>
      <w:iCs/>
      <w:color w:val="0F4761" w:themeColor="accent1" w:themeShade="BF"/>
    </w:rPr>
  </w:style>
  <w:style w:type="paragraph" w:styleId="Citadestacada">
    <w:name w:val="Intense Quote"/>
    <w:basedOn w:val="Normal"/>
    <w:next w:val="Normal"/>
    <w:link w:val="CitadestacadaCar"/>
    <w:uiPriority w:val="30"/>
    <w:qFormat/>
    <w:rsid w:val="00375D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5D33"/>
    <w:rPr>
      <w:i/>
      <w:iCs/>
      <w:color w:val="0F4761" w:themeColor="accent1" w:themeShade="BF"/>
    </w:rPr>
  </w:style>
  <w:style w:type="character" w:styleId="Referenciaintensa">
    <w:name w:val="Intense Reference"/>
    <w:basedOn w:val="Fuentedeprrafopredeter"/>
    <w:uiPriority w:val="32"/>
    <w:qFormat/>
    <w:rsid w:val="00375D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1032</Words>
  <Characters>5681</Characters>
  <Application>Microsoft Office Word</Application>
  <DocSecurity>0</DocSecurity>
  <Lines>47</Lines>
  <Paragraphs>13</Paragraphs>
  <ScaleCrop>false</ScaleCrop>
  <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Rivera</dc:creator>
  <cp:keywords/>
  <dc:description/>
  <cp:lastModifiedBy>Ivan Rivera</cp:lastModifiedBy>
  <cp:revision>1</cp:revision>
  <cp:lastPrinted>2026-06-03T04:31:00Z</cp:lastPrinted>
  <dcterms:created xsi:type="dcterms:W3CDTF">2026-06-03T04:29:00Z</dcterms:created>
  <dcterms:modified xsi:type="dcterms:W3CDTF">2026-06-03T04:32:00Z</dcterms:modified>
</cp:coreProperties>
</file>