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B72E" w14:textId="690A2146" w:rsidR="00AC555C" w:rsidRPr="00AC555C" w:rsidRDefault="00AC555C" w:rsidP="00AC555C">
      <w:pPr>
        <w:rPr>
          <w:b/>
          <w:bCs/>
          <w:sz w:val="24"/>
          <w:szCs w:val="24"/>
        </w:rPr>
      </w:pPr>
      <w:r w:rsidRPr="00AC555C">
        <w:rPr>
          <w:b/>
          <w:bCs/>
          <w:sz w:val="24"/>
          <w:szCs w:val="24"/>
        </w:rPr>
        <w:t>Clase 13 JUNIO DINAMICA ESTRUCTURAL</w:t>
      </w:r>
    </w:p>
    <w:p w14:paraId="42E9F448" w14:textId="66820D43" w:rsidR="00AC555C" w:rsidRPr="00AC555C" w:rsidRDefault="00AC555C" w:rsidP="00AC555C">
      <w:pPr>
        <w:rPr>
          <w:b/>
          <w:bCs/>
        </w:rPr>
      </w:pPr>
      <w:r w:rsidRPr="00AC555C">
        <w:rPr>
          <w:b/>
          <w:bCs/>
        </w:rPr>
        <w:t>Informe Estratégico: Fundamentos y Aplicaciones de la Dinámica Estructural en la Ingeniería Sísmica</w:t>
      </w:r>
    </w:p>
    <w:p w14:paraId="244D442D" w14:textId="77777777" w:rsidR="00AC555C" w:rsidRPr="00AC555C" w:rsidRDefault="00AC555C" w:rsidP="00AC555C">
      <w:pPr>
        <w:rPr>
          <w:b/>
          <w:bCs/>
        </w:rPr>
      </w:pPr>
      <w:r w:rsidRPr="00AC555C">
        <w:rPr>
          <w:b/>
          <w:bCs/>
        </w:rPr>
        <w:t>Resumen Ejecutivo</w:t>
      </w:r>
    </w:p>
    <w:p w14:paraId="433D39E8" w14:textId="77777777" w:rsidR="00AC555C" w:rsidRPr="00AC555C" w:rsidRDefault="00AC555C" w:rsidP="00AC555C">
      <w:r w:rsidRPr="00AC555C">
        <w:t>El presente documento sintetiza los conceptos fundamentales de la dinámica estructural expuestos en la sesión académica del 13 de junio de 2026. La dinámica estructural se define como el estudio de la respuesta de las estructuras ante acciones dependientes del tiempo, siendo un pilar indispensable para el diseño sismorresistente moderno. Los puntos críticos identificados son:</w:t>
      </w:r>
    </w:p>
    <w:p w14:paraId="1EE33EAB" w14:textId="77777777" w:rsidR="00AC555C" w:rsidRPr="00AC555C" w:rsidRDefault="00AC555C" w:rsidP="00AC555C">
      <w:pPr>
        <w:numPr>
          <w:ilvl w:val="0"/>
          <w:numId w:val="1"/>
        </w:numPr>
      </w:pPr>
      <w:r w:rsidRPr="00AC555C">
        <w:rPr>
          <w:b/>
          <w:bCs/>
        </w:rPr>
        <w:t>Propiedades Elementales:</w:t>
      </w:r>
      <w:r w:rsidRPr="00AC555C">
        <w:t xml:space="preserve"> La respuesta estructural está regida por la interacción entre la masa, la rigidez y el amortiguamiento.</w:t>
      </w:r>
    </w:p>
    <w:p w14:paraId="0EE7E13E" w14:textId="77777777" w:rsidR="00AC555C" w:rsidRPr="00AC555C" w:rsidRDefault="00AC555C" w:rsidP="00AC555C">
      <w:pPr>
        <w:numPr>
          <w:ilvl w:val="0"/>
          <w:numId w:val="1"/>
        </w:numPr>
      </w:pPr>
      <w:r w:rsidRPr="00AC555C">
        <w:rPr>
          <w:b/>
          <w:bCs/>
        </w:rPr>
        <w:t>Interacción Suelo-Estructura:</w:t>
      </w:r>
      <w:r w:rsidRPr="00AC555C">
        <w:t xml:space="preserve"> La resonancia, factor determinante en el colapso estructural, ocurre cuando el periodo natural de la estructura coincide con las frecuencias dominantes del suelo. Los suelos rocosos afectan a estructuras rígidas (periodos cortos), mientras que los suelos blandos son críticos para estructuras flexibles (periodos largos).</w:t>
      </w:r>
    </w:p>
    <w:p w14:paraId="70B8C70F" w14:textId="77777777" w:rsidR="00AC555C" w:rsidRPr="00AC555C" w:rsidRDefault="00AC555C" w:rsidP="00AC555C">
      <w:pPr>
        <w:numPr>
          <w:ilvl w:val="0"/>
          <w:numId w:val="1"/>
        </w:numPr>
      </w:pPr>
      <w:r w:rsidRPr="00AC555C">
        <w:rPr>
          <w:b/>
          <w:bCs/>
        </w:rPr>
        <w:t>Evolución del Análisis:</w:t>
      </w:r>
      <w:r w:rsidRPr="00AC555C">
        <w:t xml:space="preserve"> Se transita del análisis estático equivalente (limitado al modo fundamental) hacia el análisis dinámico modal espectral, que considera múltiples modos de vibración y la participación de masa de cada uno.</w:t>
      </w:r>
    </w:p>
    <w:p w14:paraId="7BB98BD9" w14:textId="77777777" w:rsidR="00AC555C" w:rsidRPr="00AC555C" w:rsidRDefault="00AC555C" w:rsidP="00AC555C">
      <w:pPr>
        <w:numPr>
          <w:ilvl w:val="0"/>
          <w:numId w:val="1"/>
        </w:numPr>
      </w:pPr>
      <w:r w:rsidRPr="00AC555C">
        <w:rPr>
          <w:b/>
          <w:bCs/>
        </w:rPr>
        <w:t>Mitigación de Riesgos:</w:t>
      </w:r>
      <w:r w:rsidRPr="00AC555C">
        <w:t xml:space="preserve"> El uso de sistemas de aislamiento sísmico y disipación de energía es vital para controlar vibraciones excesivas y fatiga de materiales en infraestructuras críticas como puentes y edificios de gran altura.</w:t>
      </w:r>
    </w:p>
    <w:p w14:paraId="1836F859" w14:textId="77777777" w:rsidR="00AC555C" w:rsidRPr="00AC555C" w:rsidRDefault="00AC555C" w:rsidP="00AC555C">
      <w:pPr>
        <w:rPr>
          <w:b/>
          <w:bCs/>
        </w:rPr>
      </w:pPr>
      <w:r w:rsidRPr="00AC555C">
        <w:rPr>
          <w:b/>
          <w:bCs/>
        </w:rPr>
        <w:t>1. Definición y Alcance de la Dinámica Estructural</w:t>
      </w:r>
    </w:p>
    <w:p w14:paraId="0FE23332" w14:textId="77777777" w:rsidR="00AC555C" w:rsidRPr="00AC555C" w:rsidRDefault="00AC555C" w:rsidP="00AC555C">
      <w:r w:rsidRPr="00AC555C">
        <w:t xml:space="preserve">La dinámica estructural es la disciplina encargada de predecir el comportamiento de las estructuras frente a excitaciones variables en el tiempo. A diferencia de la estática, donde las cargas son permanentes, la dinámica introduce el concepto de </w:t>
      </w:r>
      <w:r w:rsidRPr="00AC555C">
        <w:rPr>
          <w:b/>
          <w:bCs/>
        </w:rPr>
        <w:t>fuerzas inerciales</w:t>
      </w:r>
      <w:r w:rsidRPr="00AC555C">
        <w:t>.</w:t>
      </w:r>
    </w:p>
    <w:p w14:paraId="73D2B5DD" w14:textId="77777777" w:rsidR="00AC555C" w:rsidRPr="00AC555C" w:rsidRDefault="00AC555C" w:rsidP="00AC555C">
      <w:pPr>
        <w:rPr>
          <w:b/>
          <w:bCs/>
        </w:rPr>
      </w:pPr>
      <w:r w:rsidRPr="00AC555C">
        <w:rPr>
          <w:b/>
          <w:bCs/>
        </w:rPr>
        <w:t>Principios Básicos</w:t>
      </w:r>
    </w:p>
    <w:p w14:paraId="7597E208" w14:textId="77777777" w:rsidR="00AC555C" w:rsidRPr="00AC555C" w:rsidRDefault="00AC555C" w:rsidP="00AC555C">
      <w:pPr>
        <w:numPr>
          <w:ilvl w:val="0"/>
          <w:numId w:val="2"/>
        </w:numPr>
      </w:pPr>
      <w:r w:rsidRPr="00AC555C">
        <w:rPr>
          <w:b/>
          <w:bCs/>
        </w:rPr>
        <w:t>Segunda Ley de Newton:</w:t>
      </w:r>
      <w:r w:rsidRPr="00AC555C">
        <w:t xml:space="preserve"> El modelo se basa en la relación Fuerza = Masa \times Aceleración.</w:t>
      </w:r>
    </w:p>
    <w:p w14:paraId="5EC74BC2" w14:textId="77777777" w:rsidR="00AC555C" w:rsidRPr="00AC555C" w:rsidRDefault="00AC555C" w:rsidP="00AC555C">
      <w:pPr>
        <w:numPr>
          <w:ilvl w:val="0"/>
          <w:numId w:val="2"/>
        </w:numPr>
      </w:pPr>
      <w:r w:rsidRPr="00AC555C">
        <w:rPr>
          <w:b/>
          <w:bCs/>
        </w:rPr>
        <w:t>Equilibrio Dinámico:</w:t>
      </w:r>
      <w:r w:rsidRPr="00AC555C">
        <w:t xml:space="preserve"> Se formula a través de ecuaciones que consideran tres fuerzas internas: inerciales, de amortiguamiento y de rigidez.</w:t>
      </w:r>
    </w:p>
    <w:p w14:paraId="1EB23F40" w14:textId="77777777" w:rsidR="00AC555C" w:rsidRPr="00AC555C" w:rsidRDefault="00AC555C" w:rsidP="00AC555C">
      <w:pPr>
        <w:numPr>
          <w:ilvl w:val="0"/>
          <w:numId w:val="2"/>
        </w:numPr>
      </w:pPr>
      <w:r w:rsidRPr="00AC555C">
        <w:rPr>
          <w:b/>
          <w:bCs/>
        </w:rPr>
        <w:t>Respuesta Estructural:</w:t>
      </w:r>
      <w:r w:rsidRPr="00AC555C">
        <w:t xml:space="preserve"> Se manifiesta en desplazamientos, aceleraciones y fuerzas internas (axiales y momentos) que deben ser evaluadas para garantizar la funcionalidad y seguridad.</w:t>
      </w:r>
    </w:p>
    <w:p w14:paraId="373131B3" w14:textId="77777777" w:rsidR="00AC555C" w:rsidRPr="00AC555C" w:rsidRDefault="00AC555C" w:rsidP="00AC555C">
      <w:pPr>
        <w:rPr>
          <w:b/>
          <w:bCs/>
        </w:rPr>
      </w:pPr>
      <w:r w:rsidRPr="00AC555C">
        <w:rPr>
          <w:b/>
          <w:bCs/>
        </w:rPr>
        <w:t>Campos de Aplicación</w:t>
      </w:r>
    </w:p>
    <w:p w14:paraId="754C6363" w14:textId="77777777" w:rsidR="00AC555C" w:rsidRPr="00AC555C" w:rsidRDefault="00AC555C" w:rsidP="00AC555C">
      <w:r w:rsidRPr="00AC555C">
        <w:t>La dinámica no se limita a edificios; su aplicación es extensiva a:</w:t>
      </w:r>
    </w:p>
    <w:p w14:paraId="0E8DB21F" w14:textId="77777777" w:rsidR="00AC555C" w:rsidRPr="00AC555C" w:rsidRDefault="00AC555C" w:rsidP="00AC555C">
      <w:pPr>
        <w:numPr>
          <w:ilvl w:val="0"/>
          <w:numId w:val="3"/>
        </w:numPr>
      </w:pPr>
      <w:r w:rsidRPr="00AC555C">
        <w:rPr>
          <w:b/>
          <w:bCs/>
        </w:rPr>
        <w:lastRenderedPageBreak/>
        <w:t>Infraestructura vial:</w:t>
      </w:r>
      <w:r w:rsidRPr="00AC555C">
        <w:t xml:space="preserve"> Puentes colgantes y tráfico vehicular.</w:t>
      </w:r>
    </w:p>
    <w:p w14:paraId="6CF70B21" w14:textId="77777777" w:rsidR="00AC555C" w:rsidRPr="00AC555C" w:rsidRDefault="00AC555C" w:rsidP="00AC555C">
      <w:pPr>
        <w:numPr>
          <w:ilvl w:val="0"/>
          <w:numId w:val="3"/>
        </w:numPr>
      </w:pPr>
      <w:r w:rsidRPr="00AC555C">
        <w:rPr>
          <w:b/>
          <w:bCs/>
        </w:rPr>
        <w:t>Ingeniería marítima:</w:t>
      </w:r>
      <w:r w:rsidRPr="00AC555C">
        <w:t xml:space="preserve"> Efecto del oleaje en barcos y muelles.</w:t>
      </w:r>
    </w:p>
    <w:p w14:paraId="5C72CFD9" w14:textId="77777777" w:rsidR="00AC555C" w:rsidRPr="00AC555C" w:rsidRDefault="00AC555C" w:rsidP="00AC555C">
      <w:pPr>
        <w:numPr>
          <w:ilvl w:val="0"/>
          <w:numId w:val="3"/>
        </w:numPr>
      </w:pPr>
      <w:r w:rsidRPr="00AC555C">
        <w:rPr>
          <w:b/>
          <w:bCs/>
        </w:rPr>
        <w:t>Industria:</w:t>
      </w:r>
      <w:r w:rsidRPr="00AC555C">
        <w:t xml:space="preserve"> Cimentaciones de maquinaria pesada y efectos de explosiones (voladuras mineras).</w:t>
      </w:r>
    </w:p>
    <w:p w14:paraId="3B9C902C" w14:textId="77777777" w:rsidR="00AC555C" w:rsidRPr="00AC555C" w:rsidRDefault="00AC555C" w:rsidP="00AC555C">
      <w:pPr>
        <w:numPr>
          <w:ilvl w:val="0"/>
          <w:numId w:val="3"/>
        </w:numPr>
      </w:pPr>
      <w:r w:rsidRPr="00AC555C">
        <w:rPr>
          <w:b/>
          <w:bCs/>
        </w:rPr>
        <w:t>Estructuras complejas:</w:t>
      </w:r>
      <w:r w:rsidRPr="00AC555C">
        <w:t xml:space="preserve"> Torres sujetas a la acción del viento.</w:t>
      </w:r>
    </w:p>
    <w:p w14:paraId="0053C7BF" w14:textId="77777777" w:rsidR="00AC555C" w:rsidRPr="00AC555C" w:rsidRDefault="00AC555C" w:rsidP="00AC555C">
      <w:pPr>
        <w:rPr>
          <w:b/>
          <w:bCs/>
        </w:rPr>
      </w:pPr>
      <w:r w:rsidRPr="00AC555C">
        <w:rPr>
          <w:b/>
          <w:bCs/>
        </w:rPr>
        <w:t>2. Propiedades Dinámicas de las Estructuras</w:t>
      </w:r>
    </w:p>
    <w:p w14:paraId="2922A31C" w14:textId="77777777" w:rsidR="00AC555C" w:rsidRPr="00AC555C" w:rsidRDefault="00AC555C" w:rsidP="00AC555C">
      <w:r w:rsidRPr="00AC555C">
        <w:t>Cualquier estructura posee tres variables intrínsecas que determinan su comportamiento ante un evento dinámico: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55"/>
        <w:gridCol w:w="3985"/>
        <w:gridCol w:w="2982"/>
      </w:tblGrid>
      <w:tr w:rsidR="00AC555C" w:rsidRPr="00AC555C" w14:paraId="0A056A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D82FE8" w14:textId="77777777" w:rsidR="00AC555C" w:rsidRPr="00AC555C" w:rsidRDefault="00AC555C" w:rsidP="00AC555C">
            <w:r w:rsidRPr="00AC555C">
              <w:t>Propiedad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2AB20" w14:textId="77777777" w:rsidR="00AC555C" w:rsidRPr="00AC555C" w:rsidRDefault="00AC555C" w:rsidP="00AC555C">
            <w:r w:rsidRPr="00AC555C">
              <w:t>Descripción y Factores Determinantes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BCE48" w14:textId="77777777" w:rsidR="00AC555C" w:rsidRPr="00AC555C" w:rsidRDefault="00AC555C" w:rsidP="00AC555C">
            <w:r w:rsidRPr="00AC555C">
              <w:t>Impacto en el Diseño</w:t>
            </w:r>
          </w:p>
        </w:tc>
      </w:tr>
      <w:tr w:rsidR="00AC555C" w:rsidRPr="00AC555C" w14:paraId="2D1026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C498BB" w14:textId="77777777" w:rsidR="00AC555C" w:rsidRPr="00AC555C" w:rsidRDefault="00AC555C" w:rsidP="00AC555C">
            <w:r w:rsidRPr="00AC555C">
              <w:rPr>
                <w:b/>
                <w:bCs/>
              </w:rPr>
              <w:t>Masa (M)</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3E844" w14:textId="77777777" w:rsidR="00AC555C" w:rsidRPr="00AC555C" w:rsidRDefault="00AC555C" w:rsidP="00AC555C">
            <w:r w:rsidRPr="00AC555C">
              <w:t>Peso probabilístico durante un sismo. Incluye el 100% de la carga muerta y un porcentaje de la carga viva.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26A99" w14:textId="77777777" w:rsidR="00AC555C" w:rsidRPr="00AC555C" w:rsidRDefault="00AC555C" w:rsidP="00AC555C">
            <w:r w:rsidRPr="00AC555C">
              <w:t>Determina la magnitud de las fuerzas inerciales.</w:t>
            </w:r>
          </w:p>
        </w:tc>
      </w:tr>
      <w:tr w:rsidR="00AC555C" w:rsidRPr="00AC555C" w14:paraId="782458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A7C1E9" w14:textId="77777777" w:rsidR="00AC555C" w:rsidRPr="00AC555C" w:rsidRDefault="00AC555C" w:rsidP="00AC555C">
            <w:r w:rsidRPr="00AC555C">
              <w:rPr>
                <w:b/>
                <w:bCs/>
              </w:rPr>
              <w:t>Rigidez (K)</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70167" w14:textId="77777777" w:rsidR="00AC555C" w:rsidRPr="00AC555C" w:rsidRDefault="00AC555C" w:rsidP="00AC555C">
            <w:r w:rsidRPr="00AC555C">
              <w:t>Depende del módulo elástico del material, la inercia de la sección y la longitud del elemento.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DACA1" w14:textId="77777777" w:rsidR="00AC555C" w:rsidRPr="00AC555C" w:rsidRDefault="00AC555C" w:rsidP="00AC555C">
            <w:r w:rsidRPr="00AC555C">
              <w:t>Define si la estructura tendrá pulsos cortos (alta rigidez) u oscilaciones largas (baja rigidez).</w:t>
            </w:r>
          </w:p>
        </w:tc>
      </w:tr>
      <w:tr w:rsidR="00AC555C" w:rsidRPr="00AC555C" w14:paraId="51F463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69F967" w14:textId="77777777" w:rsidR="00AC555C" w:rsidRPr="00AC555C" w:rsidRDefault="00AC555C" w:rsidP="00AC555C">
            <w:r w:rsidRPr="00AC555C">
              <w:rPr>
                <w:b/>
                <w:bCs/>
              </w:rPr>
              <w:t>Amortiguamiento (C)</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1AC46" w14:textId="77777777" w:rsidR="00AC555C" w:rsidRPr="00AC555C" w:rsidRDefault="00AC555C" w:rsidP="00AC555C">
            <w:r w:rsidRPr="00AC555C">
              <w:t>Capacidad de disipar energía, ya sea de forma propia (ductilidad/fricción interna) o mediante dispositivos externos.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ADAB1" w14:textId="77777777" w:rsidR="00AC555C" w:rsidRPr="00AC555C" w:rsidRDefault="00AC555C" w:rsidP="00AC555C">
            <w:r w:rsidRPr="00AC555C">
              <w:t>Reduce la demanda sísmica y evita que la oscilación tienda al infinito en resonancia.</w:t>
            </w:r>
          </w:p>
        </w:tc>
      </w:tr>
    </w:tbl>
    <w:p w14:paraId="278A11F8" w14:textId="77777777" w:rsidR="00AC555C" w:rsidRPr="00AC555C" w:rsidRDefault="00AC555C" w:rsidP="00AC555C">
      <w:pPr>
        <w:rPr>
          <w:b/>
          <w:bCs/>
        </w:rPr>
      </w:pPr>
      <w:r w:rsidRPr="00AC555C">
        <w:rPr>
          <w:b/>
          <w:bCs/>
        </w:rPr>
        <w:t>El Periodo Natural (T)</w:t>
      </w:r>
    </w:p>
    <w:p w14:paraId="76E01BCD" w14:textId="77777777" w:rsidR="00AC555C" w:rsidRPr="00AC555C" w:rsidRDefault="00AC555C" w:rsidP="00AC555C">
      <w:r w:rsidRPr="00AC555C">
        <w:t>Es el tiempo que tarda la estructura en completar un ciclo de oscilación (ida, vuelta y regreso a la posición original). Se define matemáticamente como: T = 2\pi \</w:t>
      </w:r>
      <w:proofErr w:type="spellStart"/>
      <w:r w:rsidRPr="00AC555C">
        <w:t>sqrt</w:t>
      </w:r>
      <w:proofErr w:type="spellEnd"/>
      <w:r w:rsidRPr="00AC555C">
        <w:t>{\frac{M}{K}} Este valor es una propiedad interna y no depende del tipo de estructura, sino de la relación entre su masa y su rigidez.</w:t>
      </w:r>
    </w:p>
    <w:p w14:paraId="0E9776F8" w14:textId="77777777" w:rsidR="00AC555C" w:rsidRPr="00AC555C" w:rsidRDefault="00AC555C" w:rsidP="00AC555C">
      <w:pPr>
        <w:rPr>
          <w:b/>
          <w:bCs/>
        </w:rPr>
      </w:pPr>
      <w:r w:rsidRPr="00AC555C">
        <w:rPr>
          <w:b/>
          <w:bCs/>
        </w:rPr>
        <w:t>3. Análisis Sísmico y Relación con el Suelo</w:t>
      </w:r>
    </w:p>
    <w:p w14:paraId="63BBC65B" w14:textId="77777777" w:rsidR="00AC555C" w:rsidRPr="00AC555C" w:rsidRDefault="00AC555C" w:rsidP="00AC555C">
      <w:r w:rsidRPr="00AC555C">
        <w:t>El diseño sismorresistente moderno busca estimar la respuesta de la edificación mediante espectros de respuesta, los cuales son registros de aceleraciones promediados estadísticamente.</w:t>
      </w:r>
    </w:p>
    <w:p w14:paraId="35B58F17" w14:textId="77777777" w:rsidR="00AC555C" w:rsidRPr="00AC555C" w:rsidRDefault="00AC555C" w:rsidP="00AC555C">
      <w:pPr>
        <w:rPr>
          <w:b/>
          <w:bCs/>
        </w:rPr>
      </w:pPr>
      <w:r w:rsidRPr="00AC555C">
        <w:rPr>
          <w:b/>
          <w:bCs/>
        </w:rPr>
        <w:t>El Fenómeno de Resonancia</w:t>
      </w:r>
    </w:p>
    <w:p w14:paraId="113F2CC4" w14:textId="77777777" w:rsidR="00AC555C" w:rsidRPr="00AC555C" w:rsidRDefault="00AC555C" w:rsidP="00AC555C">
      <w:r w:rsidRPr="00AC555C">
        <w:t>La resonancia ocurre cuando la frecuencia de la excitación externa coincide con la frecuencia natural de la estructura.</w:t>
      </w:r>
    </w:p>
    <w:p w14:paraId="3FA512A7" w14:textId="77777777" w:rsidR="00AC555C" w:rsidRPr="00AC555C" w:rsidRDefault="00AC555C" w:rsidP="00AC555C">
      <w:pPr>
        <w:numPr>
          <w:ilvl w:val="0"/>
          <w:numId w:val="4"/>
        </w:numPr>
      </w:pPr>
      <w:r w:rsidRPr="00AC555C">
        <w:t>Si el amortiguamiento fuera 0%, la aceleración tendería al infinito (asíntota).</w:t>
      </w:r>
    </w:p>
    <w:p w14:paraId="3AC95407" w14:textId="77777777" w:rsidR="00AC555C" w:rsidRPr="00AC555C" w:rsidRDefault="00AC555C" w:rsidP="00AC555C">
      <w:pPr>
        <w:numPr>
          <w:ilvl w:val="0"/>
          <w:numId w:val="4"/>
        </w:numPr>
      </w:pPr>
      <w:r w:rsidRPr="00AC555C">
        <w:t xml:space="preserve">En la práctica, se utiliza un </w:t>
      </w:r>
      <w:r w:rsidRPr="00AC555C">
        <w:rPr>
          <w:b/>
          <w:bCs/>
        </w:rPr>
        <w:t>5% de amortiguamiento estándar</w:t>
      </w:r>
      <w:r w:rsidRPr="00AC555C">
        <w:t xml:space="preserve"> para reducir esta demanda en la "meseta" del espectro.</w:t>
      </w:r>
    </w:p>
    <w:p w14:paraId="58A975B2" w14:textId="77777777" w:rsidR="00AC555C" w:rsidRPr="00AC555C" w:rsidRDefault="00AC555C" w:rsidP="00AC555C">
      <w:pPr>
        <w:rPr>
          <w:b/>
          <w:bCs/>
        </w:rPr>
      </w:pPr>
      <w:r w:rsidRPr="00AC555C">
        <w:rPr>
          <w:b/>
          <w:bCs/>
        </w:rPr>
        <w:lastRenderedPageBreak/>
        <w:t>Clasificación del Suelo y su Impacto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2"/>
        <w:gridCol w:w="3110"/>
        <w:gridCol w:w="3270"/>
      </w:tblGrid>
      <w:tr w:rsidR="00AC555C" w:rsidRPr="00AC555C" w14:paraId="42909F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150FBE" w14:textId="77777777" w:rsidR="00AC555C" w:rsidRPr="00AC555C" w:rsidRDefault="00AC555C" w:rsidP="00AC555C">
            <w:r w:rsidRPr="00AC555C">
              <w:t>Tipo de Suelo</w:t>
            </w:r>
          </w:p>
        </w:tc>
        <w:tc>
          <w:tcPr>
            <w:tcW w:w="0" w:type="auto"/>
            <w:tcBorders>
              <w:top w:val="outset" w:sz="6" w:space="0" w:color="auto"/>
              <w:left w:val="outset" w:sz="6" w:space="0" w:color="auto"/>
              <w:bottom w:val="outset" w:sz="6" w:space="0" w:color="auto"/>
              <w:right w:val="outset" w:sz="6" w:space="0" w:color="auto"/>
            </w:tcBorders>
            <w:vAlign w:val="center"/>
            <w:hideMark/>
          </w:tcPr>
          <w:p w14:paraId="5B09E34F" w14:textId="77777777" w:rsidR="00AC555C" w:rsidRPr="00AC555C" w:rsidRDefault="00AC555C" w:rsidP="00AC555C">
            <w:r w:rsidRPr="00AC555C">
              <w:t>Características Dinámicas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22E22" w14:textId="77777777" w:rsidR="00AC555C" w:rsidRPr="00AC555C" w:rsidRDefault="00AC555C" w:rsidP="00AC555C">
            <w:r w:rsidRPr="00AC555C">
              <w:t>Estructuras Vulnerables</w:t>
            </w:r>
          </w:p>
        </w:tc>
      </w:tr>
      <w:tr w:rsidR="00AC555C" w:rsidRPr="00AC555C" w14:paraId="5B36E79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40E09B" w14:textId="77777777" w:rsidR="00AC555C" w:rsidRPr="00AC555C" w:rsidRDefault="00AC555C" w:rsidP="00AC555C">
            <w:r w:rsidRPr="00AC555C">
              <w:rPr>
                <w:b/>
                <w:bCs/>
              </w:rPr>
              <w:t>Rocoso (Suelo A/B)</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56323" w14:textId="77777777" w:rsidR="00AC555C" w:rsidRPr="00AC555C" w:rsidRDefault="00AC555C" w:rsidP="00AC555C">
            <w:r w:rsidRPr="00AC555C">
              <w:t>Alta rigidez, alta frecuencia, pulsos cortos.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924D6" w14:textId="77777777" w:rsidR="00AC555C" w:rsidRPr="00AC555C" w:rsidRDefault="00AC555C" w:rsidP="00AC555C">
            <w:r w:rsidRPr="00AC555C">
              <w:t>Estructuras bajas y rígidas (viviendas, presas).</w:t>
            </w:r>
          </w:p>
        </w:tc>
      </w:tr>
      <w:tr w:rsidR="00AC555C" w:rsidRPr="00AC555C" w14:paraId="2522B4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5FF22F" w14:textId="77777777" w:rsidR="00AC555C" w:rsidRPr="00AC555C" w:rsidRDefault="00AC555C" w:rsidP="00AC555C">
            <w:r w:rsidRPr="00AC555C">
              <w:rPr>
                <w:b/>
                <w:bCs/>
              </w:rPr>
              <w:t>Blando/Gelatinoso (Suelo 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ADCD9" w14:textId="77777777" w:rsidR="00AC555C" w:rsidRPr="00AC555C" w:rsidRDefault="00AC555C" w:rsidP="00AC555C">
            <w:r w:rsidRPr="00AC555C">
              <w:t>Baja rigidez, baja frecuencia, periodos largos.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760A1" w14:textId="77777777" w:rsidR="00AC555C" w:rsidRPr="00AC555C" w:rsidRDefault="00AC555C" w:rsidP="00AC555C">
            <w:r w:rsidRPr="00AC555C">
              <w:t>Edificios de gran altura o estructuras muy flexibles.</w:t>
            </w:r>
          </w:p>
        </w:tc>
      </w:tr>
    </w:tbl>
    <w:p w14:paraId="3F6A5BE3" w14:textId="77777777" w:rsidR="00AC555C" w:rsidRPr="00AC555C" w:rsidRDefault="00AC555C" w:rsidP="00AC555C">
      <w:pPr>
        <w:rPr>
          <w:b/>
          <w:bCs/>
        </w:rPr>
      </w:pPr>
      <w:r w:rsidRPr="00AC555C">
        <w:rPr>
          <w:b/>
          <w:bCs/>
        </w:rPr>
        <w:t>4. Metodologías de Análisis y Modelado</w:t>
      </w:r>
    </w:p>
    <w:p w14:paraId="6E53DC5E" w14:textId="77777777" w:rsidR="00AC555C" w:rsidRPr="00AC555C" w:rsidRDefault="00AC555C" w:rsidP="00AC555C">
      <w:r w:rsidRPr="00AC555C">
        <w:t>El análisis estructural ha evolucionado desde métodos simplificados hacia modelos matemáticos complejos:</w:t>
      </w:r>
    </w:p>
    <w:p w14:paraId="2239F83D" w14:textId="77777777" w:rsidR="00AC555C" w:rsidRPr="00AC555C" w:rsidRDefault="00AC555C" w:rsidP="00AC555C">
      <w:pPr>
        <w:numPr>
          <w:ilvl w:val="0"/>
          <w:numId w:val="5"/>
        </w:numPr>
      </w:pPr>
      <w:r w:rsidRPr="00AC555C">
        <w:rPr>
          <w:b/>
          <w:bCs/>
        </w:rPr>
        <w:t>Análisis Estático Equivalente:</w:t>
      </w:r>
      <w:r w:rsidRPr="00AC555C">
        <w:t xml:space="preserve"> Considera únicamente el </w:t>
      </w:r>
      <w:r w:rsidRPr="00AC555C">
        <w:rPr>
          <w:b/>
          <w:bCs/>
        </w:rPr>
        <w:t>primer modo de vibración</w:t>
      </w:r>
      <w:r w:rsidRPr="00AC555C">
        <w:t xml:space="preserve"> (modo fundamental), donde todas las masas se mueven en la misma dirección. Utiliza el corte basal como una fuerza estática aplicada.</w:t>
      </w:r>
    </w:p>
    <w:p w14:paraId="24F4F9D4" w14:textId="77777777" w:rsidR="00AC555C" w:rsidRPr="00AC555C" w:rsidRDefault="00AC555C" w:rsidP="00AC555C">
      <w:pPr>
        <w:numPr>
          <w:ilvl w:val="0"/>
          <w:numId w:val="5"/>
        </w:numPr>
      </w:pPr>
      <w:r w:rsidRPr="00AC555C">
        <w:rPr>
          <w:b/>
          <w:bCs/>
        </w:rPr>
        <w:t>Análisis Dinámico Modal Espectral:</w:t>
      </w:r>
      <w:r w:rsidRPr="00AC555C">
        <w:t xml:space="preserve"> Evalúa múltiples modos de vibración. Cada modo tiene su propio periodo y una fracción de "participación de masa".</w:t>
      </w:r>
    </w:p>
    <w:p w14:paraId="6521004C" w14:textId="77777777" w:rsidR="00AC555C" w:rsidRPr="00AC555C" w:rsidRDefault="00AC555C" w:rsidP="00AC555C">
      <w:pPr>
        <w:numPr>
          <w:ilvl w:val="0"/>
          <w:numId w:val="5"/>
        </w:numPr>
      </w:pPr>
      <w:r w:rsidRPr="00AC555C">
        <w:rPr>
          <w:b/>
          <w:bCs/>
        </w:rPr>
        <w:t>Análisis Lineal vs. No Lineal:</w:t>
      </w:r>
    </w:p>
    <w:p w14:paraId="3E154BFC" w14:textId="77777777" w:rsidR="00AC555C" w:rsidRPr="00AC555C" w:rsidRDefault="00AC555C" w:rsidP="00AC555C">
      <w:pPr>
        <w:numPr>
          <w:ilvl w:val="1"/>
          <w:numId w:val="5"/>
        </w:numPr>
      </w:pPr>
      <w:r w:rsidRPr="00AC555C">
        <w:rPr>
          <w:i/>
          <w:iCs/>
        </w:rPr>
        <w:t>Lineal:</w:t>
      </w:r>
      <w:r w:rsidRPr="00AC555C">
        <w:t xml:space="preserve"> Supone rigidez constante y materiales elásticos.</w:t>
      </w:r>
    </w:p>
    <w:p w14:paraId="5210DD5C" w14:textId="77777777" w:rsidR="00AC555C" w:rsidRPr="00AC555C" w:rsidRDefault="00AC555C" w:rsidP="00AC555C">
      <w:pPr>
        <w:numPr>
          <w:ilvl w:val="1"/>
          <w:numId w:val="5"/>
        </w:numPr>
      </w:pPr>
      <w:r w:rsidRPr="00AC555C">
        <w:rPr>
          <w:i/>
          <w:iCs/>
        </w:rPr>
        <w:t>No Lineal:</w:t>
      </w:r>
      <w:r w:rsidRPr="00AC555C">
        <w:t xml:space="preserve"> Considera la degradación del material y el daño estructural (utilizado en diseño por desempeño).</w:t>
      </w:r>
    </w:p>
    <w:p w14:paraId="6C08F1F4" w14:textId="77777777" w:rsidR="00AC555C" w:rsidRPr="00AC555C" w:rsidRDefault="00AC555C" w:rsidP="00AC555C">
      <w:pPr>
        <w:rPr>
          <w:b/>
          <w:bCs/>
        </w:rPr>
      </w:pPr>
      <w:r w:rsidRPr="00AC555C">
        <w:rPr>
          <w:b/>
          <w:bCs/>
        </w:rPr>
        <w:t>Condensación Estática</w:t>
      </w:r>
    </w:p>
    <w:p w14:paraId="2E370E2F" w14:textId="77777777" w:rsidR="00AC555C" w:rsidRPr="00AC555C" w:rsidRDefault="00AC555C" w:rsidP="00AC555C">
      <w:r w:rsidRPr="00AC555C">
        <w:t>Para simplificar el cálculo en sistemas de múltiples grados de libertad, se utiliza la condensación estática. Este proceso elimina los grados de libertad que no aportan masa (como las rotaciones) para enfocarse en los desplazamientos traslacionales, que son los que realmente participan en la respuesta sísmica.</w:t>
      </w:r>
    </w:p>
    <w:p w14:paraId="1127F453" w14:textId="77777777" w:rsidR="00AC555C" w:rsidRPr="00AC555C" w:rsidRDefault="00AC555C" w:rsidP="00AC555C">
      <w:pPr>
        <w:rPr>
          <w:b/>
          <w:bCs/>
        </w:rPr>
      </w:pPr>
      <w:r w:rsidRPr="00AC555C">
        <w:rPr>
          <w:b/>
          <w:bCs/>
        </w:rPr>
        <w:t>5. Casos Prácticos y Evidencias de Fallas</w:t>
      </w:r>
    </w:p>
    <w:p w14:paraId="44D4C00F" w14:textId="77777777" w:rsidR="00AC555C" w:rsidRPr="00AC555C" w:rsidRDefault="00AC555C" w:rsidP="00AC555C">
      <w:r w:rsidRPr="00AC555C">
        <w:t>El análisis dinámico permite comprender fallos que el análisis estático no detecta:</w:t>
      </w:r>
    </w:p>
    <w:p w14:paraId="30D8EA39" w14:textId="77777777" w:rsidR="00AC555C" w:rsidRPr="00AC555C" w:rsidRDefault="00AC555C" w:rsidP="00AC555C">
      <w:pPr>
        <w:numPr>
          <w:ilvl w:val="0"/>
          <w:numId w:val="6"/>
        </w:numPr>
      </w:pPr>
      <w:r w:rsidRPr="00AC555C">
        <w:rPr>
          <w:b/>
          <w:bCs/>
        </w:rPr>
        <w:t>Puente Belice:</w:t>
      </w:r>
      <w:r w:rsidRPr="00AC555C">
        <w:t xml:space="preserve"> Presentaba vibraciones excesivas debido al tráfico vehicular y fatiga en remaches. Se solucionó mediante la implementación de </w:t>
      </w:r>
      <w:r w:rsidRPr="00AC555C">
        <w:rPr>
          <w:b/>
          <w:bCs/>
        </w:rPr>
        <w:t>aisladores sísmicos</w:t>
      </w:r>
      <w:r w:rsidRPr="00AC555C">
        <w:t xml:space="preserve"> para cambiar su sistema de apoyo y controlar la vibración.</w:t>
      </w:r>
    </w:p>
    <w:p w14:paraId="0C9E6055" w14:textId="77777777" w:rsidR="00AC555C" w:rsidRPr="00AC555C" w:rsidRDefault="00AC555C" w:rsidP="00AC555C">
      <w:pPr>
        <w:numPr>
          <w:ilvl w:val="0"/>
          <w:numId w:val="6"/>
        </w:numPr>
      </w:pPr>
      <w:r w:rsidRPr="00AC555C">
        <w:rPr>
          <w:b/>
          <w:bCs/>
        </w:rPr>
        <w:t>Depósitos Elevados:</w:t>
      </w:r>
      <w:r w:rsidRPr="00AC555C">
        <w:t xml:space="preserve"> Un caso de estudio mostró que una estructura demasiado flexible para un tanque metálico generaba oscilaciones críticas durante el llenado, rompiendo las tuberías por falta de funcionalidad.</w:t>
      </w:r>
    </w:p>
    <w:p w14:paraId="32E24544" w14:textId="77777777" w:rsidR="00AC555C" w:rsidRPr="00AC555C" w:rsidRDefault="00AC555C" w:rsidP="00AC555C">
      <w:pPr>
        <w:numPr>
          <w:ilvl w:val="0"/>
          <w:numId w:val="6"/>
        </w:numPr>
      </w:pPr>
      <w:r w:rsidRPr="00AC555C">
        <w:rPr>
          <w:b/>
          <w:bCs/>
        </w:rPr>
        <w:t>Edificios de Acero (</w:t>
      </w:r>
      <w:proofErr w:type="spellStart"/>
      <w:r w:rsidRPr="00AC555C">
        <w:rPr>
          <w:b/>
          <w:bCs/>
        </w:rPr>
        <w:t>Interplaza</w:t>
      </w:r>
      <w:proofErr w:type="spellEnd"/>
      <w:r w:rsidRPr="00AC555C">
        <w:rPr>
          <w:b/>
          <w:bCs/>
        </w:rPr>
        <w:t>):</w:t>
      </w:r>
      <w:r w:rsidRPr="00AC555C">
        <w:t xml:space="preserve"> Las vibraciones en estructuras de acero son más perceptibles para el ser humano que en las de concreto. Si no se controlan las derivas (desplazamientos relativos), pueden dañarse elementos no estructurales como fachadas de vidrio, incluso si la estructura principal permanece intacta.</w:t>
      </w:r>
    </w:p>
    <w:p w14:paraId="2D8817DF" w14:textId="77777777" w:rsidR="00AC555C" w:rsidRPr="00AC555C" w:rsidRDefault="00AC555C" w:rsidP="00AC555C">
      <w:pPr>
        <w:numPr>
          <w:ilvl w:val="0"/>
          <w:numId w:val="6"/>
        </w:numPr>
      </w:pPr>
      <w:r w:rsidRPr="00AC555C">
        <w:rPr>
          <w:b/>
          <w:bCs/>
        </w:rPr>
        <w:lastRenderedPageBreak/>
        <w:t>Explosiones (AGREC):</w:t>
      </w:r>
      <w:r w:rsidRPr="00AC555C">
        <w:t xml:space="preserve"> Las ondas expansivas de voladuras generan vibraciones que causan agrietamientos en viviendas cercanas, un problema de impacto social y dinámico.</w:t>
      </w:r>
    </w:p>
    <w:p w14:paraId="59089B81" w14:textId="77777777" w:rsidR="00AC555C" w:rsidRPr="00AC555C" w:rsidRDefault="00AC555C" w:rsidP="00AC555C">
      <w:pPr>
        <w:rPr>
          <w:b/>
          <w:bCs/>
        </w:rPr>
      </w:pPr>
      <w:r w:rsidRPr="00AC555C">
        <w:rPr>
          <w:b/>
          <w:bCs/>
        </w:rPr>
        <w:t>6. Conclusión del Modelo Matemático Inicial</w:t>
      </w:r>
    </w:p>
    <w:p w14:paraId="3A42875E" w14:textId="77777777" w:rsidR="00AC555C" w:rsidRPr="00AC555C" w:rsidRDefault="00AC555C" w:rsidP="00AC555C">
      <w:r w:rsidRPr="00AC555C">
        <w:t>Para un sistema de un grado de libertad sin amortiguamiento, la solución de la ecuación diferencial bajo un desplazamiento inicial (u_0) y partiendo del reposo (velocidad cero) resulta en un movimiento armónico simple: u(t) = u_0 \</w:t>
      </w:r>
      <w:proofErr w:type="gramStart"/>
      <w:r w:rsidRPr="00AC555C">
        <w:t>cos(</w:t>
      </w:r>
      <w:proofErr w:type="gramEnd"/>
      <w:r w:rsidRPr="00AC555C">
        <w:t>\</w:t>
      </w:r>
      <w:proofErr w:type="spellStart"/>
      <w:r w:rsidRPr="00AC555C">
        <w:t>omega_n</w:t>
      </w:r>
      <w:proofErr w:type="spellEnd"/>
      <w:r w:rsidRPr="00AC555C">
        <w:t xml:space="preserve"> t) Este modelo ideal demuestra que, en ausencia de fricción, la estructura oscilaría perpetuamente con una amplitud constante, subrayando la importancia crítica de cuantificar el amortiguamiento real en el diseño de ingeniería.</w:t>
      </w:r>
    </w:p>
    <w:p w14:paraId="4D89F947" w14:textId="77777777" w:rsidR="009126CE" w:rsidRDefault="009126CE"/>
    <w:sectPr w:rsidR="009126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276C"/>
    <w:multiLevelType w:val="multilevel"/>
    <w:tmpl w:val="14F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B3AF1"/>
    <w:multiLevelType w:val="multilevel"/>
    <w:tmpl w:val="FD62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E7D2C"/>
    <w:multiLevelType w:val="multilevel"/>
    <w:tmpl w:val="B68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E2318"/>
    <w:multiLevelType w:val="multilevel"/>
    <w:tmpl w:val="02CA6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1C0409"/>
    <w:multiLevelType w:val="multilevel"/>
    <w:tmpl w:val="015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754F7"/>
    <w:multiLevelType w:val="multilevel"/>
    <w:tmpl w:val="836A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552857">
    <w:abstractNumId w:val="0"/>
  </w:num>
  <w:num w:numId="2" w16cid:durableId="797184729">
    <w:abstractNumId w:val="1"/>
  </w:num>
  <w:num w:numId="3" w16cid:durableId="1226991872">
    <w:abstractNumId w:val="2"/>
  </w:num>
  <w:num w:numId="4" w16cid:durableId="1520661676">
    <w:abstractNumId w:val="4"/>
  </w:num>
  <w:num w:numId="5" w16cid:durableId="223100000">
    <w:abstractNumId w:val="3"/>
  </w:num>
  <w:num w:numId="6" w16cid:durableId="1407335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5C"/>
    <w:rsid w:val="00421E83"/>
    <w:rsid w:val="009126CE"/>
    <w:rsid w:val="00AC555C"/>
    <w:rsid w:val="00C2019C"/>
    <w:rsid w:val="00D35AFA"/>
    <w:rsid w:val="00E11EB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A462"/>
  <w15:chartTrackingRefBased/>
  <w15:docId w15:val="{528F7710-B812-4F80-B49E-BEB77C31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5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5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55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55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55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55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55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55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55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55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55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55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55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55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55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55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55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555C"/>
    <w:rPr>
      <w:rFonts w:eastAsiaTheme="majorEastAsia" w:cstheme="majorBidi"/>
      <w:color w:val="272727" w:themeColor="text1" w:themeTint="D8"/>
    </w:rPr>
  </w:style>
  <w:style w:type="paragraph" w:styleId="Ttulo">
    <w:name w:val="Title"/>
    <w:basedOn w:val="Normal"/>
    <w:next w:val="Normal"/>
    <w:link w:val="TtuloCar"/>
    <w:uiPriority w:val="10"/>
    <w:qFormat/>
    <w:rsid w:val="00AC5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55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55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55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555C"/>
    <w:pPr>
      <w:spacing w:before="160"/>
      <w:jc w:val="center"/>
    </w:pPr>
    <w:rPr>
      <w:i/>
      <w:iCs/>
      <w:color w:val="404040" w:themeColor="text1" w:themeTint="BF"/>
    </w:rPr>
  </w:style>
  <w:style w:type="character" w:customStyle="1" w:styleId="CitaCar">
    <w:name w:val="Cita Car"/>
    <w:basedOn w:val="Fuentedeprrafopredeter"/>
    <w:link w:val="Cita"/>
    <w:uiPriority w:val="29"/>
    <w:rsid w:val="00AC555C"/>
    <w:rPr>
      <w:i/>
      <w:iCs/>
      <w:color w:val="404040" w:themeColor="text1" w:themeTint="BF"/>
    </w:rPr>
  </w:style>
  <w:style w:type="paragraph" w:styleId="Prrafodelista">
    <w:name w:val="List Paragraph"/>
    <w:basedOn w:val="Normal"/>
    <w:uiPriority w:val="34"/>
    <w:qFormat/>
    <w:rsid w:val="00AC555C"/>
    <w:pPr>
      <w:ind w:left="720"/>
      <w:contextualSpacing/>
    </w:pPr>
  </w:style>
  <w:style w:type="character" w:styleId="nfasisintenso">
    <w:name w:val="Intense Emphasis"/>
    <w:basedOn w:val="Fuentedeprrafopredeter"/>
    <w:uiPriority w:val="21"/>
    <w:qFormat/>
    <w:rsid w:val="00AC555C"/>
    <w:rPr>
      <w:i/>
      <w:iCs/>
      <w:color w:val="0F4761" w:themeColor="accent1" w:themeShade="BF"/>
    </w:rPr>
  </w:style>
  <w:style w:type="paragraph" w:styleId="Citadestacada">
    <w:name w:val="Intense Quote"/>
    <w:basedOn w:val="Normal"/>
    <w:next w:val="Normal"/>
    <w:link w:val="CitadestacadaCar"/>
    <w:uiPriority w:val="30"/>
    <w:qFormat/>
    <w:rsid w:val="00AC5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555C"/>
    <w:rPr>
      <w:i/>
      <w:iCs/>
      <w:color w:val="0F4761" w:themeColor="accent1" w:themeShade="BF"/>
    </w:rPr>
  </w:style>
  <w:style w:type="character" w:styleId="Referenciaintensa">
    <w:name w:val="Intense Reference"/>
    <w:basedOn w:val="Fuentedeprrafopredeter"/>
    <w:uiPriority w:val="32"/>
    <w:qFormat/>
    <w:rsid w:val="00AC5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1113</Words>
  <Characters>6124</Characters>
  <Application>Microsoft Office Word</Application>
  <DocSecurity>0</DocSecurity>
  <Lines>51</Lines>
  <Paragraphs>14</Paragraphs>
  <ScaleCrop>false</ScaleCrop>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Rivera</dc:creator>
  <cp:keywords/>
  <dc:description/>
  <cp:lastModifiedBy>Ivan Rivera</cp:lastModifiedBy>
  <cp:revision>1</cp:revision>
  <dcterms:created xsi:type="dcterms:W3CDTF">2026-06-15T07:01:00Z</dcterms:created>
  <dcterms:modified xsi:type="dcterms:W3CDTF">2026-06-15T07:03:00Z</dcterms:modified>
</cp:coreProperties>
</file>