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FACA" w14:textId="0DC0E8CD" w:rsidR="0028623B" w:rsidRDefault="0028623B" w:rsidP="0028623B">
      <w:pPr>
        <w:rPr>
          <w:b/>
          <w:bCs/>
        </w:rPr>
      </w:pPr>
      <w:r>
        <w:rPr>
          <w:b/>
          <w:bCs/>
        </w:rPr>
        <w:t>RESUMEN PRIMEOR DE MAYO GEOTECNIA</w:t>
      </w:r>
    </w:p>
    <w:p w14:paraId="571BE716" w14:textId="788C6DD2" w:rsidR="0028623B" w:rsidRPr="0028623B" w:rsidRDefault="0028623B" w:rsidP="0028623B">
      <w:pPr>
        <w:rPr>
          <w:b/>
          <w:bCs/>
        </w:rPr>
      </w:pPr>
      <w:r w:rsidRPr="0028623B">
        <w:rPr>
          <w:b/>
          <w:bCs/>
        </w:rPr>
        <w:t>Informe Técnico de Ingeniería Geotécnica: Fundamentos, Exploración y Caracterización de Suelos</w:t>
      </w:r>
    </w:p>
    <w:p w14:paraId="647D0F08" w14:textId="77777777" w:rsidR="0028623B" w:rsidRPr="0028623B" w:rsidRDefault="0028623B" w:rsidP="0028623B">
      <w:r w:rsidRPr="0028623B">
        <w:t>Este documento sintetiza las lecciones magistrales impartidas por el Ing. Mario Luis Cifuentes Jacobs sobre la ingeniería geotécnica, abordando desde el origen geológico del suelo hasta los procedimientos normatizados para su clasificación y análisis en laboratorio.</w:t>
      </w:r>
    </w:p>
    <w:p w14:paraId="2CB69028" w14:textId="77777777" w:rsidR="0028623B" w:rsidRPr="0028623B" w:rsidRDefault="0028623B" w:rsidP="0028623B">
      <w:pPr>
        <w:rPr>
          <w:b/>
          <w:bCs/>
        </w:rPr>
      </w:pPr>
      <w:r w:rsidRPr="0028623B">
        <w:rPr>
          <w:b/>
          <w:bCs/>
        </w:rPr>
        <w:t>Resumen Ejecutivo</w:t>
      </w:r>
    </w:p>
    <w:p w14:paraId="72C517BC" w14:textId="77777777" w:rsidR="0028623B" w:rsidRPr="0028623B" w:rsidRDefault="0028623B" w:rsidP="0028623B">
      <w:r w:rsidRPr="0028623B">
        <w:t>La ingeniería geotécnica es un componente crítico en proyectos de infraestructura sismorresistente, evolucionando de simples "estudios de suelos" a análisis geotécnicos holísticos que consideran riesgos, drenaje y comportamiento sísmico. Los puntos fundamentales identificados incluyen:</w:t>
      </w:r>
    </w:p>
    <w:p w14:paraId="0E2C72E6" w14:textId="77777777" w:rsidR="0028623B" w:rsidRPr="0028623B" w:rsidRDefault="0028623B" w:rsidP="0028623B">
      <w:pPr>
        <w:numPr>
          <w:ilvl w:val="0"/>
          <w:numId w:val="1"/>
        </w:numPr>
      </w:pPr>
      <w:r w:rsidRPr="0028623B">
        <w:rPr>
          <w:b/>
          <w:bCs/>
        </w:rPr>
        <w:t>Dualidad del Suelo:</w:t>
      </w:r>
      <w:r w:rsidRPr="0028623B">
        <w:t xml:space="preserve"> Se divide en suelos gruesos (granulares e inertes) y suelos finos (cohesivos y plásticos), cuya distinción radica en su origen (meteorización física vs. química).</w:t>
      </w:r>
    </w:p>
    <w:p w14:paraId="5A408EBC" w14:textId="77777777" w:rsidR="0028623B" w:rsidRPr="0028623B" w:rsidRDefault="0028623B" w:rsidP="0028623B">
      <w:pPr>
        <w:numPr>
          <w:ilvl w:val="0"/>
          <w:numId w:val="1"/>
        </w:numPr>
      </w:pPr>
      <w:r w:rsidRPr="0028623B">
        <w:rPr>
          <w:b/>
          <w:bCs/>
        </w:rPr>
        <w:t>Importancia del Muestreo:</w:t>
      </w:r>
      <w:r w:rsidRPr="0028623B">
        <w:t xml:space="preserve"> La calidad de un estudio depende de la integridad de las muestras (alteradas e inalteradas) y de la observación directa en calicatas de al menos 2.5 a 3 metros de profundidad.</w:t>
      </w:r>
    </w:p>
    <w:p w14:paraId="79B0B070" w14:textId="77777777" w:rsidR="0028623B" w:rsidRPr="0028623B" w:rsidRDefault="0028623B" w:rsidP="0028623B">
      <w:pPr>
        <w:numPr>
          <w:ilvl w:val="0"/>
          <w:numId w:val="1"/>
        </w:numPr>
      </w:pPr>
      <w:r w:rsidRPr="0028623B">
        <w:rPr>
          <w:b/>
          <w:bCs/>
        </w:rPr>
        <w:t>Caracterización Técnica:</w:t>
      </w:r>
      <w:r w:rsidRPr="0028623B">
        <w:t xml:space="preserve"> El uso de tamices (especialmente el No. 4 y el No. 200) y la determinación de los límites de Atterberg son esenciales para clasificar el suelo según el Sistema Unificado de Clasificación de Suelos (USCS).</w:t>
      </w:r>
    </w:p>
    <w:p w14:paraId="0A6DB958" w14:textId="77777777" w:rsidR="0028623B" w:rsidRPr="0028623B" w:rsidRDefault="0028623B" w:rsidP="0028623B">
      <w:pPr>
        <w:numPr>
          <w:ilvl w:val="0"/>
          <w:numId w:val="1"/>
        </w:numPr>
      </w:pPr>
      <w:r w:rsidRPr="0028623B">
        <w:rPr>
          <w:b/>
          <w:bCs/>
        </w:rPr>
        <w:t>Normativa Vigente:</w:t>
      </w:r>
      <w:r w:rsidRPr="0028623B">
        <w:t xml:space="preserve"> Se enfatiza el cumplimiento de las normas de seguridad estructural (versión 2024) para garantizar la estabilidad de las obras.</w:t>
      </w:r>
    </w:p>
    <w:p w14:paraId="2E6C13CD" w14:textId="77777777" w:rsidR="0028623B" w:rsidRPr="0028623B" w:rsidRDefault="0028623B" w:rsidP="0028623B">
      <w:r w:rsidRPr="0028623B">
        <w:t xml:space="preserve">-------------------------------------------------------------------------------- </w:t>
      </w:r>
    </w:p>
    <w:p w14:paraId="0340671C" w14:textId="77777777" w:rsidR="0028623B" w:rsidRPr="0028623B" w:rsidRDefault="0028623B" w:rsidP="0028623B">
      <w:pPr>
        <w:rPr>
          <w:b/>
          <w:bCs/>
        </w:rPr>
      </w:pPr>
      <w:r w:rsidRPr="0028623B">
        <w:rPr>
          <w:b/>
          <w:bCs/>
        </w:rPr>
        <w:t>1. Fundamentos y Génesis del Suelo</w:t>
      </w:r>
    </w:p>
    <w:p w14:paraId="58C04329" w14:textId="77777777" w:rsidR="0028623B" w:rsidRPr="0028623B" w:rsidRDefault="0028623B" w:rsidP="0028623B">
      <w:r w:rsidRPr="0028623B">
        <w:t>El suelo es una delgada capa terrestre resultante de la meteorización de las rocas a lo largo de millones de años. Su comportamiento mecánico está intrínsecamente ligado a su origen geológico.</w:t>
      </w:r>
    </w:p>
    <w:p w14:paraId="62DD5941" w14:textId="77777777" w:rsidR="0028623B" w:rsidRPr="0028623B" w:rsidRDefault="0028623B" w:rsidP="0028623B">
      <w:pPr>
        <w:rPr>
          <w:b/>
          <w:bCs/>
        </w:rPr>
      </w:pPr>
      <w:r w:rsidRPr="0028623B">
        <w:rPr>
          <w:b/>
          <w:bCs/>
        </w:rPr>
        <w:t>1.1 El Ciclo de las Rocas y la Meteorización</w:t>
      </w:r>
    </w:p>
    <w:p w14:paraId="60B60FE4" w14:textId="77777777" w:rsidR="0028623B" w:rsidRPr="0028623B" w:rsidRDefault="0028623B" w:rsidP="0028623B">
      <w:pPr>
        <w:numPr>
          <w:ilvl w:val="0"/>
          <w:numId w:val="2"/>
        </w:numPr>
      </w:pPr>
      <w:r w:rsidRPr="0028623B">
        <w:rPr>
          <w:b/>
          <w:bCs/>
        </w:rPr>
        <w:t>Rocas Ígneas, Sedimentarias y Metamórficas:</w:t>
      </w:r>
      <w:r w:rsidRPr="0028623B">
        <w:t xml:space="preserve"> El suelo nace de la transformación de estas rocas mediante procesos de transporte, sedimentación y solidificación.</w:t>
      </w:r>
    </w:p>
    <w:p w14:paraId="438C92A4" w14:textId="77777777" w:rsidR="0028623B" w:rsidRPr="0028623B" w:rsidRDefault="0028623B" w:rsidP="0028623B">
      <w:pPr>
        <w:numPr>
          <w:ilvl w:val="0"/>
          <w:numId w:val="2"/>
        </w:numPr>
      </w:pPr>
      <w:r w:rsidRPr="0028623B">
        <w:rPr>
          <w:b/>
          <w:bCs/>
        </w:rPr>
        <w:t>Meteorización Física:</w:t>
      </w:r>
      <w:r w:rsidRPr="0028623B">
        <w:t xml:space="preserve"> Fragmentación mecánica (viento, lluvia, sismos, actividad humana) que produce suelos gruesos (gravas y arenas).</w:t>
      </w:r>
    </w:p>
    <w:p w14:paraId="02E27E3D" w14:textId="77777777" w:rsidR="0028623B" w:rsidRPr="0028623B" w:rsidRDefault="0028623B" w:rsidP="0028623B">
      <w:pPr>
        <w:numPr>
          <w:ilvl w:val="0"/>
          <w:numId w:val="2"/>
        </w:numPr>
      </w:pPr>
      <w:r w:rsidRPr="0028623B">
        <w:rPr>
          <w:b/>
          <w:bCs/>
        </w:rPr>
        <w:t>Meteorización Química:</w:t>
      </w:r>
      <w:r w:rsidRPr="0028623B">
        <w:t xml:space="preserve"> Procesos de oxidación, carbonatación o disolución que transforman la composición mineral, dando origen a suelos finos (limos y arcillas).</w:t>
      </w:r>
    </w:p>
    <w:p w14:paraId="4611A9C6" w14:textId="77777777" w:rsidR="0028623B" w:rsidRPr="0028623B" w:rsidRDefault="0028623B" w:rsidP="0028623B">
      <w:pPr>
        <w:rPr>
          <w:b/>
          <w:bCs/>
        </w:rPr>
      </w:pPr>
      <w:r w:rsidRPr="0028623B">
        <w:rPr>
          <w:b/>
          <w:bCs/>
        </w:rPr>
        <w:t>1.2 Importancia Geomorfológica</w:t>
      </w:r>
    </w:p>
    <w:p w14:paraId="2EAAF2F1" w14:textId="77777777" w:rsidR="0028623B" w:rsidRPr="0028623B" w:rsidRDefault="0028623B" w:rsidP="0028623B">
      <w:r w:rsidRPr="0028623B">
        <w:t xml:space="preserve">El análisis del origen del suelo permite identificar riesgos históricos. Por ejemplo, en el altiplano de Guatemala, la presencia de capas de ceniza y pómez evidencia eventos como la erupción del </w:t>
      </w:r>
      <w:r w:rsidRPr="0028623B">
        <w:lastRenderedPageBreak/>
        <w:t>volcán Santa María en 1902. Identificar suelos lacustres (restos de algas fosilizadas) o zonas de deslizamientos prehistóricos es vital para predecir el comportamiento del terreno bajo cargas estructurales.</w:t>
      </w:r>
    </w:p>
    <w:p w14:paraId="6F36C224" w14:textId="77777777" w:rsidR="0028623B" w:rsidRPr="0028623B" w:rsidRDefault="0028623B" w:rsidP="0028623B">
      <w:r w:rsidRPr="0028623B">
        <w:t xml:space="preserve">-------------------------------------------------------------------------------- </w:t>
      </w:r>
    </w:p>
    <w:p w14:paraId="22C2E0EE" w14:textId="77777777" w:rsidR="0028623B" w:rsidRPr="0028623B" w:rsidRDefault="0028623B" w:rsidP="0028623B">
      <w:pPr>
        <w:rPr>
          <w:b/>
          <w:bCs/>
        </w:rPr>
      </w:pPr>
      <w:r w:rsidRPr="0028623B">
        <w:rPr>
          <w:b/>
          <w:bCs/>
        </w:rPr>
        <w:t>2. Clasificación Fundamental: Suelos Gruesos vs. Finos</w:t>
      </w:r>
    </w:p>
    <w:p w14:paraId="293BDC0F" w14:textId="77777777" w:rsidR="0028623B" w:rsidRPr="0028623B" w:rsidRDefault="0028623B" w:rsidP="0028623B">
      <w:r w:rsidRPr="0028623B">
        <w:t>La ingeniería geotécnica separa los materiales en dos grandes grupos basados en su comportamiento y tamaño de partícula.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56"/>
        <w:gridCol w:w="3011"/>
        <w:gridCol w:w="4455"/>
      </w:tblGrid>
      <w:tr w:rsidR="0028623B" w:rsidRPr="0028623B" w14:paraId="721B01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75FDDE" w14:textId="77777777" w:rsidR="0028623B" w:rsidRPr="0028623B" w:rsidRDefault="0028623B" w:rsidP="0028623B">
            <w:r w:rsidRPr="0028623B">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9265B" w14:textId="77777777" w:rsidR="0028623B" w:rsidRPr="0028623B" w:rsidRDefault="0028623B" w:rsidP="0028623B">
            <w:r w:rsidRPr="0028623B">
              <w:t>Suelos Gruesos (Granulares)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162E0" w14:textId="77777777" w:rsidR="0028623B" w:rsidRPr="0028623B" w:rsidRDefault="0028623B" w:rsidP="0028623B">
            <w:r w:rsidRPr="0028623B">
              <w:t>Suelos Finos (Cohesivos)</w:t>
            </w:r>
          </w:p>
        </w:tc>
      </w:tr>
      <w:tr w:rsidR="0028623B" w:rsidRPr="0028623B" w14:paraId="55DD3F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22867A" w14:textId="77777777" w:rsidR="0028623B" w:rsidRPr="0028623B" w:rsidRDefault="0028623B" w:rsidP="0028623B">
            <w:r w:rsidRPr="0028623B">
              <w:rPr>
                <w:b/>
                <w:bCs/>
              </w:rPr>
              <w:t>Componentes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DA30D" w14:textId="77777777" w:rsidR="0028623B" w:rsidRPr="0028623B" w:rsidRDefault="0028623B" w:rsidP="0028623B">
            <w:r w:rsidRPr="0028623B">
              <w:t>Gravas y Arenas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5146B" w14:textId="77777777" w:rsidR="0028623B" w:rsidRPr="0028623B" w:rsidRDefault="0028623B" w:rsidP="0028623B">
            <w:r w:rsidRPr="0028623B">
              <w:t>Limos y Arcillas</w:t>
            </w:r>
          </w:p>
        </w:tc>
      </w:tr>
      <w:tr w:rsidR="0028623B" w:rsidRPr="0028623B" w14:paraId="2C9B1F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E8BA6A" w14:textId="77777777" w:rsidR="0028623B" w:rsidRPr="0028623B" w:rsidRDefault="0028623B" w:rsidP="0028623B">
            <w:r w:rsidRPr="0028623B">
              <w:rPr>
                <w:b/>
                <w:bCs/>
              </w:rPr>
              <w:t>Cohesión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42AE8" w14:textId="77777777" w:rsidR="0028623B" w:rsidRPr="0028623B" w:rsidRDefault="0028623B" w:rsidP="0028623B">
            <w:r w:rsidRPr="0028623B">
              <w:t>Inertes; no se pegan por sí mismos.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EDB2C" w14:textId="77777777" w:rsidR="0028623B" w:rsidRPr="0028623B" w:rsidRDefault="0028623B" w:rsidP="0028623B">
            <w:r w:rsidRPr="0028623B">
              <w:t>Cohesivos; atracción electroquímica entre partículas.</w:t>
            </w:r>
          </w:p>
        </w:tc>
      </w:tr>
      <w:tr w:rsidR="0028623B" w:rsidRPr="0028623B" w14:paraId="4B0CF5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131B6E" w14:textId="77777777" w:rsidR="0028623B" w:rsidRPr="0028623B" w:rsidRDefault="0028623B" w:rsidP="0028623B">
            <w:r w:rsidRPr="0028623B">
              <w:rPr>
                <w:b/>
                <w:bCs/>
              </w:rPr>
              <w:t>Permeabilidad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026D3" w14:textId="77777777" w:rsidR="0028623B" w:rsidRPr="0028623B" w:rsidRDefault="0028623B" w:rsidP="0028623B">
            <w:r w:rsidRPr="0028623B">
              <w:t>Alta; el agua drena instantáneamente.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E3AA8" w14:textId="77777777" w:rsidR="0028623B" w:rsidRPr="0028623B" w:rsidRDefault="0028623B" w:rsidP="0028623B">
            <w:r w:rsidRPr="0028623B">
              <w:t>Baja a nula; pueden actuar como capas impermeables.</w:t>
            </w:r>
          </w:p>
        </w:tc>
      </w:tr>
      <w:tr w:rsidR="0028623B" w:rsidRPr="0028623B" w14:paraId="06FE74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419114" w14:textId="77777777" w:rsidR="0028623B" w:rsidRPr="0028623B" w:rsidRDefault="0028623B" w:rsidP="0028623B">
            <w:r w:rsidRPr="0028623B">
              <w:rPr>
                <w:b/>
                <w:bCs/>
              </w:rPr>
              <w:t>Plasticidad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78C07" w14:textId="77777777" w:rsidR="0028623B" w:rsidRPr="0028623B" w:rsidRDefault="0028623B" w:rsidP="0028623B">
            <w:r w:rsidRPr="0028623B">
              <w:t>Nula; no se pueden moldear.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3A143" w14:textId="77777777" w:rsidR="0028623B" w:rsidRPr="0028623B" w:rsidRDefault="0028623B" w:rsidP="0028623B">
            <w:r w:rsidRPr="0028623B">
              <w:t>Alta; permiten deformaciones sin romperse (plásticos).</w:t>
            </w:r>
          </w:p>
        </w:tc>
      </w:tr>
      <w:tr w:rsidR="0028623B" w:rsidRPr="0028623B" w14:paraId="63591C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C5B225" w14:textId="77777777" w:rsidR="0028623B" w:rsidRPr="0028623B" w:rsidRDefault="0028623B" w:rsidP="0028623B">
            <w:r w:rsidRPr="0028623B">
              <w:rPr>
                <w:b/>
                <w:bCs/>
              </w:rPr>
              <w:t>Origen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01DE4" w14:textId="77777777" w:rsidR="0028623B" w:rsidRPr="0028623B" w:rsidRDefault="0028623B" w:rsidP="0028623B">
            <w:r w:rsidRPr="0028623B">
              <w:t>Meteorización física.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795C2" w14:textId="77777777" w:rsidR="0028623B" w:rsidRPr="0028623B" w:rsidRDefault="0028623B" w:rsidP="0028623B">
            <w:r w:rsidRPr="0028623B">
              <w:t>Meteorización química (más "activos" mineralógicamente).</w:t>
            </w:r>
          </w:p>
        </w:tc>
      </w:tr>
    </w:tbl>
    <w:p w14:paraId="6CB3B353" w14:textId="77777777" w:rsidR="0028623B" w:rsidRPr="0028623B" w:rsidRDefault="0028623B" w:rsidP="0028623B">
      <w:r w:rsidRPr="0028623B">
        <w:t xml:space="preserve">-------------------------------------------------------------------------------- </w:t>
      </w:r>
    </w:p>
    <w:p w14:paraId="44F36DD7" w14:textId="77777777" w:rsidR="0028623B" w:rsidRPr="0028623B" w:rsidRDefault="0028623B" w:rsidP="0028623B">
      <w:pPr>
        <w:rPr>
          <w:b/>
          <w:bCs/>
        </w:rPr>
      </w:pPr>
      <w:r w:rsidRPr="0028623B">
        <w:rPr>
          <w:b/>
          <w:bCs/>
        </w:rPr>
        <w:t>3. Exploración de Campo y Muestreo</w:t>
      </w:r>
    </w:p>
    <w:p w14:paraId="49C9A028" w14:textId="77777777" w:rsidR="0028623B" w:rsidRPr="0028623B" w:rsidRDefault="0028623B" w:rsidP="0028623B">
      <w:r w:rsidRPr="0028623B">
        <w:t>La exploración permite definir la estratigrafía del sitio y obtener el material para ensayos de laboratorio.</w:t>
      </w:r>
    </w:p>
    <w:p w14:paraId="5711EA35" w14:textId="77777777" w:rsidR="0028623B" w:rsidRPr="0028623B" w:rsidRDefault="0028623B" w:rsidP="0028623B">
      <w:pPr>
        <w:rPr>
          <w:b/>
          <w:bCs/>
        </w:rPr>
      </w:pPr>
      <w:r w:rsidRPr="0028623B">
        <w:rPr>
          <w:b/>
          <w:bCs/>
        </w:rPr>
        <w:t>3.1 Métodos de Exploración</w:t>
      </w:r>
    </w:p>
    <w:p w14:paraId="6552DEA0" w14:textId="77777777" w:rsidR="0028623B" w:rsidRPr="0028623B" w:rsidRDefault="0028623B" w:rsidP="0028623B">
      <w:pPr>
        <w:numPr>
          <w:ilvl w:val="0"/>
          <w:numId w:val="3"/>
        </w:numPr>
      </w:pPr>
      <w:r w:rsidRPr="0028623B">
        <w:rPr>
          <w:b/>
          <w:bCs/>
        </w:rPr>
        <w:t>Calicatas (Pozos a cielo abierto):</w:t>
      </w:r>
      <w:r w:rsidRPr="0028623B">
        <w:t xml:space="preserve"> Pozos de 80 cm a 1 metro de ancho que permiten la observación directa. Se recomienda una profundidad mínima de 2.5 a 3 metros para visualizar estratos inferiores que podrían comprometer la cimentación.</w:t>
      </w:r>
    </w:p>
    <w:p w14:paraId="37338521" w14:textId="77777777" w:rsidR="0028623B" w:rsidRPr="0028623B" w:rsidRDefault="0028623B" w:rsidP="0028623B">
      <w:pPr>
        <w:numPr>
          <w:ilvl w:val="0"/>
          <w:numId w:val="3"/>
        </w:numPr>
      </w:pPr>
      <w:r w:rsidRPr="0028623B">
        <w:rPr>
          <w:b/>
          <w:bCs/>
        </w:rPr>
        <w:t>Exploración Profunda:</w:t>
      </w:r>
      <w:r w:rsidRPr="0028623B">
        <w:t xml:space="preserve"> Uso de maquinaria para ensayos de penetración (SPT) y tubos Shelby para obtener muestras a profundidades que el oxígeno o la seguridad humana limitan en pozos manuales (más de 5-6 metros).</w:t>
      </w:r>
    </w:p>
    <w:p w14:paraId="4E871722" w14:textId="77777777" w:rsidR="0028623B" w:rsidRPr="0028623B" w:rsidRDefault="0028623B" w:rsidP="0028623B">
      <w:pPr>
        <w:rPr>
          <w:b/>
          <w:bCs/>
        </w:rPr>
      </w:pPr>
      <w:r w:rsidRPr="0028623B">
        <w:rPr>
          <w:b/>
          <w:bCs/>
        </w:rPr>
        <w:t>3.2 Tipos de Muestras</w:t>
      </w:r>
    </w:p>
    <w:p w14:paraId="2F8F4C84" w14:textId="77777777" w:rsidR="0028623B" w:rsidRPr="0028623B" w:rsidRDefault="0028623B" w:rsidP="0028623B">
      <w:pPr>
        <w:numPr>
          <w:ilvl w:val="0"/>
          <w:numId w:val="4"/>
        </w:numPr>
      </w:pPr>
      <w:r w:rsidRPr="0028623B">
        <w:rPr>
          <w:b/>
          <w:bCs/>
        </w:rPr>
        <w:t>Muestras Alteradas:</w:t>
      </w:r>
      <w:r w:rsidRPr="0028623B">
        <w:t xml:space="preserve"> Extraídas con pala y bolsa. Sirven para caracterización, granulometría y límites, pero no conservan la estructura física ni la resistencia original.</w:t>
      </w:r>
    </w:p>
    <w:p w14:paraId="277743A3" w14:textId="77777777" w:rsidR="0028623B" w:rsidRPr="0028623B" w:rsidRDefault="0028623B" w:rsidP="0028623B">
      <w:pPr>
        <w:numPr>
          <w:ilvl w:val="0"/>
          <w:numId w:val="4"/>
        </w:numPr>
      </w:pPr>
      <w:r w:rsidRPr="0028623B">
        <w:rPr>
          <w:b/>
          <w:bCs/>
        </w:rPr>
        <w:t>Muestras Inalteradas:</w:t>
      </w:r>
      <w:r w:rsidRPr="0028623B">
        <w:t xml:space="preserve"> Bloques o prismas tallados cuidadosamente. Deben conservar su humedad natural (usando parafinas o cajas selladas) y su estructura para ensayos de resistencia (corte directo, triaxial).</w:t>
      </w:r>
    </w:p>
    <w:p w14:paraId="256A9C55" w14:textId="77777777" w:rsidR="0028623B" w:rsidRPr="0028623B" w:rsidRDefault="0028623B" w:rsidP="0028623B">
      <w:r w:rsidRPr="0028623B">
        <w:lastRenderedPageBreak/>
        <w:t xml:space="preserve">-------------------------------------------------------------------------------- </w:t>
      </w:r>
    </w:p>
    <w:p w14:paraId="05FC33BC" w14:textId="77777777" w:rsidR="0028623B" w:rsidRPr="0028623B" w:rsidRDefault="0028623B" w:rsidP="0028623B">
      <w:pPr>
        <w:rPr>
          <w:b/>
          <w:bCs/>
        </w:rPr>
      </w:pPr>
      <w:r w:rsidRPr="0028623B">
        <w:rPr>
          <w:b/>
          <w:bCs/>
        </w:rPr>
        <w:t>4. Caracterización de Laboratorio</w:t>
      </w:r>
    </w:p>
    <w:p w14:paraId="37597862" w14:textId="77777777" w:rsidR="0028623B" w:rsidRPr="0028623B" w:rsidRDefault="0028623B" w:rsidP="0028623B">
      <w:r w:rsidRPr="0028623B">
        <w:t>Para clasificar un suelo se requieren datos objetivos sobre la distribución de sus tamaños y su reacción ante el agua.</w:t>
      </w:r>
    </w:p>
    <w:p w14:paraId="7E6C0D35" w14:textId="77777777" w:rsidR="0028623B" w:rsidRPr="0028623B" w:rsidRDefault="0028623B" w:rsidP="0028623B">
      <w:pPr>
        <w:rPr>
          <w:b/>
          <w:bCs/>
        </w:rPr>
      </w:pPr>
      <w:r w:rsidRPr="0028623B">
        <w:rPr>
          <w:b/>
          <w:bCs/>
        </w:rPr>
        <w:t>4.1 Relaciones Volumétricas</w:t>
      </w:r>
    </w:p>
    <w:p w14:paraId="1243A0A5" w14:textId="77777777" w:rsidR="0028623B" w:rsidRPr="0028623B" w:rsidRDefault="0028623B" w:rsidP="0028623B">
      <w:r w:rsidRPr="0028623B">
        <w:t xml:space="preserve">El suelo es un material </w:t>
      </w:r>
      <w:r w:rsidRPr="0028623B">
        <w:rPr>
          <w:b/>
          <w:bCs/>
        </w:rPr>
        <w:t>trifásico</w:t>
      </w:r>
      <w:r w:rsidRPr="0028623B">
        <w:t xml:space="preserve"> compuesto por sólidos, aire y agua. La humedad (w) se determina mediante la fórmula: w = \</w:t>
      </w:r>
      <w:proofErr w:type="gramStart"/>
      <w:r w:rsidRPr="0028623B">
        <w:t>frac{</w:t>
      </w:r>
      <w:proofErr w:type="gramEnd"/>
      <w:r w:rsidRPr="0028623B">
        <w:t>\</w:t>
      </w:r>
      <w:proofErr w:type="spellStart"/>
      <w:proofErr w:type="gramStart"/>
      <w:r w:rsidRPr="0028623B">
        <w:t>text</w:t>
      </w:r>
      <w:proofErr w:type="spellEnd"/>
      <w:r w:rsidRPr="0028623B">
        <w:t>{</w:t>
      </w:r>
      <w:proofErr w:type="gramEnd"/>
      <w:r w:rsidRPr="0028623B">
        <w:t>Peso húmedo} - \</w:t>
      </w:r>
      <w:proofErr w:type="spellStart"/>
      <w:proofErr w:type="gramStart"/>
      <w:r w:rsidRPr="0028623B">
        <w:t>text</w:t>
      </w:r>
      <w:proofErr w:type="spellEnd"/>
      <w:r w:rsidRPr="0028623B">
        <w:t>{</w:t>
      </w:r>
      <w:proofErr w:type="gramEnd"/>
      <w:r w:rsidRPr="0028623B">
        <w:t>Peso seco</w:t>
      </w:r>
      <w:proofErr w:type="gramStart"/>
      <w:r w:rsidRPr="0028623B">
        <w:t>}}{</w:t>
      </w:r>
      <w:proofErr w:type="gramEnd"/>
      <w:r w:rsidRPr="0028623B">
        <w:t>\</w:t>
      </w:r>
      <w:proofErr w:type="spellStart"/>
      <w:proofErr w:type="gramStart"/>
      <w:r w:rsidRPr="0028623B">
        <w:t>text</w:t>
      </w:r>
      <w:proofErr w:type="spellEnd"/>
      <w:r w:rsidRPr="0028623B">
        <w:t>{</w:t>
      </w:r>
      <w:proofErr w:type="gramEnd"/>
      <w:r w:rsidRPr="0028623B">
        <w:t>Peso seco}} \times 100 El estado del suelo puede ser seco, parcialmente saturado, saturado (100% de vacíos con agua) o sobresaturado.</w:t>
      </w:r>
    </w:p>
    <w:p w14:paraId="47768D1E" w14:textId="77777777" w:rsidR="0028623B" w:rsidRPr="0028623B" w:rsidRDefault="0028623B" w:rsidP="0028623B">
      <w:pPr>
        <w:rPr>
          <w:b/>
          <w:bCs/>
        </w:rPr>
      </w:pPr>
      <w:r w:rsidRPr="0028623B">
        <w:rPr>
          <w:b/>
          <w:bCs/>
        </w:rPr>
        <w:t>4.2 Ensayos de Granulometría</w:t>
      </w:r>
    </w:p>
    <w:p w14:paraId="2A109410" w14:textId="77777777" w:rsidR="0028623B" w:rsidRPr="0028623B" w:rsidRDefault="0028623B" w:rsidP="0028623B">
      <w:r w:rsidRPr="0028623B">
        <w:t>Utiliza tamices para separar las partículas por tamaño. Los tamices críticos son:</w:t>
      </w:r>
    </w:p>
    <w:p w14:paraId="590CED52" w14:textId="77777777" w:rsidR="0028623B" w:rsidRPr="0028623B" w:rsidRDefault="0028623B" w:rsidP="0028623B">
      <w:pPr>
        <w:numPr>
          <w:ilvl w:val="0"/>
          <w:numId w:val="5"/>
        </w:numPr>
      </w:pPr>
      <w:r w:rsidRPr="0028623B">
        <w:rPr>
          <w:b/>
          <w:bCs/>
        </w:rPr>
        <w:t>Tamiz No. 4 (4.75 mm):</w:t>
      </w:r>
      <w:r w:rsidRPr="0028623B">
        <w:t xml:space="preserve"> Define la frontera entre grava (se queda arriba) y arena (pasa).</w:t>
      </w:r>
    </w:p>
    <w:p w14:paraId="5FF955E1" w14:textId="77777777" w:rsidR="0028623B" w:rsidRPr="0028623B" w:rsidRDefault="0028623B" w:rsidP="0028623B">
      <w:pPr>
        <w:numPr>
          <w:ilvl w:val="0"/>
          <w:numId w:val="5"/>
        </w:numPr>
      </w:pPr>
      <w:r w:rsidRPr="0028623B">
        <w:rPr>
          <w:b/>
          <w:bCs/>
        </w:rPr>
        <w:t>Tamiz No. 200:</w:t>
      </w:r>
      <w:r w:rsidRPr="0028623B">
        <w:t xml:space="preserve"> Define la frontera entre suelos gruesos (se retienen) y suelos finos (pasan).</w:t>
      </w:r>
    </w:p>
    <w:p w14:paraId="7B607293" w14:textId="77777777" w:rsidR="0028623B" w:rsidRPr="0028623B" w:rsidRDefault="0028623B" w:rsidP="0028623B">
      <w:pPr>
        <w:rPr>
          <w:b/>
          <w:bCs/>
        </w:rPr>
      </w:pPr>
      <w:r w:rsidRPr="0028623B">
        <w:rPr>
          <w:b/>
          <w:bCs/>
        </w:rPr>
        <w:t>4.3 Límites de Atterberg (Plasticidad)</w:t>
      </w:r>
    </w:p>
    <w:p w14:paraId="3E186970" w14:textId="77777777" w:rsidR="0028623B" w:rsidRPr="0028623B" w:rsidRDefault="0028623B" w:rsidP="0028623B">
      <w:pPr>
        <w:numPr>
          <w:ilvl w:val="0"/>
          <w:numId w:val="6"/>
        </w:numPr>
      </w:pPr>
      <w:r w:rsidRPr="0028623B">
        <w:rPr>
          <w:b/>
          <w:bCs/>
        </w:rPr>
        <w:t>Límite Plástico (LP):</w:t>
      </w:r>
      <w:r w:rsidRPr="0028623B">
        <w:t xml:space="preserve"> Porcentaje de humedad donde el suelo empieza a agrietarse al formar cilindros de 3 mm de diámetro.</w:t>
      </w:r>
    </w:p>
    <w:p w14:paraId="4991C73A" w14:textId="77777777" w:rsidR="0028623B" w:rsidRPr="0028623B" w:rsidRDefault="0028623B" w:rsidP="0028623B">
      <w:pPr>
        <w:numPr>
          <w:ilvl w:val="0"/>
          <w:numId w:val="6"/>
        </w:numPr>
      </w:pPr>
      <w:r w:rsidRPr="0028623B">
        <w:rPr>
          <w:b/>
          <w:bCs/>
        </w:rPr>
        <w:t>Límite Líquido (LL):</w:t>
      </w:r>
      <w:r w:rsidRPr="0028623B">
        <w:t xml:space="preserve"> Humedad a la cual el suelo pasa de estado plástico a líquido (determinado con la Copa de Casa Grande a los 25 golpes).</w:t>
      </w:r>
    </w:p>
    <w:p w14:paraId="7894D83B" w14:textId="77777777" w:rsidR="0028623B" w:rsidRPr="0028623B" w:rsidRDefault="0028623B" w:rsidP="0028623B">
      <w:pPr>
        <w:numPr>
          <w:ilvl w:val="0"/>
          <w:numId w:val="6"/>
        </w:numPr>
      </w:pPr>
      <w:r w:rsidRPr="0028623B">
        <w:rPr>
          <w:b/>
          <w:bCs/>
        </w:rPr>
        <w:t>Índice de Plasticidad (IP):</w:t>
      </w:r>
      <w:r w:rsidRPr="0028623B">
        <w:t xml:space="preserve"> IP = LL - LP. Indica el rango de humedad en que el suelo se comporta plásticamente. Un IP alto (&gt;17) sugiere alta plasticidad y potencial presencia de arcillas activas.</w:t>
      </w:r>
    </w:p>
    <w:p w14:paraId="01383950" w14:textId="77777777" w:rsidR="0028623B" w:rsidRPr="0028623B" w:rsidRDefault="0028623B" w:rsidP="0028623B">
      <w:r w:rsidRPr="0028623B">
        <w:t xml:space="preserve">-------------------------------------------------------------------------------- </w:t>
      </w:r>
    </w:p>
    <w:p w14:paraId="64FB5880" w14:textId="77777777" w:rsidR="0028623B" w:rsidRPr="0028623B" w:rsidRDefault="0028623B" w:rsidP="0028623B">
      <w:pPr>
        <w:rPr>
          <w:b/>
          <w:bCs/>
        </w:rPr>
      </w:pPr>
      <w:r w:rsidRPr="0028623B">
        <w:rPr>
          <w:b/>
          <w:bCs/>
        </w:rPr>
        <w:t>5. Sistema Unificado de Clasificación de Suelos (USCS)</w:t>
      </w:r>
    </w:p>
    <w:p w14:paraId="197F0750" w14:textId="77777777" w:rsidR="0028623B" w:rsidRPr="0028623B" w:rsidRDefault="0028623B" w:rsidP="0028623B">
      <w:r w:rsidRPr="0028623B">
        <w:t>La clasificación final utiliza símbolos de dos letras que describen la naturaleza del material.</w:t>
      </w:r>
    </w:p>
    <w:p w14:paraId="39483AB7" w14:textId="77777777" w:rsidR="0028623B" w:rsidRPr="0028623B" w:rsidRDefault="0028623B" w:rsidP="0028623B">
      <w:pPr>
        <w:rPr>
          <w:b/>
          <w:bCs/>
        </w:rPr>
      </w:pPr>
      <w:r w:rsidRPr="0028623B">
        <w:rPr>
          <w:b/>
          <w:bCs/>
        </w:rPr>
        <w:t>5.1 Nomenclatura Principal</w:t>
      </w:r>
    </w:p>
    <w:p w14:paraId="2301503B" w14:textId="77777777" w:rsidR="0028623B" w:rsidRPr="0028623B" w:rsidRDefault="0028623B" w:rsidP="0028623B">
      <w:pPr>
        <w:numPr>
          <w:ilvl w:val="0"/>
          <w:numId w:val="7"/>
        </w:numPr>
      </w:pPr>
      <w:r w:rsidRPr="0028623B">
        <w:rPr>
          <w:b/>
          <w:bCs/>
        </w:rPr>
        <w:t>Primer Símbolo (Tipo de suelo):</w:t>
      </w:r>
      <w:r w:rsidRPr="0028623B">
        <w:t xml:space="preserve"> G (Grava), S (Arena), M (Limo), C (Arcilla).</w:t>
      </w:r>
    </w:p>
    <w:p w14:paraId="046FA16F" w14:textId="77777777" w:rsidR="0028623B" w:rsidRPr="0028623B" w:rsidRDefault="0028623B" w:rsidP="0028623B">
      <w:pPr>
        <w:numPr>
          <w:ilvl w:val="0"/>
          <w:numId w:val="7"/>
        </w:numPr>
      </w:pPr>
      <w:r w:rsidRPr="0028623B">
        <w:rPr>
          <w:b/>
          <w:bCs/>
        </w:rPr>
        <w:t>Segundo Símbolo (Graduación/Plasticidad):</w:t>
      </w:r>
      <w:r w:rsidRPr="0028623B">
        <w:t xml:space="preserve"> W (Bien graduado), P (Mal graduado), L (Baja plasticidad), H (Alta plasticidad).</w:t>
      </w:r>
    </w:p>
    <w:p w14:paraId="4990C311" w14:textId="77777777" w:rsidR="0028623B" w:rsidRPr="0028623B" w:rsidRDefault="0028623B" w:rsidP="0028623B">
      <w:pPr>
        <w:rPr>
          <w:b/>
          <w:bCs/>
        </w:rPr>
      </w:pPr>
      <w:r w:rsidRPr="0028623B">
        <w:rPr>
          <w:b/>
          <w:bCs/>
        </w:rPr>
        <w:t>5.2 Reglas de Clasificación</w:t>
      </w:r>
    </w:p>
    <w:p w14:paraId="51982F4D" w14:textId="77777777" w:rsidR="0028623B" w:rsidRPr="0028623B" w:rsidRDefault="0028623B" w:rsidP="0028623B">
      <w:pPr>
        <w:numPr>
          <w:ilvl w:val="0"/>
          <w:numId w:val="8"/>
        </w:numPr>
      </w:pPr>
      <w:r w:rsidRPr="0028623B">
        <w:rPr>
          <w:b/>
          <w:bCs/>
        </w:rPr>
        <w:t>División por Malla 200:</w:t>
      </w:r>
      <w:r w:rsidRPr="0028623B">
        <w:t xml:space="preserve"> Si más del 50% se retiene en el tamiz 200, es suelo grueso. Si más del 50% pasa, es suelo fino.</w:t>
      </w:r>
    </w:p>
    <w:p w14:paraId="565B8BCA" w14:textId="77777777" w:rsidR="0028623B" w:rsidRPr="0028623B" w:rsidRDefault="0028623B" w:rsidP="0028623B">
      <w:pPr>
        <w:numPr>
          <w:ilvl w:val="0"/>
          <w:numId w:val="8"/>
        </w:numPr>
      </w:pPr>
      <w:r w:rsidRPr="0028623B">
        <w:rPr>
          <w:b/>
          <w:bCs/>
        </w:rPr>
        <w:lastRenderedPageBreak/>
        <w:t>Símbolos Dobles:</w:t>
      </w:r>
      <w:r w:rsidRPr="0028623B">
        <w:t xml:space="preserve"> Se asignan cuando el contenido de finos está entre el 5% y 12%, o cuando el suelo tiene características de dos grupos (ej. SP-SM: Arena mal graduada con limo).</w:t>
      </w:r>
    </w:p>
    <w:p w14:paraId="110EB707" w14:textId="77777777" w:rsidR="0028623B" w:rsidRPr="0028623B" w:rsidRDefault="0028623B" w:rsidP="0028623B">
      <w:pPr>
        <w:numPr>
          <w:ilvl w:val="0"/>
          <w:numId w:val="8"/>
        </w:numPr>
      </w:pPr>
      <w:r w:rsidRPr="0028623B">
        <w:rPr>
          <w:b/>
          <w:bCs/>
        </w:rPr>
        <w:t>Carta de Plasticidad:</w:t>
      </w:r>
      <w:r w:rsidRPr="0028623B">
        <w:t xml:space="preserve"> Para suelos finos, el símbolo (CL, CH, ML, MH) se determina ploteando el LL y el IP en la gráfica de Casa Grande respecto a la "Línea A".</w:t>
      </w:r>
    </w:p>
    <w:p w14:paraId="7C903792" w14:textId="77777777" w:rsidR="0028623B" w:rsidRPr="0028623B" w:rsidRDefault="0028623B" w:rsidP="0028623B">
      <w:r w:rsidRPr="0028623B">
        <w:rPr>
          <w:b/>
          <w:bCs/>
        </w:rPr>
        <w:t>Nota Crítica:</w:t>
      </w:r>
      <w:r w:rsidRPr="0028623B">
        <w:t xml:space="preserve"> Los ensayos de caracterización (granulometría y límites) </w:t>
      </w:r>
      <w:r w:rsidRPr="0028623B">
        <w:rPr>
          <w:b/>
          <w:bCs/>
        </w:rPr>
        <w:t>no miden la resistencia</w:t>
      </w:r>
      <w:r w:rsidRPr="0028623B">
        <w:t xml:space="preserve"> del suelo, sino que permiten identificarlo y prever problemas potenciales como la expansividad o la baja capacidad de soporte.</w:t>
      </w:r>
    </w:p>
    <w:p w14:paraId="2FC9FC9D" w14:textId="77777777" w:rsidR="00497B65" w:rsidRDefault="00497B65"/>
    <w:sectPr w:rsidR="00497B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47B0"/>
    <w:multiLevelType w:val="multilevel"/>
    <w:tmpl w:val="BCA0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E3DCB"/>
    <w:multiLevelType w:val="multilevel"/>
    <w:tmpl w:val="9E3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21FAF"/>
    <w:multiLevelType w:val="multilevel"/>
    <w:tmpl w:val="5ED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775C0"/>
    <w:multiLevelType w:val="multilevel"/>
    <w:tmpl w:val="340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913AB"/>
    <w:multiLevelType w:val="multilevel"/>
    <w:tmpl w:val="84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04A4A"/>
    <w:multiLevelType w:val="multilevel"/>
    <w:tmpl w:val="5FE0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247D9"/>
    <w:multiLevelType w:val="multilevel"/>
    <w:tmpl w:val="0F0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644ED"/>
    <w:multiLevelType w:val="multilevel"/>
    <w:tmpl w:val="E28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871379">
    <w:abstractNumId w:val="7"/>
  </w:num>
  <w:num w:numId="2" w16cid:durableId="1516656079">
    <w:abstractNumId w:val="2"/>
  </w:num>
  <w:num w:numId="3" w16cid:durableId="1269314531">
    <w:abstractNumId w:val="1"/>
  </w:num>
  <w:num w:numId="4" w16cid:durableId="106392759">
    <w:abstractNumId w:val="5"/>
  </w:num>
  <w:num w:numId="5" w16cid:durableId="925387618">
    <w:abstractNumId w:val="6"/>
  </w:num>
  <w:num w:numId="6" w16cid:durableId="1665233748">
    <w:abstractNumId w:val="4"/>
  </w:num>
  <w:num w:numId="7" w16cid:durableId="854734954">
    <w:abstractNumId w:val="3"/>
  </w:num>
  <w:num w:numId="8" w16cid:durableId="1652756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3B"/>
    <w:rsid w:val="0028006A"/>
    <w:rsid w:val="0028623B"/>
    <w:rsid w:val="00497B65"/>
    <w:rsid w:val="004A069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90D8"/>
  <w15:chartTrackingRefBased/>
  <w15:docId w15:val="{2818CD34-7DEB-43CA-9BE6-DD27F987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6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86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62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62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62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62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62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62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62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62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862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62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62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62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62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62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62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623B"/>
    <w:rPr>
      <w:rFonts w:eastAsiaTheme="majorEastAsia" w:cstheme="majorBidi"/>
      <w:color w:val="272727" w:themeColor="text1" w:themeTint="D8"/>
    </w:rPr>
  </w:style>
  <w:style w:type="paragraph" w:styleId="Ttulo">
    <w:name w:val="Title"/>
    <w:basedOn w:val="Normal"/>
    <w:next w:val="Normal"/>
    <w:link w:val="TtuloCar"/>
    <w:uiPriority w:val="10"/>
    <w:qFormat/>
    <w:rsid w:val="00286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62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62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62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623B"/>
    <w:pPr>
      <w:spacing w:before="160"/>
      <w:jc w:val="center"/>
    </w:pPr>
    <w:rPr>
      <w:i/>
      <w:iCs/>
      <w:color w:val="404040" w:themeColor="text1" w:themeTint="BF"/>
    </w:rPr>
  </w:style>
  <w:style w:type="character" w:customStyle="1" w:styleId="CitaCar">
    <w:name w:val="Cita Car"/>
    <w:basedOn w:val="Fuentedeprrafopredeter"/>
    <w:link w:val="Cita"/>
    <w:uiPriority w:val="29"/>
    <w:rsid w:val="0028623B"/>
    <w:rPr>
      <w:i/>
      <w:iCs/>
      <w:color w:val="404040" w:themeColor="text1" w:themeTint="BF"/>
    </w:rPr>
  </w:style>
  <w:style w:type="paragraph" w:styleId="Prrafodelista">
    <w:name w:val="List Paragraph"/>
    <w:basedOn w:val="Normal"/>
    <w:uiPriority w:val="34"/>
    <w:qFormat/>
    <w:rsid w:val="0028623B"/>
    <w:pPr>
      <w:ind w:left="720"/>
      <w:contextualSpacing/>
    </w:pPr>
  </w:style>
  <w:style w:type="character" w:styleId="nfasisintenso">
    <w:name w:val="Intense Emphasis"/>
    <w:basedOn w:val="Fuentedeprrafopredeter"/>
    <w:uiPriority w:val="21"/>
    <w:qFormat/>
    <w:rsid w:val="0028623B"/>
    <w:rPr>
      <w:i/>
      <w:iCs/>
      <w:color w:val="2F5496" w:themeColor="accent1" w:themeShade="BF"/>
    </w:rPr>
  </w:style>
  <w:style w:type="paragraph" w:styleId="Citadestacada">
    <w:name w:val="Intense Quote"/>
    <w:basedOn w:val="Normal"/>
    <w:next w:val="Normal"/>
    <w:link w:val="CitadestacadaCar"/>
    <w:uiPriority w:val="30"/>
    <w:qFormat/>
    <w:rsid w:val="00286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623B"/>
    <w:rPr>
      <w:i/>
      <w:iCs/>
      <w:color w:val="2F5496" w:themeColor="accent1" w:themeShade="BF"/>
    </w:rPr>
  </w:style>
  <w:style w:type="character" w:styleId="Referenciaintensa">
    <w:name w:val="Intense Reference"/>
    <w:basedOn w:val="Fuentedeprrafopredeter"/>
    <w:uiPriority w:val="32"/>
    <w:qFormat/>
    <w:rsid w:val="00286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1091</Words>
  <Characters>6001</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Carreto</dc:creator>
  <cp:keywords/>
  <dc:description/>
  <cp:lastModifiedBy>Ivan Carreto</cp:lastModifiedBy>
  <cp:revision>1</cp:revision>
  <dcterms:created xsi:type="dcterms:W3CDTF">2026-05-02T18:22:00Z</dcterms:created>
  <dcterms:modified xsi:type="dcterms:W3CDTF">2026-05-02T18:26:00Z</dcterms:modified>
</cp:coreProperties>
</file>