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1B65" w14:textId="793CD7B9" w:rsidR="00797FFB" w:rsidRPr="00CF7DC1" w:rsidRDefault="00797FFB" w:rsidP="00797FFB">
      <w:pPr>
        <w:spacing w:after="0" w:line="240" w:lineRule="auto"/>
        <w:rPr>
          <w:rFonts w:ascii="Arial" w:hAnsi="Arial" w:cs="Arial"/>
          <w:b/>
          <w:sz w:val="24"/>
          <w:szCs w:val="18"/>
        </w:rPr>
      </w:pPr>
      <w:r w:rsidRPr="00CF7DC1">
        <w:rPr>
          <w:rFonts w:ascii="Arial" w:hAnsi="Arial" w:cs="Arial"/>
          <w:b/>
          <w:sz w:val="24"/>
          <w:szCs w:val="18"/>
        </w:rPr>
        <w:t xml:space="preserve">Nombre: </w:t>
      </w:r>
      <w:r w:rsidR="00BF2FE1">
        <w:rPr>
          <w:rFonts w:ascii="Arial" w:hAnsi="Arial" w:cs="Arial"/>
          <w:b/>
          <w:sz w:val="24"/>
          <w:szCs w:val="18"/>
        </w:rPr>
        <w:t>Marlon Ivan Carreto Rivera</w:t>
      </w:r>
    </w:p>
    <w:p w14:paraId="0BA66663" w14:textId="77777777" w:rsidR="00E546CE" w:rsidRPr="00CF7DC1" w:rsidRDefault="00E546CE" w:rsidP="00797FFB">
      <w:pPr>
        <w:spacing w:after="0" w:line="240" w:lineRule="auto"/>
        <w:rPr>
          <w:rFonts w:ascii="Arial" w:hAnsi="Arial" w:cs="Arial"/>
          <w:b/>
          <w:sz w:val="24"/>
          <w:szCs w:val="18"/>
        </w:rPr>
      </w:pPr>
    </w:p>
    <w:p w14:paraId="0B0C6929" w14:textId="1774CD83" w:rsidR="00797FFB" w:rsidRPr="00CF7DC1" w:rsidRDefault="00797FFB" w:rsidP="00797FFB">
      <w:pPr>
        <w:spacing w:after="0" w:line="240" w:lineRule="auto"/>
        <w:rPr>
          <w:rFonts w:ascii="Arial" w:hAnsi="Arial" w:cs="Arial"/>
          <w:b/>
          <w:sz w:val="24"/>
          <w:szCs w:val="18"/>
        </w:rPr>
      </w:pPr>
      <w:r w:rsidRPr="00CF7DC1">
        <w:rPr>
          <w:rFonts w:ascii="Arial" w:hAnsi="Arial" w:cs="Arial"/>
          <w:b/>
          <w:sz w:val="24"/>
          <w:szCs w:val="18"/>
        </w:rPr>
        <w:t xml:space="preserve">Registro </w:t>
      </w:r>
      <w:r w:rsidR="00E546CE" w:rsidRPr="00CF7DC1">
        <w:rPr>
          <w:rFonts w:ascii="Arial" w:hAnsi="Arial" w:cs="Arial"/>
          <w:b/>
          <w:sz w:val="24"/>
          <w:szCs w:val="18"/>
        </w:rPr>
        <w:t xml:space="preserve">Académico: </w:t>
      </w:r>
      <w:r w:rsidR="00BF2FE1">
        <w:rPr>
          <w:rFonts w:ascii="Arial" w:hAnsi="Arial" w:cs="Arial"/>
          <w:b/>
          <w:sz w:val="24"/>
          <w:szCs w:val="18"/>
        </w:rPr>
        <w:t>201230088</w:t>
      </w:r>
    </w:p>
    <w:p w14:paraId="2348FD26" w14:textId="2E2CDEAD" w:rsidR="00E546CE" w:rsidRPr="00CF7DC1" w:rsidRDefault="00BF2FE1" w:rsidP="00797FFB">
      <w:pPr>
        <w:spacing w:after="0" w:line="240" w:lineRule="auto"/>
        <w:rPr>
          <w:rFonts w:ascii="Arial" w:hAnsi="Arial" w:cs="Arial"/>
          <w:b/>
          <w:sz w:val="24"/>
          <w:szCs w:val="18"/>
        </w:rPr>
      </w:pPr>
      <w:r>
        <w:rPr>
          <w:rFonts w:ascii="Arial" w:hAnsi="Arial" w:cs="Arial"/>
          <w:b/>
          <w:sz w:val="24"/>
          <w:szCs w:val="18"/>
        </w:rPr>
        <w:t xml:space="preserve"> </w:t>
      </w:r>
    </w:p>
    <w:p w14:paraId="1787317C" w14:textId="059A55B2" w:rsidR="00EE632E" w:rsidRPr="00CF7DC1" w:rsidRDefault="00EE632E" w:rsidP="00797FFB">
      <w:pPr>
        <w:spacing w:after="0" w:line="240" w:lineRule="auto"/>
        <w:jc w:val="center"/>
        <w:rPr>
          <w:rFonts w:ascii="Arial" w:hAnsi="Arial" w:cs="Arial"/>
          <w:sz w:val="24"/>
          <w:szCs w:val="18"/>
        </w:rPr>
      </w:pPr>
      <w:r w:rsidRPr="00CF7DC1">
        <w:rPr>
          <w:rFonts w:ascii="Arial" w:hAnsi="Arial" w:cs="Arial"/>
          <w:b/>
          <w:sz w:val="24"/>
          <w:szCs w:val="18"/>
        </w:rPr>
        <w:t>Curso:</w:t>
      </w:r>
      <w:r w:rsidRPr="00CF7DC1">
        <w:rPr>
          <w:rFonts w:ascii="Arial" w:hAnsi="Arial" w:cs="Arial"/>
          <w:sz w:val="24"/>
          <w:szCs w:val="18"/>
        </w:rPr>
        <w:t xml:space="preserve"> </w:t>
      </w:r>
      <w:r w:rsidR="00394991" w:rsidRPr="00CF7DC1">
        <w:rPr>
          <w:rFonts w:ascii="Arial" w:hAnsi="Arial" w:cs="Arial"/>
          <w:sz w:val="24"/>
          <w:szCs w:val="18"/>
        </w:rPr>
        <w:t>Dinámica de Suelos y Cimentaciones</w:t>
      </w:r>
      <w:r w:rsidRPr="00CF7DC1">
        <w:rPr>
          <w:rFonts w:ascii="Arial" w:hAnsi="Arial" w:cs="Arial"/>
          <w:sz w:val="24"/>
          <w:szCs w:val="18"/>
        </w:rPr>
        <w:t xml:space="preserve">       </w:t>
      </w:r>
      <w:r w:rsidR="00770CDB">
        <w:rPr>
          <w:rFonts w:ascii="Arial" w:hAnsi="Arial" w:cs="Arial"/>
          <w:sz w:val="24"/>
          <w:szCs w:val="18"/>
        </w:rPr>
        <w:t>Junio 2026</w:t>
      </w:r>
    </w:p>
    <w:p w14:paraId="38821C7E" w14:textId="43FBC4BE" w:rsidR="00EE632E" w:rsidRPr="00CF7DC1" w:rsidRDefault="00EE632E" w:rsidP="00EE632E">
      <w:pPr>
        <w:pBdr>
          <w:bottom w:val="single" w:sz="12" w:space="1" w:color="auto"/>
        </w:pBdr>
        <w:spacing w:after="0"/>
        <w:jc w:val="center"/>
        <w:rPr>
          <w:rFonts w:ascii="Arial" w:hAnsi="Arial" w:cs="Arial"/>
          <w:sz w:val="24"/>
          <w:szCs w:val="18"/>
        </w:rPr>
      </w:pPr>
      <w:r w:rsidRPr="00CF7DC1">
        <w:rPr>
          <w:rFonts w:ascii="Arial" w:hAnsi="Arial" w:cs="Arial"/>
          <w:b/>
          <w:sz w:val="24"/>
          <w:szCs w:val="18"/>
        </w:rPr>
        <w:t>Docente</w:t>
      </w:r>
      <w:r w:rsidRPr="00CF7DC1">
        <w:rPr>
          <w:rFonts w:ascii="Arial" w:hAnsi="Arial" w:cs="Arial"/>
          <w:sz w:val="24"/>
          <w:szCs w:val="18"/>
        </w:rPr>
        <w:t>: Msc. Ing. Mario L. Cifuentes Jacobs</w:t>
      </w:r>
    </w:p>
    <w:p w14:paraId="728BDB52" w14:textId="525B16A7" w:rsidR="00EE632E" w:rsidRPr="00CF7DC1" w:rsidRDefault="00394991" w:rsidP="00EE632E">
      <w:pPr>
        <w:spacing w:after="0"/>
        <w:jc w:val="center"/>
        <w:rPr>
          <w:rFonts w:ascii="Arial" w:hAnsi="Arial" w:cs="Arial"/>
          <w:sz w:val="24"/>
          <w:szCs w:val="18"/>
        </w:rPr>
      </w:pPr>
      <w:r w:rsidRPr="00CF7DC1">
        <w:rPr>
          <w:rFonts w:ascii="Arial" w:hAnsi="Arial" w:cs="Arial"/>
          <w:b/>
          <w:sz w:val="28"/>
          <w:szCs w:val="18"/>
        </w:rPr>
        <w:t xml:space="preserve">Actividad </w:t>
      </w:r>
      <w:r w:rsidR="00EE632E" w:rsidRPr="00CF7DC1">
        <w:rPr>
          <w:rFonts w:ascii="Arial" w:hAnsi="Arial" w:cs="Arial"/>
          <w:b/>
          <w:sz w:val="28"/>
          <w:szCs w:val="18"/>
        </w:rPr>
        <w:t xml:space="preserve">Evaluación Parcial </w:t>
      </w:r>
      <w:r w:rsidR="00EE632E" w:rsidRPr="00CF7DC1">
        <w:rPr>
          <w:rFonts w:ascii="Arial" w:hAnsi="Arial" w:cs="Arial"/>
          <w:sz w:val="28"/>
          <w:szCs w:val="18"/>
        </w:rPr>
        <w:t>Valor</w:t>
      </w:r>
      <w:r w:rsidR="00EE632E" w:rsidRPr="00CF7DC1">
        <w:rPr>
          <w:rFonts w:ascii="Arial" w:hAnsi="Arial" w:cs="Arial"/>
          <w:sz w:val="24"/>
          <w:szCs w:val="18"/>
        </w:rPr>
        <w:t xml:space="preserve"> </w:t>
      </w:r>
      <w:r w:rsidR="00FE7995" w:rsidRPr="00CF7DC1">
        <w:rPr>
          <w:rFonts w:ascii="Arial" w:hAnsi="Arial" w:cs="Arial"/>
          <w:sz w:val="24"/>
          <w:szCs w:val="18"/>
        </w:rPr>
        <w:t>20</w:t>
      </w:r>
      <w:r w:rsidR="00EE632E" w:rsidRPr="00CF7DC1">
        <w:rPr>
          <w:rFonts w:ascii="Arial" w:hAnsi="Arial" w:cs="Arial"/>
          <w:sz w:val="24"/>
          <w:szCs w:val="18"/>
        </w:rPr>
        <w:t xml:space="preserve"> puntos</w:t>
      </w:r>
    </w:p>
    <w:p w14:paraId="42619B4E" w14:textId="27DBC7FB" w:rsidR="00FF4585" w:rsidRDefault="006C0412" w:rsidP="00770CDB">
      <w:pPr>
        <w:rPr>
          <w:rFonts w:ascii="Arial" w:hAnsi="Arial" w:cs="Arial"/>
          <w:b/>
          <w:bCs/>
        </w:rPr>
      </w:pPr>
      <w:r w:rsidRPr="00CF7DC1">
        <w:rPr>
          <w:rFonts w:ascii="Arial" w:hAnsi="Arial" w:cs="Arial"/>
          <w:b/>
          <w:bCs/>
        </w:rPr>
        <w:t>Serie I</w:t>
      </w:r>
      <w:r w:rsidR="00FF4585">
        <w:rPr>
          <w:rFonts w:ascii="Arial" w:hAnsi="Arial" w:cs="Arial"/>
          <w:b/>
          <w:bCs/>
        </w:rPr>
        <w:t xml:space="preserve"> 50%</w:t>
      </w:r>
      <w:r w:rsidRPr="00CF7DC1">
        <w:rPr>
          <w:rFonts w:ascii="Arial" w:hAnsi="Arial" w:cs="Arial"/>
          <w:b/>
          <w:bCs/>
        </w:rPr>
        <w:t xml:space="preserve">: </w:t>
      </w:r>
      <w:r w:rsidR="00FF4585">
        <w:rPr>
          <w:rFonts w:ascii="Arial" w:hAnsi="Arial" w:cs="Arial"/>
          <w:b/>
          <w:bCs/>
        </w:rPr>
        <w:t xml:space="preserve"> </w:t>
      </w:r>
      <w:r w:rsidR="00770CDB" w:rsidRPr="0054505B">
        <w:rPr>
          <w:rFonts w:ascii="Arial" w:hAnsi="Arial" w:cs="Arial"/>
          <w:b/>
          <w:bCs/>
        </w:rPr>
        <w:t>Responda a las preguntas de forma desarrollada, Realice esquemas o tablas si lo requiere</w:t>
      </w:r>
      <w:r w:rsidR="00770CDB">
        <w:rPr>
          <w:rFonts w:ascii="Arial" w:hAnsi="Arial" w:cs="Arial"/>
          <w:b/>
          <w:bCs/>
        </w:rPr>
        <w:t>. (utilicé el espacio aproximado que se le presenta)</w:t>
      </w:r>
    </w:p>
    <w:p w14:paraId="599429C8" w14:textId="77777777" w:rsidR="00FE4F85" w:rsidRPr="00E24E6D" w:rsidRDefault="00FE4F85" w:rsidP="00E033AF">
      <w:pPr>
        <w:pStyle w:val="Prrafodelista"/>
        <w:numPr>
          <w:ilvl w:val="0"/>
          <w:numId w:val="3"/>
        </w:numPr>
        <w:tabs>
          <w:tab w:val="left" w:pos="1200"/>
        </w:tabs>
        <w:rPr>
          <w:rFonts w:ascii="Arial" w:hAnsi="Arial" w:cs="Arial"/>
          <w:b/>
          <w:bCs/>
        </w:rPr>
      </w:pPr>
      <w:r w:rsidRPr="00E24E6D">
        <w:rPr>
          <w:rFonts w:ascii="Arial" w:hAnsi="Arial" w:cs="Arial"/>
          <w:b/>
          <w:bCs/>
        </w:rPr>
        <w:t>Durante la modelación dinámica de una cimentación, el suelo puede idealizarse como rígido o como un medio deformable. Explique las diferencias entre ambos enfoques y analice cómo cambia la respuesta dinámica del sistema</w:t>
      </w:r>
    </w:p>
    <w:p w14:paraId="25C939E9" w14:textId="0144295A" w:rsidR="00FE4F85" w:rsidRPr="00E24E6D" w:rsidRDefault="00FE4F85" w:rsidP="00FE4F85">
      <w:pPr>
        <w:pStyle w:val="Prrafodelista"/>
        <w:tabs>
          <w:tab w:val="left" w:pos="1200"/>
        </w:tabs>
        <w:rPr>
          <w:rFonts w:ascii="Arial" w:hAnsi="Arial" w:cs="Arial"/>
          <w:color w:val="EE0000"/>
        </w:rPr>
      </w:pPr>
    </w:p>
    <w:p w14:paraId="695AAEB6" w14:textId="0C033B60" w:rsidR="00E24E6D" w:rsidRPr="00E24E6D" w:rsidRDefault="00E24E6D" w:rsidP="00E24E6D">
      <w:pPr>
        <w:pStyle w:val="Prrafodelista"/>
        <w:tabs>
          <w:tab w:val="left" w:pos="1200"/>
        </w:tabs>
        <w:rPr>
          <w:rFonts w:ascii="Arial" w:hAnsi="Arial" w:cs="Arial"/>
          <w:color w:val="EE0000"/>
        </w:rPr>
      </w:pPr>
      <w:r w:rsidRPr="00E24E6D">
        <w:rPr>
          <w:rFonts w:ascii="Arial" w:hAnsi="Arial" w:cs="Arial"/>
          <w:color w:val="EE0000"/>
        </w:rPr>
        <w:t xml:space="preserve">En la modelación dinámica, el </w:t>
      </w:r>
      <w:r w:rsidRPr="00E24E6D">
        <w:rPr>
          <w:rFonts w:ascii="Arial" w:hAnsi="Arial" w:cs="Arial"/>
          <w:b/>
          <w:bCs/>
          <w:color w:val="EE0000"/>
        </w:rPr>
        <w:t>suelo rígido</w:t>
      </w:r>
      <w:r w:rsidRPr="00E24E6D">
        <w:rPr>
          <w:rFonts w:ascii="Arial" w:hAnsi="Arial" w:cs="Arial"/>
          <w:color w:val="EE0000"/>
        </w:rPr>
        <w:t xml:space="preserve"> se considera una base fija que no se deforma, por lo que no toma en cuenta la interacción suelo-estructura. </w:t>
      </w:r>
      <w:r w:rsidRPr="00E24E6D">
        <w:rPr>
          <w:rFonts w:ascii="Arial" w:hAnsi="Arial" w:cs="Arial"/>
          <w:color w:val="EE0000"/>
        </w:rPr>
        <w:t xml:space="preserve">A diferencia </w:t>
      </w:r>
      <w:r w:rsidRPr="00E24E6D">
        <w:rPr>
          <w:rFonts w:ascii="Arial" w:hAnsi="Arial" w:cs="Arial"/>
          <w:color w:val="EE0000"/>
        </w:rPr>
        <w:t xml:space="preserve"> </w:t>
      </w:r>
      <w:r w:rsidRPr="00E24E6D">
        <w:rPr>
          <w:rFonts w:ascii="Arial" w:hAnsi="Arial" w:cs="Arial"/>
          <w:color w:val="EE0000"/>
        </w:rPr>
        <w:t>del</w:t>
      </w:r>
      <w:r w:rsidRPr="00E24E6D">
        <w:rPr>
          <w:rFonts w:ascii="Arial" w:hAnsi="Arial" w:cs="Arial"/>
          <w:color w:val="EE0000"/>
        </w:rPr>
        <w:t xml:space="preserve"> </w:t>
      </w:r>
      <w:r w:rsidRPr="00E24E6D">
        <w:rPr>
          <w:rFonts w:ascii="Arial" w:hAnsi="Arial" w:cs="Arial"/>
          <w:b/>
          <w:bCs/>
          <w:color w:val="EE0000"/>
        </w:rPr>
        <w:t>suelo deformable</w:t>
      </w:r>
      <w:r w:rsidRPr="00E24E6D">
        <w:rPr>
          <w:rFonts w:ascii="Arial" w:hAnsi="Arial" w:cs="Arial"/>
          <w:color w:val="EE0000"/>
        </w:rPr>
        <w:t xml:space="preserve"> sí considera la rigidez y el amortiguamiento del terreno mediante resortes y amortiguadores.</w:t>
      </w:r>
    </w:p>
    <w:p w14:paraId="51502838" w14:textId="77777777" w:rsidR="00E24E6D" w:rsidRPr="00E24E6D" w:rsidRDefault="00E24E6D" w:rsidP="00E24E6D">
      <w:pPr>
        <w:pStyle w:val="Prrafodelista"/>
        <w:tabs>
          <w:tab w:val="left" w:pos="1200"/>
        </w:tabs>
        <w:rPr>
          <w:rFonts w:ascii="Arial" w:hAnsi="Arial" w:cs="Arial"/>
          <w:color w:val="EE0000"/>
        </w:rPr>
      </w:pPr>
    </w:p>
    <w:p w14:paraId="41CCCD18" w14:textId="303A449E" w:rsidR="00CB459D" w:rsidRPr="00E24E6D" w:rsidRDefault="00E24E6D" w:rsidP="00E24E6D">
      <w:pPr>
        <w:pStyle w:val="Prrafodelista"/>
        <w:tabs>
          <w:tab w:val="left" w:pos="1200"/>
        </w:tabs>
        <w:rPr>
          <w:rFonts w:ascii="Arial" w:hAnsi="Arial" w:cs="Arial"/>
          <w:color w:val="EE0000"/>
        </w:rPr>
      </w:pPr>
      <w:r w:rsidRPr="00E24E6D">
        <w:rPr>
          <w:rFonts w:ascii="Arial" w:hAnsi="Arial" w:cs="Arial"/>
          <w:color w:val="EE0000"/>
        </w:rPr>
        <w:t xml:space="preserve">Al usar un suelo deformable, disminuyen las frecuencias naturales, aumenta el periodo y los desplazamientos, y el suelo ayuda a disipar energía mediante amortiguamiento. Por </w:t>
      </w:r>
      <w:r w:rsidRPr="00E24E6D">
        <w:rPr>
          <w:rFonts w:ascii="Arial" w:hAnsi="Arial" w:cs="Arial"/>
          <w:color w:val="EE0000"/>
        </w:rPr>
        <w:t>eso</w:t>
      </w:r>
      <w:r w:rsidRPr="00E24E6D">
        <w:rPr>
          <w:rFonts w:ascii="Arial" w:hAnsi="Arial" w:cs="Arial"/>
          <w:color w:val="EE0000"/>
        </w:rPr>
        <w:t>, este enfoque representa de forma más realista el comportamiento dinámico de la cimentación que el modelo de suelo rígido.</w:t>
      </w:r>
    </w:p>
    <w:p w14:paraId="30F70114" w14:textId="77777777" w:rsidR="00CB459D" w:rsidRDefault="00CB459D" w:rsidP="00FE4F85">
      <w:pPr>
        <w:pStyle w:val="Prrafodelista"/>
        <w:tabs>
          <w:tab w:val="left" w:pos="1200"/>
        </w:tabs>
        <w:rPr>
          <w:rFonts w:ascii="Arial" w:hAnsi="Arial" w:cs="Arial"/>
        </w:rPr>
      </w:pPr>
    </w:p>
    <w:p w14:paraId="56E0998A" w14:textId="77777777" w:rsidR="00CB459D" w:rsidRDefault="00CB459D" w:rsidP="00FE4F85">
      <w:pPr>
        <w:pStyle w:val="Prrafodelista"/>
        <w:tabs>
          <w:tab w:val="left" w:pos="1200"/>
        </w:tabs>
        <w:rPr>
          <w:rFonts w:ascii="Arial" w:hAnsi="Arial" w:cs="Arial"/>
        </w:rPr>
      </w:pPr>
    </w:p>
    <w:p w14:paraId="664DB639" w14:textId="77777777" w:rsidR="00CB459D" w:rsidRDefault="00CB459D" w:rsidP="00FE4F85">
      <w:pPr>
        <w:pStyle w:val="Prrafodelista"/>
        <w:tabs>
          <w:tab w:val="left" w:pos="1200"/>
        </w:tabs>
        <w:rPr>
          <w:rFonts w:ascii="Arial" w:hAnsi="Arial" w:cs="Arial"/>
        </w:rPr>
      </w:pPr>
    </w:p>
    <w:p w14:paraId="5AB903C6" w14:textId="7967E8C8" w:rsidR="00FE4F85" w:rsidRPr="00A462DD" w:rsidRDefault="00FE4F85" w:rsidP="00C75FD5">
      <w:pPr>
        <w:pStyle w:val="Prrafodelista"/>
        <w:numPr>
          <w:ilvl w:val="0"/>
          <w:numId w:val="3"/>
        </w:numPr>
        <w:tabs>
          <w:tab w:val="left" w:pos="1200"/>
        </w:tabs>
        <w:rPr>
          <w:rFonts w:ascii="Arial" w:hAnsi="Arial" w:cs="Arial"/>
          <w:b/>
          <w:bCs/>
        </w:rPr>
      </w:pPr>
      <w:r w:rsidRPr="00A462DD">
        <w:rPr>
          <w:rFonts w:ascii="Arial" w:hAnsi="Arial" w:cs="Arial"/>
          <w:b/>
          <w:bCs/>
        </w:rPr>
        <w:t xml:space="preserve">En un estudio geotécnico destinado al diseño dinámico de cimentaciones, ¿cómo se obtienen los principales parámetros dinámicos del suelo? Describa los ensayos </w:t>
      </w:r>
    </w:p>
    <w:p w14:paraId="79271D06" w14:textId="45CC53FF" w:rsidR="004C75CD" w:rsidRDefault="00E72B78" w:rsidP="00A462DD">
      <w:pPr>
        <w:tabs>
          <w:tab w:val="left" w:pos="1200"/>
        </w:tabs>
        <w:ind w:left="708"/>
        <w:rPr>
          <w:rFonts w:ascii="Arial" w:hAnsi="Arial" w:cs="Arial"/>
          <w:b/>
          <w:bCs/>
          <w:color w:val="EE0000"/>
        </w:rPr>
      </w:pPr>
      <w:r>
        <w:rPr>
          <w:rFonts w:ascii="Arial" w:hAnsi="Arial" w:cs="Arial"/>
          <w:color w:val="EE0000"/>
        </w:rPr>
        <w:t>Los</w:t>
      </w:r>
      <w:r w:rsidR="004C75CD" w:rsidRPr="004C75CD">
        <w:rPr>
          <w:rFonts w:ascii="Arial" w:hAnsi="Arial" w:cs="Arial"/>
          <w:color w:val="EE0000"/>
        </w:rPr>
        <w:t xml:space="preserve"> parámetros se obtienen combinando </w:t>
      </w:r>
      <w:r w:rsidR="004C75CD" w:rsidRPr="004C75CD">
        <w:rPr>
          <w:rFonts w:ascii="Arial" w:hAnsi="Arial" w:cs="Arial"/>
          <w:b/>
          <w:bCs/>
          <w:color w:val="EE0000"/>
        </w:rPr>
        <w:t>ensayos de campo</w:t>
      </w:r>
      <w:r w:rsidR="004C75CD" w:rsidRPr="004C75CD">
        <w:rPr>
          <w:rFonts w:ascii="Arial" w:hAnsi="Arial" w:cs="Arial"/>
          <w:color w:val="EE0000"/>
        </w:rPr>
        <w:t xml:space="preserve">, </w:t>
      </w:r>
      <w:r w:rsidR="004C75CD" w:rsidRPr="004C75CD">
        <w:rPr>
          <w:rFonts w:ascii="Arial" w:hAnsi="Arial" w:cs="Arial"/>
          <w:b/>
          <w:bCs/>
          <w:color w:val="EE0000"/>
        </w:rPr>
        <w:t>pruebas de laboratorio</w:t>
      </w:r>
      <w:r w:rsidR="004C75CD" w:rsidRPr="004C75CD">
        <w:rPr>
          <w:rFonts w:ascii="Arial" w:hAnsi="Arial" w:cs="Arial"/>
          <w:color w:val="EE0000"/>
        </w:rPr>
        <w:t xml:space="preserve"> y </w:t>
      </w:r>
      <w:r w:rsidR="004C75CD" w:rsidRPr="004C75CD">
        <w:rPr>
          <w:rFonts w:ascii="Arial" w:hAnsi="Arial" w:cs="Arial"/>
          <w:b/>
          <w:bCs/>
          <w:color w:val="EE0000"/>
        </w:rPr>
        <w:t>correlaciones empíricas</w:t>
      </w:r>
      <w:r w:rsidR="004C75CD" w:rsidRPr="004C75CD">
        <w:rPr>
          <w:rFonts w:ascii="Arial" w:hAnsi="Arial" w:cs="Arial"/>
          <w:color w:val="EE0000"/>
        </w:rPr>
        <w:t xml:space="preserve">. Los parámetros fundamentales que se buscan son el </w:t>
      </w:r>
      <w:r w:rsidR="004C75CD" w:rsidRPr="004C75CD">
        <w:rPr>
          <w:rFonts w:ascii="Arial" w:hAnsi="Arial" w:cs="Arial"/>
          <w:b/>
          <w:bCs/>
          <w:color w:val="EE0000"/>
        </w:rPr>
        <w:t>módulo de corte (</w:t>
      </w:r>
      <w:r w:rsidR="004C75CD" w:rsidRPr="004C75CD">
        <w:rPr>
          <w:rFonts w:ascii="Arial" w:hAnsi="Arial" w:cs="Arial"/>
          <w:i/>
          <w:iCs/>
          <w:color w:val="EE0000"/>
        </w:rPr>
        <w:t>G</w:t>
      </w:r>
      <w:r w:rsidR="004C75CD" w:rsidRPr="004C75CD">
        <w:rPr>
          <w:rFonts w:ascii="Arial" w:hAnsi="Arial" w:cs="Arial"/>
          <w:b/>
          <w:bCs/>
          <w:color w:val="EE0000"/>
        </w:rPr>
        <w:t>)</w:t>
      </w:r>
      <w:r w:rsidR="004C75CD" w:rsidRPr="004C75CD">
        <w:rPr>
          <w:rFonts w:ascii="Arial" w:hAnsi="Arial" w:cs="Arial"/>
          <w:color w:val="EE0000"/>
        </w:rPr>
        <w:t xml:space="preserve">, la </w:t>
      </w:r>
      <w:r w:rsidR="004C75CD" w:rsidRPr="004C75CD">
        <w:rPr>
          <w:rFonts w:ascii="Arial" w:hAnsi="Arial" w:cs="Arial"/>
          <w:b/>
          <w:bCs/>
          <w:color w:val="EE0000"/>
        </w:rPr>
        <w:t>relación de amortiguamiento (</w:t>
      </w:r>
      <w:r w:rsidR="004C75CD" w:rsidRPr="004C75CD">
        <w:rPr>
          <w:rFonts w:ascii="Arial" w:hAnsi="Arial" w:cs="Arial"/>
          <w:i/>
          <w:iCs/>
          <w:color w:val="EE0000"/>
        </w:rPr>
        <w:t>D</w:t>
      </w:r>
      <w:r w:rsidR="004C75CD" w:rsidRPr="004C75CD">
        <w:rPr>
          <w:rFonts w:ascii="Arial" w:hAnsi="Arial" w:cs="Arial"/>
          <w:b/>
          <w:bCs/>
          <w:color w:val="EE0000"/>
        </w:rPr>
        <w:t>)</w:t>
      </w:r>
      <w:r w:rsidR="004C75CD" w:rsidRPr="004C75CD">
        <w:rPr>
          <w:rFonts w:ascii="Arial" w:hAnsi="Arial" w:cs="Arial"/>
          <w:color w:val="EE0000"/>
        </w:rPr>
        <w:t xml:space="preserve">, la </w:t>
      </w:r>
      <w:r w:rsidR="004C75CD" w:rsidRPr="004C75CD">
        <w:rPr>
          <w:rFonts w:ascii="Arial" w:hAnsi="Arial" w:cs="Arial"/>
          <w:b/>
          <w:bCs/>
          <w:color w:val="EE0000"/>
        </w:rPr>
        <w:t>velocidad de onda de corte (</w:t>
      </w:r>
      <w:r w:rsidR="004C75CD" w:rsidRPr="004C75CD">
        <w:rPr>
          <w:rFonts w:ascii="Arial" w:hAnsi="Arial" w:cs="Arial"/>
          <w:i/>
          <w:iCs/>
          <w:color w:val="EE0000"/>
        </w:rPr>
        <w:t>Vs</w:t>
      </w:r>
      <w:r w:rsidR="004C75CD" w:rsidRPr="004C75CD">
        <w:rPr>
          <w:rFonts w:ascii="Arial" w:hAnsi="Arial" w:cs="Arial"/>
          <w:color w:val="EE0000"/>
        </w:rPr>
        <w:t>​</w:t>
      </w:r>
      <w:r w:rsidR="004C75CD" w:rsidRPr="004C75CD">
        <w:rPr>
          <w:rFonts w:ascii="Arial" w:hAnsi="Arial" w:cs="Arial"/>
          <w:b/>
          <w:bCs/>
          <w:color w:val="EE0000"/>
        </w:rPr>
        <w:t>)</w:t>
      </w:r>
      <w:r w:rsidR="004C75CD" w:rsidRPr="004C75CD">
        <w:rPr>
          <w:rFonts w:ascii="Arial" w:hAnsi="Arial" w:cs="Arial"/>
          <w:color w:val="EE0000"/>
        </w:rPr>
        <w:t xml:space="preserve"> y la </w:t>
      </w:r>
      <w:r w:rsidR="004C75CD" w:rsidRPr="004C75CD">
        <w:rPr>
          <w:rFonts w:ascii="Arial" w:hAnsi="Arial" w:cs="Arial"/>
          <w:b/>
          <w:bCs/>
          <w:color w:val="EE0000"/>
        </w:rPr>
        <w:t>relación de Poisson (</w:t>
      </w:r>
      <w:r w:rsidR="004C75CD" w:rsidRPr="004C75CD">
        <w:rPr>
          <w:rFonts w:ascii="Arial" w:hAnsi="Arial" w:cs="Arial"/>
          <w:i/>
          <w:iCs/>
          <w:color w:val="EE0000"/>
        </w:rPr>
        <w:t>ν</w:t>
      </w:r>
      <w:r w:rsidR="004C75CD" w:rsidRPr="004C75CD">
        <w:rPr>
          <w:rFonts w:ascii="Arial" w:hAnsi="Arial" w:cs="Arial"/>
          <w:b/>
          <w:bCs/>
          <w:color w:val="EE0000"/>
        </w:rPr>
        <w:t>)</w:t>
      </w:r>
    </w:p>
    <w:p w14:paraId="25894BF1" w14:textId="66B17A1C" w:rsidR="00E72B78" w:rsidRDefault="00E72B78" w:rsidP="00A462DD">
      <w:pPr>
        <w:tabs>
          <w:tab w:val="left" w:pos="1200"/>
        </w:tabs>
        <w:ind w:left="708"/>
        <w:rPr>
          <w:rFonts w:ascii="Arial" w:hAnsi="Arial" w:cs="Arial"/>
          <w:color w:val="EE0000"/>
        </w:rPr>
      </w:pPr>
      <w:r>
        <w:rPr>
          <w:rFonts w:ascii="Arial" w:hAnsi="Arial" w:cs="Arial"/>
          <w:color w:val="EE0000"/>
        </w:rPr>
        <w:t>Y estos son los ensayos:</w:t>
      </w:r>
    </w:p>
    <w:p w14:paraId="27B35C47" w14:textId="525BA3C1" w:rsidR="00E72B78" w:rsidRPr="004C75CD" w:rsidRDefault="00E72B78" w:rsidP="004C75CD">
      <w:pPr>
        <w:tabs>
          <w:tab w:val="left" w:pos="1200"/>
        </w:tabs>
        <w:rPr>
          <w:rFonts w:ascii="Arial" w:hAnsi="Arial" w:cs="Arial"/>
          <w:color w:val="EE0000"/>
        </w:rPr>
      </w:pPr>
      <w:r w:rsidRPr="00E72B78">
        <w:rPr>
          <w:rFonts w:ascii="Arial" w:hAnsi="Arial" w:cs="Arial"/>
          <w:noProof/>
          <w:color w:val="EE0000"/>
        </w:rPr>
        <w:lastRenderedPageBreak/>
        <w:drawing>
          <wp:inline distT="0" distB="0" distL="0" distR="0" wp14:anchorId="19387D7A" wp14:editId="4F6AF370">
            <wp:extent cx="5308568" cy="4030980"/>
            <wp:effectExtent l="0" t="0" r="6985" b="7620"/>
            <wp:docPr id="96232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0190" cy="4039805"/>
                    </a:xfrm>
                    <a:prstGeom prst="rect">
                      <a:avLst/>
                    </a:prstGeom>
                    <a:noFill/>
                    <a:ln>
                      <a:noFill/>
                    </a:ln>
                  </pic:spPr>
                </pic:pic>
              </a:graphicData>
            </a:graphic>
          </wp:inline>
        </w:drawing>
      </w:r>
    </w:p>
    <w:p w14:paraId="62AC4A9E" w14:textId="496E8307" w:rsidR="004C75CD" w:rsidRPr="004C75CD" w:rsidRDefault="004C75CD" w:rsidP="004C75CD">
      <w:pPr>
        <w:tabs>
          <w:tab w:val="left" w:pos="1200"/>
        </w:tabs>
        <w:rPr>
          <w:rFonts w:ascii="Arial" w:hAnsi="Arial" w:cs="Arial"/>
          <w:color w:val="EE0000"/>
        </w:rPr>
      </w:pPr>
      <w:r>
        <w:rPr>
          <w:rFonts w:ascii="Arial" w:hAnsi="Arial" w:cs="Arial"/>
          <w:color w:val="EE0000"/>
        </w:rPr>
        <w:t xml:space="preserve"> </w:t>
      </w:r>
    </w:p>
    <w:p w14:paraId="111A6242" w14:textId="7FAA0DAD" w:rsidR="00CB459D" w:rsidRPr="00CB459D" w:rsidRDefault="004C75CD" w:rsidP="00CB459D">
      <w:pPr>
        <w:tabs>
          <w:tab w:val="left" w:pos="1200"/>
        </w:tabs>
        <w:rPr>
          <w:rFonts w:ascii="Arial" w:hAnsi="Arial" w:cs="Arial"/>
        </w:rPr>
      </w:pPr>
      <w:r>
        <w:rPr>
          <w:rFonts w:ascii="Arial" w:hAnsi="Arial" w:cs="Arial"/>
        </w:rPr>
        <w:tab/>
      </w:r>
    </w:p>
    <w:p w14:paraId="06D2A829" w14:textId="77777777" w:rsidR="00FE4F85" w:rsidRPr="00FE4F85" w:rsidRDefault="00FE4F85" w:rsidP="00FE4F85">
      <w:pPr>
        <w:pStyle w:val="Prrafodelista"/>
        <w:rPr>
          <w:rFonts w:ascii="Arial" w:hAnsi="Arial" w:cs="Arial"/>
        </w:rPr>
      </w:pPr>
    </w:p>
    <w:p w14:paraId="2A3210D3" w14:textId="56ED36AC" w:rsidR="00FE4F85" w:rsidRPr="00A462DD" w:rsidRDefault="00FE4F85" w:rsidP="00C75FD5">
      <w:pPr>
        <w:pStyle w:val="Prrafodelista"/>
        <w:numPr>
          <w:ilvl w:val="0"/>
          <w:numId w:val="3"/>
        </w:numPr>
        <w:tabs>
          <w:tab w:val="left" w:pos="1200"/>
        </w:tabs>
        <w:rPr>
          <w:rFonts w:ascii="Arial" w:hAnsi="Arial" w:cs="Arial"/>
          <w:b/>
          <w:bCs/>
        </w:rPr>
      </w:pPr>
      <w:r w:rsidRPr="00A462DD">
        <w:rPr>
          <w:rFonts w:ascii="Arial" w:hAnsi="Arial" w:cs="Arial"/>
          <w:b/>
          <w:bCs/>
        </w:rPr>
        <w:t>Durante un sismo, las propiedades dinámicas del suelo no permanecen constantes. Explique los mecanismos físicos responsables de estos cambios e indique cómo evolucionan el módulo de corte</w:t>
      </w:r>
      <w:r w:rsidRPr="00A462DD">
        <w:rPr>
          <w:b/>
          <w:bCs/>
        </w:rPr>
        <w:t xml:space="preserve"> </w:t>
      </w:r>
      <w:r w:rsidRPr="00A462DD">
        <w:rPr>
          <w:rFonts w:ascii="Arial" w:hAnsi="Arial" w:cs="Arial"/>
          <w:b/>
          <w:bCs/>
        </w:rPr>
        <w:t>y el amortiguamiento conforme aumenta la deformación de suelo</w:t>
      </w:r>
      <w:r w:rsidR="00AE6E8D" w:rsidRPr="00A462DD">
        <w:rPr>
          <w:rFonts w:ascii="Arial" w:hAnsi="Arial" w:cs="Arial"/>
          <w:b/>
          <w:bCs/>
        </w:rPr>
        <w:t>.</w:t>
      </w:r>
    </w:p>
    <w:p w14:paraId="7B4029DD" w14:textId="77777777" w:rsidR="00AE6E8D" w:rsidRPr="00A462DD" w:rsidRDefault="00AE6E8D" w:rsidP="00A462DD">
      <w:pPr>
        <w:tabs>
          <w:tab w:val="left" w:pos="1200"/>
        </w:tabs>
        <w:ind w:left="708"/>
        <w:rPr>
          <w:rFonts w:ascii="Arial" w:hAnsi="Arial" w:cs="Arial"/>
          <w:color w:val="EE0000"/>
        </w:rPr>
      </w:pPr>
      <w:r w:rsidRPr="00A462DD">
        <w:rPr>
          <w:rFonts w:ascii="Arial" w:hAnsi="Arial" w:cs="Arial"/>
          <w:color w:val="EE0000"/>
        </w:rPr>
        <w:t xml:space="preserve">Durante un sismo, el suelo cambia físicamente porque las vibraciones constantes hacen que sus partículas se reacomoden y se froten entre sí, disipando la energía del movimiento en forma de calor mediante un proceso llamado fricción interna e histéresis. </w:t>
      </w:r>
    </w:p>
    <w:p w14:paraId="5E804D83" w14:textId="70565294" w:rsidR="00AE6E8D" w:rsidRPr="00A462DD" w:rsidRDefault="00AE6E8D" w:rsidP="00A462DD">
      <w:pPr>
        <w:tabs>
          <w:tab w:val="left" w:pos="1200"/>
        </w:tabs>
        <w:ind w:left="708"/>
        <w:rPr>
          <w:rFonts w:ascii="Arial" w:hAnsi="Arial" w:cs="Arial"/>
          <w:color w:val="EE0000"/>
        </w:rPr>
      </w:pPr>
      <w:r w:rsidRPr="00A462DD">
        <w:rPr>
          <w:rFonts w:ascii="Arial" w:hAnsi="Arial" w:cs="Arial"/>
          <w:color w:val="EE0000"/>
        </w:rPr>
        <w:t xml:space="preserve">Este fenómeno degrada el esqueleto mineral del terreno y, en suelos con agua, aumenta la presión en los poros, lo que debilita la unión entre los granos y reduce su resistencia. Como resultado de este proceso, conforme la deformación del suelo se vuelve más grande, el módulo de corte (que representa la rigidez) disminuye progresivamente porque el terreno se vuelve más "blando" y pierde capacidad para resistir el corte. Por el contrario, el amortiguamiento aumenta de forma significativa, </w:t>
      </w:r>
      <w:r w:rsidR="00D72F30" w:rsidRPr="00A462DD">
        <w:rPr>
          <w:rFonts w:ascii="Arial" w:hAnsi="Arial" w:cs="Arial"/>
          <w:color w:val="EE0000"/>
        </w:rPr>
        <w:t xml:space="preserve">ya que </w:t>
      </w:r>
      <w:r w:rsidRPr="00A462DD">
        <w:rPr>
          <w:rFonts w:ascii="Arial" w:hAnsi="Arial" w:cs="Arial"/>
          <w:color w:val="EE0000"/>
        </w:rPr>
        <w:t>al deformarse más, el suelo es capaz de absorber y frenar una mayor cantidad de la energía proveniente de las ondas sísmicas.</w:t>
      </w:r>
    </w:p>
    <w:p w14:paraId="5950C22F" w14:textId="77777777" w:rsidR="00CB459D" w:rsidRPr="00CB459D" w:rsidRDefault="00CB459D" w:rsidP="00CB459D">
      <w:pPr>
        <w:tabs>
          <w:tab w:val="left" w:pos="1200"/>
        </w:tabs>
        <w:rPr>
          <w:rFonts w:ascii="Arial" w:hAnsi="Arial" w:cs="Arial"/>
        </w:rPr>
      </w:pPr>
    </w:p>
    <w:p w14:paraId="43AB8C32" w14:textId="1D28AC5A" w:rsidR="00FE4F85" w:rsidRPr="00A462DD" w:rsidRDefault="008148D1" w:rsidP="008148D1">
      <w:pPr>
        <w:pStyle w:val="Prrafodelista"/>
        <w:numPr>
          <w:ilvl w:val="0"/>
          <w:numId w:val="3"/>
        </w:numPr>
        <w:tabs>
          <w:tab w:val="left" w:pos="1200"/>
        </w:tabs>
        <w:rPr>
          <w:rFonts w:ascii="Arial" w:hAnsi="Arial" w:cs="Arial"/>
          <w:b/>
          <w:bCs/>
        </w:rPr>
      </w:pPr>
      <w:r w:rsidRPr="00A462DD">
        <w:rPr>
          <w:rFonts w:ascii="Arial" w:hAnsi="Arial" w:cs="Arial"/>
          <w:b/>
          <w:bCs/>
        </w:rPr>
        <w:t>Durante un sismo, la energía que ingresa al sistema estructural puede disiparse mediante distintos mecanismos de amortiguamiento. Explique cuáles son estos mecanismos cuando están asociados a la estructura, a dispositivos externos de disipación y al sistema suelo-cimentación.</w:t>
      </w:r>
    </w:p>
    <w:p w14:paraId="0B5F9A4C" w14:textId="78AC7B9E" w:rsidR="00DD529F" w:rsidRPr="00A462DD" w:rsidRDefault="00287CCC" w:rsidP="00A462DD">
      <w:pPr>
        <w:tabs>
          <w:tab w:val="left" w:pos="1200"/>
        </w:tabs>
        <w:ind w:left="708"/>
        <w:rPr>
          <w:rFonts w:ascii="Arial" w:hAnsi="Arial" w:cs="Arial"/>
          <w:color w:val="EE0000"/>
        </w:rPr>
      </w:pPr>
      <w:r w:rsidRPr="00A462DD">
        <w:rPr>
          <w:rFonts w:ascii="Arial" w:hAnsi="Arial" w:cs="Arial"/>
          <w:color w:val="EE0000"/>
        </w:rPr>
        <w:t xml:space="preserve">Durante un sismo, la energía se disipa mediante diversos </w:t>
      </w:r>
      <w:r w:rsidRPr="00A462DD">
        <w:rPr>
          <w:rFonts w:ascii="Arial" w:hAnsi="Arial" w:cs="Arial"/>
          <w:color w:val="EE0000"/>
        </w:rPr>
        <w:t>amortiguamientos</w:t>
      </w:r>
      <w:r w:rsidRPr="00A462DD">
        <w:rPr>
          <w:rFonts w:ascii="Arial" w:hAnsi="Arial" w:cs="Arial"/>
          <w:color w:val="EE0000"/>
        </w:rPr>
        <w:t xml:space="preserve"> que protegen la edificación</w:t>
      </w:r>
      <w:r w:rsidR="00D72F30" w:rsidRPr="00A462DD">
        <w:rPr>
          <w:rFonts w:ascii="Arial" w:hAnsi="Arial" w:cs="Arial"/>
          <w:color w:val="EE0000"/>
        </w:rPr>
        <w:t>. E</w:t>
      </w:r>
      <w:r w:rsidRPr="00A462DD">
        <w:rPr>
          <w:rFonts w:ascii="Arial" w:hAnsi="Arial" w:cs="Arial"/>
          <w:color w:val="EE0000"/>
        </w:rPr>
        <w:t>n la estructura</w:t>
      </w:r>
      <w:r w:rsidR="00D72F30" w:rsidRPr="00A462DD">
        <w:rPr>
          <w:rFonts w:ascii="Arial" w:hAnsi="Arial" w:cs="Arial"/>
          <w:color w:val="EE0000"/>
        </w:rPr>
        <w:t xml:space="preserve"> </w:t>
      </w:r>
      <w:r w:rsidRPr="00A462DD">
        <w:rPr>
          <w:rFonts w:ascii="Arial" w:hAnsi="Arial" w:cs="Arial"/>
          <w:color w:val="EE0000"/>
        </w:rPr>
        <w:t>esto ocurre por el amortiguamiento intrínseco de los materiales</w:t>
      </w:r>
      <w:r w:rsidRPr="00A462DD">
        <w:rPr>
          <w:rFonts w:ascii="Arial" w:hAnsi="Arial" w:cs="Arial"/>
          <w:color w:val="EE0000"/>
        </w:rPr>
        <w:t xml:space="preserve">, por </w:t>
      </w:r>
      <w:r w:rsidR="00D72F30" w:rsidRPr="00A462DD">
        <w:rPr>
          <w:rFonts w:ascii="Arial" w:hAnsi="Arial" w:cs="Arial"/>
          <w:color w:val="EE0000"/>
        </w:rPr>
        <w:t>ejemplo cuando</w:t>
      </w:r>
      <w:r w:rsidRPr="00A462DD">
        <w:rPr>
          <w:rFonts w:ascii="Arial" w:hAnsi="Arial" w:cs="Arial"/>
          <w:color w:val="EE0000"/>
        </w:rPr>
        <w:t xml:space="preserve"> el concreto sufre microagrietamiento o el acero se estira y deforma</w:t>
      </w:r>
      <w:r w:rsidRPr="00A462DD">
        <w:rPr>
          <w:rFonts w:ascii="Arial" w:hAnsi="Arial" w:cs="Arial"/>
          <w:color w:val="EE0000"/>
        </w:rPr>
        <w:t xml:space="preserve"> a lo que se denomina fluencia</w:t>
      </w:r>
      <w:r w:rsidRPr="00A462DD">
        <w:rPr>
          <w:rFonts w:ascii="Arial" w:hAnsi="Arial" w:cs="Arial"/>
          <w:color w:val="EE0000"/>
        </w:rPr>
        <w:t xml:space="preserve">, </w:t>
      </w:r>
      <w:r w:rsidRPr="00A462DD">
        <w:rPr>
          <w:rFonts w:ascii="Arial" w:hAnsi="Arial" w:cs="Arial"/>
          <w:color w:val="EE0000"/>
        </w:rPr>
        <w:t xml:space="preserve">de esta forma </w:t>
      </w:r>
      <w:r w:rsidRPr="00A462DD">
        <w:rPr>
          <w:rFonts w:ascii="Arial" w:hAnsi="Arial" w:cs="Arial"/>
          <w:color w:val="EE0000"/>
        </w:rPr>
        <w:t>absorbiendo parte del impacto</w:t>
      </w:r>
      <w:r w:rsidRPr="00A462DD">
        <w:rPr>
          <w:rFonts w:ascii="Arial" w:hAnsi="Arial" w:cs="Arial"/>
          <w:color w:val="EE0000"/>
        </w:rPr>
        <w:t xml:space="preserve">. </w:t>
      </w:r>
    </w:p>
    <w:p w14:paraId="42C26451" w14:textId="4DA76D27" w:rsidR="00D72F30" w:rsidRPr="00A462DD" w:rsidRDefault="00D72F30" w:rsidP="00A462DD">
      <w:pPr>
        <w:tabs>
          <w:tab w:val="left" w:pos="1200"/>
        </w:tabs>
        <w:ind w:left="708"/>
        <w:rPr>
          <w:rFonts w:ascii="Arial" w:hAnsi="Arial" w:cs="Arial"/>
          <w:color w:val="EE0000"/>
        </w:rPr>
      </w:pPr>
      <w:r w:rsidRPr="00A462DD">
        <w:rPr>
          <w:rFonts w:ascii="Arial" w:hAnsi="Arial" w:cs="Arial"/>
          <w:color w:val="EE0000"/>
        </w:rPr>
        <w:t>Los mecanismos asociados a la estructura:</w:t>
      </w:r>
    </w:p>
    <w:p w14:paraId="1EBE48F3" w14:textId="77777777" w:rsidR="00DD529F" w:rsidRPr="00A462DD" w:rsidRDefault="00287CCC" w:rsidP="00A462DD">
      <w:pPr>
        <w:tabs>
          <w:tab w:val="left" w:pos="1200"/>
        </w:tabs>
        <w:ind w:left="708"/>
        <w:rPr>
          <w:rFonts w:ascii="Arial" w:hAnsi="Arial" w:cs="Arial"/>
          <w:color w:val="EE0000"/>
        </w:rPr>
      </w:pPr>
      <w:r w:rsidRPr="00A462DD">
        <w:rPr>
          <w:rFonts w:ascii="Arial" w:hAnsi="Arial" w:cs="Arial"/>
          <w:color w:val="EE0000"/>
        </w:rPr>
        <w:t>L</w:t>
      </w:r>
      <w:r w:rsidRPr="00A462DD">
        <w:rPr>
          <w:rFonts w:ascii="Arial" w:hAnsi="Arial" w:cs="Arial"/>
          <w:color w:val="EE0000"/>
        </w:rPr>
        <w:t xml:space="preserve">os dispositivos externos, como los aisladores de neopreno o los disipadores viscosos, funcionan de manera similar a los amortiguadores de un vehículo, capturando y eliminando la vibración de forma controlada para que no dañe las columnas; </w:t>
      </w:r>
    </w:p>
    <w:p w14:paraId="2F68F0D8" w14:textId="0EBA4F11" w:rsidR="00CB459D" w:rsidRPr="00A462DD" w:rsidRDefault="00DD529F" w:rsidP="00A462DD">
      <w:pPr>
        <w:tabs>
          <w:tab w:val="left" w:pos="1200"/>
        </w:tabs>
        <w:ind w:left="708"/>
        <w:rPr>
          <w:rFonts w:ascii="Arial" w:hAnsi="Arial" w:cs="Arial"/>
          <w:color w:val="EE0000"/>
        </w:rPr>
      </w:pPr>
      <w:r w:rsidRPr="00A462DD">
        <w:rPr>
          <w:rFonts w:ascii="Arial" w:hAnsi="Arial" w:cs="Arial"/>
          <w:color w:val="EE0000"/>
        </w:rPr>
        <w:t>E</w:t>
      </w:r>
      <w:r w:rsidR="00287CCC" w:rsidRPr="00A462DD">
        <w:rPr>
          <w:rFonts w:ascii="Arial" w:hAnsi="Arial" w:cs="Arial"/>
          <w:color w:val="EE0000"/>
        </w:rPr>
        <w:t>l sistema suelo-cimentación aporta un amortiguamiento histerético debido a la fricción y al reacomodo de los granos de tierra al vibrar, junto con el amortiguamiento geométrico (o por radiación), el cual es sumamente potente en suelos granulares porque la energía simplemente "se escapa" al viajar como ondas elásticas hacia las profundidades del terreno sin regresar a la estructura.</w:t>
      </w:r>
    </w:p>
    <w:p w14:paraId="2939D145" w14:textId="77777777" w:rsidR="00CB459D" w:rsidRPr="00CB459D" w:rsidRDefault="00CB459D" w:rsidP="00CB459D">
      <w:pPr>
        <w:tabs>
          <w:tab w:val="left" w:pos="1200"/>
        </w:tabs>
        <w:rPr>
          <w:rFonts w:ascii="Arial" w:hAnsi="Arial" w:cs="Arial"/>
        </w:rPr>
      </w:pPr>
    </w:p>
    <w:p w14:paraId="62466C15" w14:textId="7153E7CC" w:rsidR="00CB459D" w:rsidRPr="00A462DD" w:rsidRDefault="00FE4F85" w:rsidP="00A462DD">
      <w:pPr>
        <w:pStyle w:val="Prrafodelista"/>
        <w:numPr>
          <w:ilvl w:val="0"/>
          <w:numId w:val="3"/>
        </w:numPr>
        <w:tabs>
          <w:tab w:val="left" w:pos="1200"/>
        </w:tabs>
        <w:rPr>
          <w:rFonts w:ascii="Arial" w:hAnsi="Arial" w:cs="Arial"/>
          <w:b/>
          <w:bCs/>
        </w:rPr>
      </w:pPr>
      <w:r w:rsidRPr="00A462DD">
        <w:rPr>
          <w:rFonts w:ascii="Arial" w:hAnsi="Arial" w:cs="Arial"/>
          <w:b/>
          <w:bCs/>
        </w:rPr>
        <w:t>Una clínica de cuatro niveles con sistema estructural de marcos de concreto reforzado será construida en dos ubicaciones distintas. El primer proyecto se localiza sobre roca y el segundo sobre un depósito profundo de arcillas blandas.</w:t>
      </w:r>
      <w:r w:rsidR="00A462DD">
        <w:rPr>
          <w:rFonts w:ascii="Arial" w:hAnsi="Arial" w:cs="Arial"/>
          <w:b/>
          <w:bCs/>
        </w:rPr>
        <w:t xml:space="preserve"> </w:t>
      </w:r>
      <w:r w:rsidRPr="00A462DD">
        <w:rPr>
          <w:rFonts w:ascii="Arial" w:hAnsi="Arial" w:cs="Arial"/>
          <w:b/>
          <w:bCs/>
        </w:rPr>
        <w:t xml:space="preserve">Explique cómo cambiaría la respuesta dinámica de ambos edificios </w:t>
      </w:r>
    </w:p>
    <w:p w14:paraId="0E2215FD" w14:textId="77777777" w:rsidR="00CB459D" w:rsidRPr="00F060A9" w:rsidRDefault="00CB459D" w:rsidP="00CB459D">
      <w:pPr>
        <w:pStyle w:val="Prrafodelista"/>
        <w:tabs>
          <w:tab w:val="left" w:pos="1200"/>
        </w:tabs>
        <w:rPr>
          <w:rFonts w:ascii="Arial" w:hAnsi="Arial" w:cs="Arial"/>
        </w:rPr>
      </w:pPr>
    </w:p>
    <w:p w14:paraId="058F8568" w14:textId="531B7CE0" w:rsidR="00F060A9" w:rsidRPr="00A462DD" w:rsidRDefault="00F060A9" w:rsidP="00CB459D">
      <w:pPr>
        <w:pStyle w:val="Prrafodelista"/>
        <w:tabs>
          <w:tab w:val="left" w:pos="1200"/>
        </w:tabs>
        <w:rPr>
          <w:rFonts w:ascii="Arial" w:hAnsi="Arial" w:cs="Arial"/>
          <w:color w:val="EE0000"/>
        </w:rPr>
      </w:pPr>
      <w:r w:rsidRPr="00A462DD">
        <w:rPr>
          <w:rFonts w:ascii="Arial" w:hAnsi="Arial" w:cs="Arial"/>
          <w:color w:val="EE0000"/>
        </w:rPr>
        <w:t>Bien, l</w:t>
      </w:r>
      <w:r w:rsidRPr="00A462DD">
        <w:rPr>
          <w:rFonts w:ascii="Arial" w:hAnsi="Arial" w:cs="Arial"/>
          <w:color w:val="EE0000"/>
        </w:rPr>
        <w:t>a clínica</w:t>
      </w:r>
      <w:r w:rsidRPr="00A462DD">
        <w:rPr>
          <w:rFonts w:ascii="Arial" w:hAnsi="Arial" w:cs="Arial"/>
          <w:color w:val="EE0000"/>
        </w:rPr>
        <w:t xml:space="preserve"> que está construida</w:t>
      </w:r>
      <w:r w:rsidRPr="00A462DD">
        <w:rPr>
          <w:rFonts w:ascii="Arial" w:hAnsi="Arial" w:cs="Arial"/>
          <w:color w:val="EE0000"/>
        </w:rPr>
        <w:t xml:space="preserve"> sobre roca se comportará bajo un enfoque de base fija, donde la alta rigidez del terreno actúa como un empotramiento que obliga al edificio a vibrar con un periodo natural corto y rápido, siguiendo fielmente el movimiento del suelo duro. </w:t>
      </w:r>
    </w:p>
    <w:p w14:paraId="37A5EA09" w14:textId="77777777" w:rsidR="00F060A9" w:rsidRPr="00A462DD" w:rsidRDefault="00F060A9" w:rsidP="00CB459D">
      <w:pPr>
        <w:pStyle w:val="Prrafodelista"/>
        <w:tabs>
          <w:tab w:val="left" w:pos="1200"/>
        </w:tabs>
        <w:rPr>
          <w:rFonts w:ascii="Arial" w:hAnsi="Arial" w:cs="Arial"/>
          <w:color w:val="EE0000"/>
        </w:rPr>
      </w:pPr>
    </w:p>
    <w:p w14:paraId="217508E4" w14:textId="43A06D9D" w:rsidR="00F060A9" w:rsidRPr="00A462DD" w:rsidRDefault="00F060A9" w:rsidP="00CB459D">
      <w:pPr>
        <w:pStyle w:val="Prrafodelista"/>
        <w:tabs>
          <w:tab w:val="left" w:pos="1200"/>
        </w:tabs>
        <w:rPr>
          <w:rFonts w:ascii="Arial" w:hAnsi="Arial" w:cs="Arial"/>
          <w:color w:val="EE0000"/>
        </w:rPr>
      </w:pPr>
      <w:r w:rsidRPr="00A462DD">
        <w:rPr>
          <w:rFonts w:ascii="Arial" w:hAnsi="Arial" w:cs="Arial"/>
          <w:color w:val="EE0000"/>
        </w:rPr>
        <w:t xml:space="preserve">Por el </w:t>
      </w:r>
      <w:r w:rsidRPr="00A462DD">
        <w:rPr>
          <w:rFonts w:ascii="Arial" w:hAnsi="Arial" w:cs="Arial"/>
          <w:color w:val="EE0000"/>
        </w:rPr>
        <w:t>otro lado</w:t>
      </w:r>
      <w:r w:rsidRPr="00A462DD">
        <w:rPr>
          <w:rFonts w:ascii="Arial" w:hAnsi="Arial" w:cs="Arial"/>
          <w:color w:val="EE0000"/>
        </w:rPr>
        <w:t xml:space="preserve">, </w:t>
      </w:r>
      <w:r w:rsidRPr="00A462DD">
        <w:rPr>
          <w:rFonts w:ascii="Arial" w:hAnsi="Arial" w:cs="Arial"/>
          <w:color w:val="EE0000"/>
        </w:rPr>
        <w:t xml:space="preserve">en la segunda ubicación donde </w:t>
      </w:r>
      <w:r w:rsidRPr="00A462DD">
        <w:rPr>
          <w:rFonts w:ascii="Arial" w:hAnsi="Arial" w:cs="Arial"/>
          <w:color w:val="EE0000"/>
        </w:rPr>
        <w:t xml:space="preserve">el proyecto </w:t>
      </w:r>
      <w:r w:rsidRPr="00A462DD">
        <w:rPr>
          <w:rFonts w:ascii="Arial" w:hAnsi="Arial" w:cs="Arial"/>
          <w:color w:val="EE0000"/>
        </w:rPr>
        <w:t xml:space="preserve">está situado </w:t>
      </w:r>
      <w:r w:rsidRPr="00A462DD">
        <w:rPr>
          <w:rFonts w:ascii="Arial" w:hAnsi="Arial" w:cs="Arial"/>
          <w:color w:val="EE0000"/>
        </w:rPr>
        <w:t>sobre arcillas blandas experimentará una marcada Interacción Suelo-Estructura, funcionando como si estuviera sobre un "colchón de resortes" que vuelve al sistema completo más flexibl</w:t>
      </w:r>
      <w:r w:rsidRPr="00A462DD">
        <w:rPr>
          <w:rFonts w:ascii="Arial" w:hAnsi="Arial" w:cs="Arial"/>
          <w:color w:val="EE0000"/>
        </w:rPr>
        <w:t>e,</w:t>
      </w:r>
      <w:r w:rsidRPr="00A462DD">
        <w:rPr>
          <w:rFonts w:ascii="Arial" w:hAnsi="Arial" w:cs="Arial"/>
          <w:color w:val="EE0000"/>
        </w:rPr>
        <w:t xml:space="preserve"> esto provoca un aumento en el periodo de vibración y la activación del amortiguamiento geométrico, un mecanismo donde la energía del sismo </w:t>
      </w:r>
      <w:r w:rsidRPr="00A462DD">
        <w:rPr>
          <w:rFonts w:ascii="Arial" w:hAnsi="Arial" w:cs="Arial"/>
          <w:color w:val="EE0000"/>
        </w:rPr>
        <w:t>escapa</w:t>
      </w:r>
      <w:r w:rsidRPr="00A462DD">
        <w:rPr>
          <w:rFonts w:ascii="Arial" w:hAnsi="Arial" w:cs="Arial"/>
          <w:color w:val="EE0000"/>
        </w:rPr>
        <w:t xml:space="preserve"> hacia las profundidades del suelo. </w:t>
      </w:r>
    </w:p>
    <w:p w14:paraId="17F4C0F0" w14:textId="77777777" w:rsidR="00F060A9" w:rsidRPr="00A462DD" w:rsidRDefault="00F060A9" w:rsidP="00CB459D">
      <w:pPr>
        <w:pStyle w:val="Prrafodelista"/>
        <w:tabs>
          <w:tab w:val="left" w:pos="1200"/>
        </w:tabs>
        <w:rPr>
          <w:rFonts w:ascii="Arial" w:hAnsi="Arial" w:cs="Arial"/>
          <w:color w:val="EE0000"/>
        </w:rPr>
      </w:pPr>
    </w:p>
    <w:p w14:paraId="6E29E0F6" w14:textId="7A4F6789" w:rsidR="00CB459D" w:rsidRPr="00A462DD" w:rsidRDefault="00D72F30" w:rsidP="00CB459D">
      <w:pPr>
        <w:pStyle w:val="Prrafodelista"/>
        <w:tabs>
          <w:tab w:val="left" w:pos="1200"/>
        </w:tabs>
        <w:rPr>
          <w:rFonts w:ascii="Arial" w:hAnsi="Arial" w:cs="Arial"/>
          <w:color w:val="EE0000"/>
        </w:rPr>
      </w:pPr>
      <w:r w:rsidRPr="00A462DD">
        <w:rPr>
          <w:rFonts w:ascii="Arial" w:hAnsi="Arial" w:cs="Arial"/>
          <w:color w:val="EE0000"/>
        </w:rPr>
        <w:t>Pero</w:t>
      </w:r>
      <w:r w:rsidR="00F060A9" w:rsidRPr="00A462DD">
        <w:rPr>
          <w:rFonts w:ascii="Arial" w:hAnsi="Arial" w:cs="Arial"/>
          <w:color w:val="EE0000"/>
        </w:rPr>
        <w:t xml:space="preserve"> a</w:t>
      </w:r>
      <w:r w:rsidR="00F060A9" w:rsidRPr="00A462DD">
        <w:rPr>
          <w:rFonts w:ascii="Arial" w:hAnsi="Arial" w:cs="Arial"/>
          <w:color w:val="EE0000"/>
        </w:rPr>
        <w:t xml:space="preserve">unque el edificio en suelo blando pueda sufrir menores fuerzas internas </w:t>
      </w:r>
      <w:r w:rsidR="00F060A9" w:rsidRPr="00A462DD">
        <w:rPr>
          <w:rFonts w:ascii="Arial" w:hAnsi="Arial" w:cs="Arial"/>
          <w:color w:val="EE0000"/>
        </w:rPr>
        <w:t>cortantes, su balanceo</w:t>
      </w:r>
      <w:r w:rsidR="00F060A9" w:rsidRPr="00A462DD">
        <w:rPr>
          <w:rFonts w:ascii="Arial" w:hAnsi="Arial" w:cs="Arial"/>
          <w:color w:val="EE0000"/>
        </w:rPr>
        <w:t xml:space="preserve"> lateral será mucho más grande, lo que </w:t>
      </w:r>
      <w:r w:rsidR="00F060A9" w:rsidRPr="00A462DD">
        <w:rPr>
          <w:rFonts w:ascii="Arial" w:hAnsi="Arial" w:cs="Arial"/>
          <w:color w:val="EE0000"/>
        </w:rPr>
        <w:t xml:space="preserve">aumenta </w:t>
      </w:r>
      <w:r w:rsidR="00F060A9" w:rsidRPr="00A462DD">
        <w:rPr>
          <w:rFonts w:ascii="Arial" w:hAnsi="Arial" w:cs="Arial"/>
          <w:color w:val="EE0000"/>
        </w:rPr>
        <w:t xml:space="preserve">las </w:t>
      </w:r>
      <w:r w:rsidR="00F060A9" w:rsidRPr="00A462DD">
        <w:rPr>
          <w:rFonts w:ascii="Arial" w:hAnsi="Arial" w:cs="Arial"/>
          <w:color w:val="EE0000"/>
        </w:rPr>
        <w:lastRenderedPageBreak/>
        <w:t>deformaciones horizontales</w:t>
      </w:r>
      <w:r w:rsidR="00F060A9" w:rsidRPr="00A462DD">
        <w:rPr>
          <w:rFonts w:ascii="Arial" w:hAnsi="Arial" w:cs="Arial"/>
          <w:color w:val="EE0000"/>
        </w:rPr>
        <w:t xml:space="preserve"> o derivas </w:t>
      </w:r>
      <w:r w:rsidR="00F060A9" w:rsidRPr="00A462DD">
        <w:rPr>
          <w:rFonts w:ascii="Arial" w:hAnsi="Arial" w:cs="Arial"/>
          <w:color w:val="EE0000"/>
        </w:rPr>
        <w:t>y el riesgo de resonancia si el ritmo de la estructura llega a coincidir con el balanceo lento y pesado del depósito de arcilla.</w:t>
      </w:r>
    </w:p>
    <w:p w14:paraId="442050B9" w14:textId="77777777" w:rsidR="00CB459D" w:rsidRPr="001E234A" w:rsidRDefault="00CB459D" w:rsidP="001E234A">
      <w:pPr>
        <w:tabs>
          <w:tab w:val="left" w:pos="1200"/>
        </w:tabs>
        <w:rPr>
          <w:rFonts w:ascii="Arial" w:hAnsi="Arial" w:cs="Arial"/>
        </w:rPr>
      </w:pPr>
    </w:p>
    <w:p w14:paraId="0B720DD9" w14:textId="47EB5EDA" w:rsidR="00CB459D" w:rsidRPr="001E234A" w:rsidRDefault="00CB459D" w:rsidP="00CB459D">
      <w:pPr>
        <w:pStyle w:val="Prrafodelista"/>
        <w:numPr>
          <w:ilvl w:val="0"/>
          <w:numId w:val="3"/>
        </w:numPr>
        <w:tabs>
          <w:tab w:val="left" w:pos="1200"/>
        </w:tabs>
        <w:rPr>
          <w:rFonts w:ascii="Arial" w:hAnsi="Arial" w:cs="Arial"/>
          <w:b/>
          <w:bCs/>
        </w:rPr>
      </w:pPr>
      <w:r w:rsidRPr="001E234A">
        <w:rPr>
          <w:rFonts w:ascii="Arial" w:hAnsi="Arial" w:cs="Arial"/>
          <w:b/>
          <w:bCs/>
        </w:rPr>
        <w:t>En sus propias palabras, defina el concepto de interacción suelo-estructura (ISE). Explique en qué situaciones resulta importante considerarla y mencione las principales normas, estándares o documentos técnicos internacionales que abordan este tipo de análisis.</w:t>
      </w:r>
    </w:p>
    <w:p w14:paraId="6D20D311" w14:textId="77777777" w:rsidR="00EA7FCD" w:rsidRPr="001E234A" w:rsidRDefault="00EA7FCD" w:rsidP="00EA7FCD">
      <w:pPr>
        <w:pStyle w:val="Prrafodelista"/>
        <w:tabs>
          <w:tab w:val="left" w:pos="1200"/>
        </w:tabs>
        <w:rPr>
          <w:rFonts w:ascii="Arial" w:hAnsi="Arial" w:cs="Arial"/>
          <w:color w:val="EE0000"/>
        </w:rPr>
      </w:pPr>
    </w:p>
    <w:p w14:paraId="0602F51F" w14:textId="33BB10AF" w:rsidR="00EA7FCD" w:rsidRPr="001E234A" w:rsidRDefault="00EA7FCD" w:rsidP="001E234A">
      <w:pPr>
        <w:tabs>
          <w:tab w:val="left" w:pos="1200"/>
        </w:tabs>
        <w:ind w:left="708"/>
        <w:rPr>
          <w:rFonts w:ascii="Arial" w:hAnsi="Arial" w:cs="Arial"/>
          <w:color w:val="EE0000"/>
        </w:rPr>
      </w:pPr>
      <w:r w:rsidRPr="001E234A">
        <w:rPr>
          <w:rFonts w:ascii="Arial" w:hAnsi="Arial" w:cs="Arial"/>
          <w:color w:val="EE0000"/>
        </w:rPr>
        <w:t xml:space="preserve">La Interacción Suelo-Estructura (ISE) es el estudio de cómo el suelo, el cimiento y el edificio vibran como un solo equipo, </w:t>
      </w:r>
      <w:r w:rsidRPr="001E234A">
        <w:rPr>
          <w:rFonts w:ascii="Arial" w:hAnsi="Arial" w:cs="Arial"/>
          <w:color w:val="EE0000"/>
        </w:rPr>
        <w:t>sabiendo</w:t>
      </w:r>
      <w:r w:rsidRPr="001E234A">
        <w:rPr>
          <w:rFonts w:ascii="Arial" w:hAnsi="Arial" w:cs="Arial"/>
          <w:color w:val="EE0000"/>
        </w:rPr>
        <w:t xml:space="preserve"> que los movimientos y deformaciones de uno afectan directamente</w:t>
      </w:r>
      <w:r w:rsidRPr="001E234A">
        <w:rPr>
          <w:rFonts w:ascii="Arial" w:hAnsi="Arial" w:cs="Arial"/>
          <w:color w:val="EE0000"/>
        </w:rPr>
        <w:t xml:space="preserve"> y en conjunto</w:t>
      </w:r>
      <w:r w:rsidRPr="001E234A">
        <w:rPr>
          <w:rFonts w:ascii="Arial" w:hAnsi="Arial" w:cs="Arial"/>
          <w:color w:val="EE0000"/>
        </w:rPr>
        <w:t xml:space="preserve"> al otro en lugar de tratarlos como piezas </w:t>
      </w:r>
      <w:r w:rsidRPr="001E234A">
        <w:rPr>
          <w:rFonts w:ascii="Arial" w:hAnsi="Arial" w:cs="Arial"/>
          <w:color w:val="EE0000"/>
        </w:rPr>
        <w:t>independientes o aisladas</w:t>
      </w:r>
      <w:r w:rsidRPr="001E234A">
        <w:rPr>
          <w:rFonts w:ascii="Arial" w:hAnsi="Arial" w:cs="Arial"/>
          <w:color w:val="EE0000"/>
        </w:rPr>
        <w:t xml:space="preserve"> </w:t>
      </w:r>
    </w:p>
    <w:p w14:paraId="3507415A" w14:textId="77777777" w:rsidR="00EA7FCD" w:rsidRPr="001E234A" w:rsidRDefault="00EA7FCD" w:rsidP="001E234A">
      <w:pPr>
        <w:tabs>
          <w:tab w:val="left" w:pos="1200"/>
        </w:tabs>
        <w:ind w:left="708"/>
        <w:rPr>
          <w:rFonts w:ascii="Arial" w:hAnsi="Arial" w:cs="Arial"/>
          <w:color w:val="EE0000"/>
        </w:rPr>
      </w:pPr>
      <w:r w:rsidRPr="001E234A">
        <w:rPr>
          <w:rFonts w:ascii="Arial" w:hAnsi="Arial" w:cs="Arial"/>
          <w:color w:val="EE0000"/>
        </w:rPr>
        <w:t xml:space="preserve">Este análisis deja de lado la idea de una "base fija" y resulta fundamental considerarlo en edificios de gran tamaño o en proyectos construidos sobre suelos blandos o de baja rigidez, ya que en estas situaciones el terreno funciona como un "colchón" que cambia el ritmo de vibración de la obra y ayuda a disipar la energía de un sismo. </w:t>
      </w:r>
    </w:p>
    <w:p w14:paraId="275AD8C7" w14:textId="3A825518" w:rsidR="00EA7FCD" w:rsidRPr="001E234A" w:rsidRDefault="00EA7FCD" w:rsidP="001E234A">
      <w:pPr>
        <w:tabs>
          <w:tab w:val="left" w:pos="1200"/>
        </w:tabs>
        <w:ind w:left="708"/>
        <w:rPr>
          <w:rFonts w:ascii="Arial" w:hAnsi="Arial" w:cs="Arial"/>
          <w:color w:val="EE0000"/>
        </w:rPr>
      </w:pPr>
      <w:r w:rsidRPr="001E234A">
        <w:rPr>
          <w:rFonts w:ascii="Arial" w:hAnsi="Arial" w:cs="Arial"/>
          <w:color w:val="EE0000"/>
        </w:rPr>
        <w:t>Para realizar este tipo de evaluaciones técnicas, se utilizan guías y reglamentos internacionales de referencia como la ASCE 7-22, el informe FEMA P-2091 y los estándares AASHTO para puentes, además de estar ya integrado localmente en la normativa guatemalteca NSE-2024</w:t>
      </w:r>
    </w:p>
    <w:p w14:paraId="42917E30" w14:textId="77777777" w:rsidR="00CB459D" w:rsidRDefault="00CB459D" w:rsidP="00CB459D">
      <w:pPr>
        <w:pStyle w:val="Prrafodelista"/>
        <w:tabs>
          <w:tab w:val="left" w:pos="1200"/>
        </w:tabs>
        <w:rPr>
          <w:rFonts w:ascii="Arial" w:hAnsi="Arial" w:cs="Arial"/>
        </w:rPr>
      </w:pPr>
    </w:p>
    <w:p w14:paraId="19DEF281" w14:textId="77777777" w:rsidR="00CB459D" w:rsidRDefault="00CB459D" w:rsidP="00CB459D">
      <w:pPr>
        <w:pStyle w:val="Prrafodelista"/>
        <w:tabs>
          <w:tab w:val="left" w:pos="1200"/>
        </w:tabs>
        <w:rPr>
          <w:rFonts w:ascii="Arial" w:hAnsi="Arial" w:cs="Arial"/>
        </w:rPr>
      </w:pPr>
    </w:p>
    <w:p w14:paraId="60A5AB0D" w14:textId="77777777" w:rsidR="00CB459D" w:rsidRPr="00CB459D" w:rsidRDefault="00CB459D" w:rsidP="00CB459D">
      <w:pPr>
        <w:pStyle w:val="Prrafodelista"/>
        <w:tabs>
          <w:tab w:val="left" w:pos="1200"/>
        </w:tabs>
        <w:rPr>
          <w:rFonts w:ascii="Arial" w:hAnsi="Arial" w:cs="Arial"/>
        </w:rPr>
      </w:pPr>
    </w:p>
    <w:p w14:paraId="29108759" w14:textId="557ADE63" w:rsidR="00FE4F85" w:rsidRPr="001E234A" w:rsidRDefault="00FE4F85" w:rsidP="00FE4F85">
      <w:pPr>
        <w:pStyle w:val="Prrafodelista"/>
        <w:numPr>
          <w:ilvl w:val="0"/>
          <w:numId w:val="3"/>
        </w:numPr>
        <w:tabs>
          <w:tab w:val="left" w:pos="1200"/>
        </w:tabs>
        <w:rPr>
          <w:rFonts w:ascii="Arial" w:hAnsi="Arial" w:cs="Arial"/>
          <w:b/>
          <w:bCs/>
        </w:rPr>
      </w:pPr>
      <w:r w:rsidRPr="001E234A">
        <w:rPr>
          <w:rFonts w:ascii="Arial" w:hAnsi="Arial" w:cs="Arial"/>
          <w:b/>
          <w:bCs/>
        </w:rPr>
        <w:t>Mencione los principales cambios relacionados con el análisis dinámico de suelos y cimentaciones incorporados en las Norma de Seguridad Estructural (NSE 2024) respecto de la versión anterior (NSE 2018).</w:t>
      </w:r>
    </w:p>
    <w:p w14:paraId="720B9F86" w14:textId="77777777" w:rsidR="00EA7FCD" w:rsidRPr="001E234A" w:rsidRDefault="00EA7FCD" w:rsidP="001E234A">
      <w:pPr>
        <w:tabs>
          <w:tab w:val="left" w:pos="1200"/>
        </w:tabs>
        <w:ind w:left="708"/>
        <w:rPr>
          <w:rFonts w:ascii="Arial" w:hAnsi="Arial" w:cs="Arial"/>
          <w:color w:val="EE0000"/>
        </w:rPr>
      </w:pPr>
      <w:r w:rsidRPr="001E234A">
        <w:rPr>
          <w:rFonts w:ascii="Arial" w:hAnsi="Arial" w:cs="Arial"/>
          <w:color w:val="EE0000"/>
        </w:rPr>
        <w:t>La norma NSE 2024 actualiza a la de 2018 con</w:t>
      </w:r>
      <w:r w:rsidRPr="001E234A">
        <w:rPr>
          <w:rFonts w:ascii="Arial" w:hAnsi="Arial" w:cs="Arial"/>
          <w:color w:val="EE0000"/>
        </w:rPr>
        <w:t xml:space="preserve"> 3 principales cambios</w:t>
      </w:r>
      <w:r w:rsidRPr="001E234A">
        <w:rPr>
          <w:rFonts w:ascii="Arial" w:hAnsi="Arial" w:cs="Arial"/>
          <w:color w:val="EE0000"/>
        </w:rPr>
        <w:t>:</w:t>
      </w:r>
    </w:p>
    <w:p w14:paraId="7C2E87FD" w14:textId="1190E1BE" w:rsidR="00EA7FCD" w:rsidRPr="001E234A" w:rsidRDefault="00EA7FCD" w:rsidP="001E234A">
      <w:pPr>
        <w:pStyle w:val="Prrafodelista"/>
        <w:numPr>
          <w:ilvl w:val="0"/>
          <w:numId w:val="5"/>
        </w:numPr>
        <w:tabs>
          <w:tab w:val="left" w:pos="1200"/>
        </w:tabs>
        <w:ind w:left="1428"/>
        <w:rPr>
          <w:rFonts w:ascii="Arial" w:hAnsi="Arial" w:cs="Arial"/>
          <w:color w:val="EE0000"/>
        </w:rPr>
      </w:pPr>
      <w:r w:rsidRPr="001E234A">
        <w:rPr>
          <w:rFonts w:ascii="Arial" w:hAnsi="Arial" w:cs="Arial"/>
          <w:color w:val="EE0000"/>
        </w:rPr>
        <w:t xml:space="preserve">El primero es que </w:t>
      </w:r>
      <w:r w:rsidRPr="001E234A">
        <w:rPr>
          <w:rFonts w:ascii="Arial" w:hAnsi="Arial" w:cs="Arial"/>
          <w:color w:val="EE0000"/>
        </w:rPr>
        <w:t>introduce una clasificación de sitios más detallada con nuevas categorías intermedias (como Bb o Cd)</w:t>
      </w:r>
      <w:r w:rsidR="00D72F30" w:rsidRPr="001E234A">
        <w:rPr>
          <w:rFonts w:ascii="Arial" w:hAnsi="Arial" w:cs="Arial"/>
          <w:color w:val="EE0000"/>
        </w:rPr>
        <w:t>.</w:t>
      </w:r>
    </w:p>
    <w:p w14:paraId="256F1D91" w14:textId="6BC17B47" w:rsidR="00EA7FCD" w:rsidRPr="001E234A" w:rsidRDefault="00EA7FCD" w:rsidP="001E234A">
      <w:pPr>
        <w:pStyle w:val="Prrafodelista"/>
        <w:numPr>
          <w:ilvl w:val="0"/>
          <w:numId w:val="5"/>
        </w:numPr>
        <w:tabs>
          <w:tab w:val="left" w:pos="1200"/>
        </w:tabs>
        <w:ind w:left="1428"/>
        <w:rPr>
          <w:rFonts w:ascii="Arial" w:hAnsi="Arial" w:cs="Arial"/>
          <w:color w:val="EE0000"/>
        </w:rPr>
      </w:pPr>
      <w:r w:rsidRPr="001E234A">
        <w:rPr>
          <w:rFonts w:ascii="Arial" w:hAnsi="Arial" w:cs="Arial"/>
          <w:color w:val="EE0000"/>
        </w:rPr>
        <w:t xml:space="preserve">El </w:t>
      </w:r>
      <w:r w:rsidRPr="001E234A">
        <w:rPr>
          <w:rFonts w:ascii="Arial" w:hAnsi="Arial" w:cs="Arial"/>
          <w:color w:val="EE0000"/>
        </w:rPr>
        <w:t>segundo</w:t>
      </w:r>
      <w:r w:rsidRPr="001E234A">
        <w:rPr>
          <w:rFonts w:ascii="Arial" w:hAnsi="Arial" w:cs="Arial"/>
          <w:color w:val="EE0000"/>
        </w:rPr>
        <w:t xml:space="preserve"> </w:t>
      </w:r>
      <w:r w:rsidRPr="001E234A">
        <w:rPr>
          <w:rFonts w:ascii="Arial" w:hAnsi="Arial" w:cs="Arial"/>
          <w:color w:val="EE0000"/>
        </w:rPr>
        <w:t>exige dividir entre un factor de seguridad de 1.3 cualquier cálculo de velocidad de onda basado en el ensayo SPT, prohibiendo este método indirecto para estudios de interacción suelo-estructura en favor de mediciones directas en campo</w:t>
      </w:r>
      <w:r w:rsidR="00D72F30" w:rsidRPr="001E234A">
        <w:rPr>
          <w:rFonts w:ascii="Arial" w:hAnsi="Arial" w:cs="Arial"/>
          <w:color w:val="EE0000"/>
        </w:rPr>
        <w:t>.</w:t>
      </w:r>
    </w:p>
    <w:p w14:paraId="2A9FE712" w14:textId="31B990A3" w:rsidR="00CB459D" w:rsidRPr="001E234A" w:rsidRDefault="00EA7FCD" w:rsidP="00CB459D">
      <w:pPr>
        <w:pStyle w:val="Prrafodelista"/>
        <w:numPr>
          <w:ilvl w:val="0"/>
          <w:numId w:val="5"/>
        </w:numPr>
        <w:tabs>
          <w:tab w:val="left" w:pos="1200"/>
        </w:tabs>
        <w:ind w:left="1428"/>
        <w:rPr>
          <w:rFonts w:ascii="Arial" w:hAnsi="Arial" w:cs="Arial"/>
          <w:color w:val="EE0000"/>
        </w:rPr>
      </w:pPr>
      <w:r w:rsidRPr="001E234A">
        <w:rPr>
          <w:rFonts w:ascii="Arial" w:hAnsi="Arial" w:cs="Arial"/>
          <w:color w:val="EE0000"/>
        </w:rPr>
        <w:t xml:space="preserve">Y el </w:t>
      </w:r>
      <w:r w:rsidRPr="001E234A">
        <w:rPr>
          <w:rFonts w:ascii="Arial" w:hAnsi="Arial" w:cs="Arial"/>
          <w:color w:val="EE0000"/>
        </w:rPr>
        <w:t xml:space="preserve"> tercero</w:t>
      </w:r>
      <w:r w:rsidR="00D72F30" w:rsidRPr="001E234A">
        <w:rPr>
          <w:rFonts w:ascii="Arial" w:hAnsi="Arial" w:cs="Arial"/>
          <w:color w:val="EE0000"/>
        </w:rPr>
        <w:t xml:space="preserve"> que</w:t>
      </w:r>
      <w:r w:rsidRPr="001E234A">
        <w:rPr>
          <w:rFonts w:ascii="Arial" w:hAnsi="Arial" w:cs="Arial"/>
          <w:color w:val="EE0000"/>
        </w:rPr>
        <w:t xml:space="preserve"> permite reducir la fuerza sísmica de diseño hasta un 65% del valor estático si se justifica técnicamente el beneficio del sistema suelo-cimentación.</w:t>
      </w:r>
    </w:p>
    <w:p w14:paraId="313F2738" w14:textId="77777777" w:rsidR="00CB459D" w:rsidRDefault="00CB459D" w:rsidP="00CB459D">
      <w:pPr>
        <w:tabs>
          <w:tab w:val="left" w:pos="1200"/>
        </w:tabs>
        <w:rPr>
          <w:rFonts w:ascii="Arial" w:hAnsi="Arial" w:cs="Arial"/>
        </w:rPr>
      </w:pPr>
    </w:p>
    <w:p w14:paraId="30669022" w14:textId="77777777" w:rsidR="00CB459D" w:rsidRPr="00CB459D" w:rsidRDefault="00CB459D" w:rsidP="00CB459D">
      <w:pPr>
        <w:tabs>
          <w:tab w:val="left" w:pos="1200"/>
        </w:tabs>
        <w:rPr>
          <w:rFonts w:ascii="Arial" w:hAnsi="Arial" w:cs="Arial"/>
        </w:rPr>
      </w:pPr>
    </w:p>
    <w:p w14:paraId="0F079A57" w14:textId="77777777" w:rsidR="00CB459D" w:rsidRPr="00B40639" w:rsidRDefault="00FE4F85" w:rsidP="00FE4F85">
      <w:pPr>
        <w:pStyle w:val="Prrafodelista"/>
        <w:numPr>
          <w:ilvl w:val="0"/>
          <w:numId w:val="3"/>
        </w:numPr>
        <w:tabs>
          <w:tab w:val="left" w:pos="1200"/>
        </w:tabs>
        <w:rPr>
          <w:rFonts w:ascii="Arial" w:hAnsi="Arial" w:cs="Arial"/>
          <w:b/>
          <w:bCs/>
        </w:rPr>
      </w:pPr>
      <w:r w:rsidRPr="00B40639">
        <w:rPr>
          <w:rFonts w:ascii="Arial" w:hAnsi="Arial" w:cs="Arial"/>
          <w:b/>
          <w:bCs/>
        </w:rPr>
        <w:lastRenderedPageBreak/>
        <w:t>En el contexto de Guatemala, ¿en qué casos concretos es necesario o recomendable un análisis dinámico del sistema suelo-cimentación</w:t>
      </w:r>
    </w:p>
    <w:p w14:paraId="40AE43ED" w14:textId="31B8A737" w:rsidR="00FE4F85" w:rsidRPr="00B40639" w:rsidRDefault="00CB459D" w:rsidP="00CB459D">
      <w:pPr>
        <w:pStyle w:val="Prrafodelista"/>
        <w:tabs>
          <w:tab w:val="left" w:pos="1200"/>
        </w:tabs>
        <w:rPr>
          <w:rFonts w:ascii="Arial" w:hAnsi="Arial" w:cs="Arial"/>
          <w:b/>
          <w:bCs/>
        </w:rPr>
      </w:pPr>
      <w:r w:rsidRPr="00B40639">
        <w:rPr>
          <w:rFonts w:ascii="Arial" w:hAnsi="Arial" w:cs="Arial"/>
          <w:b/>
          <w:bCs/>
        </w:rPr>
        <w:t>Argumentando su respuesta</w:t>
      </w:r>
    </w:p>
    <w:p w14:paraId="75B378F8" w14:textId="77777777" w:rsidR="001E234A" w:rsidRDefault="001E234A" w:rsidP="00CB459D">
      <w:pPr>
        <w:pStyle w:val="Prrafodelista"/>
        <w:tabs>
          <w:tab w:val="left" w:pos="1200"/>
        </w:tabs>
        <w:rPr>
          <w:rFonts w:ascii="Arial" w:hAnsi="Arial" w:cs="Arial"/>
        </w:rPr>
      </w:pPr>
    </w:p>
    <w:p w14:paraId="2385DA95" w14:textId="77777777" w:rsidR="001E234A" w:rsidRPr="001E234A" w:rsidRDefault="001E234A" w:rsidP="001E234A">
      <w:pPr>
        <w:pStyle w:val="Prrafodelista"/>
        <w:tabs>
          <w:tab w:val="left" w:pos="1200"/>
        </w:tabs>
        <w:rPr>
          <w:rFonts w:ascii="Arial" w:hAnsi="Arial" w:cs="Arial"/>
          <w:color w:val="EE0000"/>
        </w:rPr>
      </w:pPr>
      <w:r w:rsidRPr="001E234A">
        <w:rPr>
          <w:rFonts w:ascii="Arial" w:hAnsi="Arial" w:cs="Arial"/>
          <w:color w:val="EE0000"/>
        </w:rPr>
        <w:t xml:space="preserve">Según la </w:t>
      </w:r>
      <w:r w:rsidRPr="001E234A">
        <w:rPr>
          <w:rFonts w:ascii="Arial" w:hAnsi="Arial" w:cs="Arial"/>
          <w:b/>
          <w:bCs/>
          <w:color w:val="EE0000"/>
        </w:rPr>
        <w:t>NSE-2024</w:t>
      </w:r>
      <w:r w:rsidRPr="001E234A">
        <w:rPr>
          <w:rFonts w:ascii="Arial" w:hAnsi="Arial" w:cs="Arial"/>
          <w:color w:val="EE0000"/>
        </w:rPr>
        <w:t xml:space="preserve">, el análisis dinámico del sistema suelo-cimentación es obligatorio o muy recomendable en </w:t>
      </w:r>
      <w:r w:rsidRPr="001E234A">
        <w:rPr>
          <w:rFonts w:ascii="Arial" w:hAnsi="Arial" w:cs="Arial"/>
          <w:b/>
          <w:bCs/>
          <w:color w:val="EE0000"/>
        </w:rPr>
        <w:t>hospitales, escuelas, puentes, torres, cimentaciones de maquinaria y construcciones sobre suelos blandos</w:t>
      </w:r>
      <w:r w:rsidRPr="001E234A">
        <w:rPr>
          <w:rFonts w:ascii="Arial" w:hAnsi="Arial" w:cs="Arial"/>
          <w:color w:val="EE0000"/>
        </w:rPr>
        <w:t xml:space="preserve">. Este análisis permite conocer cómo responde realmente el suelo ante cargas dinámicas o sismos, evitando problemas como la </w:t>
      </w:r>
      <w:r w:rsidRPr="001E234A">
        <w:rPr>
          <w:rFonts w:ascii="Arial" w:hAnsi="Arial" w:cs="Arial"/>
          <w:b/>
          <w:bCs/>
          <w:color w:val="EE0000"/>
        </w:rPr>
        <w:t>resonancia</w:t>
      </w:r>
      <w:r w:rsidRPr="001E234A">
        <w:rPr>
          <w:rFonts w:ascii="Arial" w:hAnsi="Arial" w:cs="Arial"/>
          <w:color w:val="EE0000"/>
        </w:rPr>
        <w:t xml:space="preserve"> o la </w:t>
      </w:r>
      <w:r w:rsidRPr="001E234A">
        <w:rPr>
          <w:rFonts w:ascii="Arial" w:hAnsi="Arial" w:cs="Arial"/>
          <w:b/>
          <w:bCs/>
          <w:color w:val="EE0000"/>
        </w:rPr>
        <w:t>licuación</w:t>
      </w:r>
      <w:r w:rsidRPr="001E234A">
        <w:rPr>
          <w:rFonts w:ascii="Arial" w:hAnsi="Arial" w:cs="Arial"/>
          <w:color w:val="EE0000"/>
        </w:rPr>
        <w:t>. Además, ayuda a diseñar estructuras más seguras y, en algunos casos, a optimizar costos al reducir las fuerzas sísmicas de diseño cuando se justifica técnicamente.</w:t>
      </w:r>
    </w:p>
    <w:sectPr w:rsidR="001E234A" w:rsidRPr="001E234A" w:rsidSect="00394991">
      <w:headerReference w:type="default" r:id="rId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53B15" w14:textId="77777777" w:rsidR="004767A8" w:rsidRDefault="004767A8" w:rsidP="00EE632E">
      <w:pPr>
        <w:spacing w:after="0" w:line="240" w:lineRule="auto"/>
      </w:pPr>
      <w:r>
        <w:separator/>
      </w:r>
    </w:p>
  </w:endnote>
  <w:endnote w:type="continuationSeparator" w:id="0">
    <w:p w14:paraId="53964506" w14:textId="77777777" w:rsidR="004767A8" w:rsidRDefault="004767A8" w:rsidP="00EE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F95C" w14:textId="77777777" w:rsidR="004767A8" w:rsidRDefault="004767A8" w:rsidP="00EE632E">
      <w:pPr>
        <w:spacing w:after="0" w:line="240" w:lineRule="auto"/>
      </w:pPr>
      <w:r>
        <w:separator/>
      </w:r>
    </w:p>
  </w:footnote>
  <w:footnote w:type="continuationSeparator" w:id="0">
    <w:p w14:paraId="2126B52E" w14:textId="77777777" w:rsidR="004767A8" w:rsidRDefault="004767A8" w:rsidP="00EE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6BEE" w14:textId="77777777" w:rsidR="00E546CE" w:rsidRDefault="0071642F" w:rsidP="00797FFB">
    <w:pPr>
      <w:spacing w:after="0" w:line="240" w:lineRule="auto"/>
      <w:rPr>
        <w:noProof/>
      </w:rPr>
    </w:pPr>
    <w:r>
      <w:rPr>
        <w:noProof/>
      </w:rPr>
      <w:drawing>
        <wp:anchor distT="0" distB="0" distL="114300" distR="114300" simplePos="0" relativeHeight="251658240" behindDoc="0" locked="0" layoutInCell="1" allowOverlap="1" wp14:anchorId="3B00C418" wp14:editId="1A99AF96">
          <wp:simplePos x="0" y="0"/>
          <wp:positionH relativeFrom="margin">
            <wp:align>right</wp:align>
          </wp:positionH>
          <wp:positionV relativeFrom="paragraph">
            <wp:posOffset>-57785</wp:posOffset>
          </wp:positionV>
          <wp:extent cx="1570355" cy="635000"/>
          <wp:effectExtent l="0" t="0" r="0" b="0"/>
          <wp:wrapSquare wrapText="bothSides"/>
          <wp:docPr id="22" name="Imagen 21">
            <a:extLst xmlns:a="http://schemas.openxmlformats.org/drawingml/2006/main">
              <a:ext uri="{FF2B5EF4-FFF2-40B4-BE49-F238E27FC236}">
                <a16:creationId xmlns:a16="http://schemas.microsoft.com/office/drawing/2014/main" id="{3C6B4C02-8D02-4E7B-840A-89EAA6EA4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a:extLst>
                      <a:ext uri="{FF2B5EF4-FFF2-40B4-BE49-F238E27FC236}">
                        <a16:creationId xmlns:a16="http://schemas.microsoft.com/office/drawing/2014/main" id="{3C6B4C02-8D02-4E7B-840A-89EAA6EA4DD8}"/>
                      </a:ext>
                    </a:extLst>
                  </pic:cNvPr>
                  <pic:cNvPicPr>
                    <a:picLocks noChangeAspect="1"/>
                  </pic:cNvPicPr>
                </pic:nvPicPr>
                <pic:blipFill rotWithShape="1">
                  <a:blip r:embed="rId1">
                    <a:extLst>
                      <a:ext uri="{28A0092B-C50C-407E-A947-70E740481C1C}">
                        <a14:useLocalDpi xmlns:a14="http://schemas.microsoft.com/office/drawing/2010/main" val="0"/>
                      </a:ext>
                    </a:extLst>
                  </a:blip>
                  <a:srcRect b="15663"/>
                  <a:stretch/>
                </pic:blipFill>
                <pic:spPr>
                  <a:xfrm>
                    <a:off x="0" y="0"/>
                    <a:ext cx="1570355" cy="635000"/>
                  </a:xfrm>
                  <a:prstGeom prst="rect">
                    <a:avLst/>
                  </a:prstGeom>
                </pic:spPr>
              </pic:pic>
            </a:graphicData>
          </a:graphic>
          <wp14:sizeRelH relativeFrom="page">
            <wp14:pctWidth>0</wp14:pctWidth>
          </wp14:sizeRelH>
          <wp14:sizeRelV relativeFrom="page">
            <wp14:pctHeight>0</wp14:pctHeight>
          </wp14:sizeRelV>
        </wp:anchor>
      </w:drawing>
    </w:r>
    <w:r w:rsidR="00EE632E" w:rsidRPr="00C0467D">
      <w:rPr>
        <w:rFonts w:ascii="Minion Pro" w:hAnsi="Minion Pro" w:cs="Arial"/>
      </w:rPr>
      <w:t>UNIVERSIDAD DE SAN CARLOS DE GUATEMALA</w:t>
    </w:r>
    <w:r w:rsidRPr="0071642F">
      <w:rPr>
        <w:noProof/>
      </w:rPr>
      <w:t xml:space="preserve"> </w:t>
    </w:r>
  </w:p>
  <w:p w14:paraId="3E9BB066" w14:textId="3430A930" w:rsidR="00EE632E" w:rsidRDefault="00EE632E" w:rsidP="00797FFB">
    <w:pPr>
      <w:spacing w:after="0" w:line="240" w:lineRule="auto"/>
      <w:rPr>
        <w:rFonts w:ascii="Minion Pro" w:hAnsi="Minion Pro" w:cs="Arial"/>
      </w:rPr>
    </w:pPr>
    <w:r>
      <w:rPr>
        <w:rFonts w:ascii="Minion Pro" w:hAnsi="Minion Pro" w:cs="Arial"/>
      </w:rPr>
      <w:t>DEPARTAMENTO DE ESTUDIOS DE POSTGRADO</w:t>
    </w:r>
  </w:p>
  <w:p w14:paraId="1AD1DDD8" w14:textId="6A29729C" w:rsidR="00EE632E" w:rsidRPr="00C0467D" w:rsidRDefault="00EE632E" w:rsidP="00797FFB">
    <w:pPr>
      <w:spacing w:after="0" w:line="240" w:lineRule="auto"/>
      <w:rPr>
        <w:rFonts w:ascii="Minion Pro" w:hAnsi="Minion Pro" w:cs="Arial"/>
      </w:rPr>
    </w:pPr>
    <w:r>
      <w:rPr>
        <w:rFonts w:ascii="Minion Pro" w:hAnsi="Minion Pro" w:cs="Arial"/>
      </w:rPr>
      <w:t>MAESTRÍA EN INGENIERÍA ESTRUCTURAL Y SISMO-RESISTENTE</w:t>
    </w:r>
  </w:p>
  <w:p w14:paraId="75CB1357" w14:textId="77777777" w:rsidR="00EE632E" w:rsidRPr="00C0467D" w:rsidRDefault="00EE632E" w:rsidP="00797FFB">
    <w:pPr>
      <w:spacing w:after="0" w:line="240" w:lineRule="auto"/>
      <w:rPr>
        <w:rFonts w:ascii="Minion Pro" w:hAnsi="Minion Pro" w:cs="Arial"/>
      </w:rPr>
    </w:pPr>
    <w:r w:rsidRPr="00C0467D">
      <w:rPr>
        <w:rFonts w:ascii="Minion Pro" w:hAnsi="Minion Pro" w:cs="Arial"/>
      </w:rPr>
      <w:t>CENTRO UNIVERSITARIO DE OCCIDENTE</w:t>
    </w:r>
  </w:p>
  <w:p w14:paraId="73F04152" w14:textId="77777777" w:rsidR="00EE632E" w:rsidRDefault="00EE63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511"/>
    <w:multiLevelType w:val="hybridMultilevel"/>
    <w:tmpl w:val="F54C25B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F00315"/>
    <w:multiLevelType w:val="hybridMultilevel"/>
    <w:tmpl w:val="F54C25B6"/>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02A33E2"/>
    <w:multiLevelType w:val="hybridMultilevel"/>
    <w:tmpl w:val="66B6CD18"/>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4BB36540"/>
    <w:multiLevelType w:val="hybridMultilevel"/>
    <w:tmpl w:val="B5840EF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3136250"/>
    <w:multiLevelType w:val="hybridMultilevel"/>
    <w:tmpl w:val="D610C71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0787977">
    <w:abstractNumId w:val="4"/>
  </w:num>
  <w:num w:numId="2" w16cid:durableId="356199500">
    <w:abstractNumId w:val="1"/>
  </w:num>
  <w:num w:numId="3" w16cid:durableId="609049262">
    <w:abstractNumId w:val="0"/>
  </w:num>
  <w:num w:numId="4" w16cid:durableId="803504023">
    <w:abstractNumId w:val="2"/>
  </w:num>
  <w:num w:numId="5" w16cid:durableId="1986158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A8"/>
    <w:rsid w:val="00037CE2"/>
    <w:rsid w:val="000846F6"/>
    <w:rsid w:val="000B45C6"/>
    <w:rsid w:val="000E1C9E"/>
    <w:rsid w:val="000E2F3E"/>
    <w:rsid w:val="00104725"/>
    <w:rsid w:val="00143FD0"/>
    <w:rsid w:val="00152C25"/>
    <w:rsid w:val="00196165"/>
    <w:rsid w:val="001D2F3F"/>
    <w:rsid w:val="001E234A"/>
    <w:rsid w:val="00207758"/>
    <w:rsid w:val="00234AC5"/>
    <w:rsid w:val="00240DBD"/>
    <w:rsid w:val="00247154"/>
    <w:rsid w:val="00287CCC"/>
    <w:rsid w:val="002F5963"/>
    <w:rsid w:val="00364147"/>
    <w:rsid w:val="0037180D"/>
    <w:rsid w:val="00394991"/>
    <w:rsid w:val="003B4012"/>
    <w:rsid w:val="00436320"/>
    <w:rsid w:val="004767A8"/>
    <w:rsid w:val="004C75CD"/>
    <w:rsid w:val="004D53CF"/>
    <w:rsid w:val="004E7BE2"/>
    <w:rsid w:val="0054505B"/>
    <w:rsid w:val="005749D6"/>
    <w:rsid w:val="00596858"/>
    <w:rsid w:val="00596973"/>
    <w:rsid w:val="006121F2"/>
    <w:rsid w:val="00623B77"/>
    <w:rsid w:val="00626929"/>
    <w:rsid w:val="0066612E"/>
    <w:rsid w:val="00696810"/>
    <w:rsid w:val="006B3E04"/>
    <w:rsid w:val="006C0412"/>
    <w:rsid w:val="006D5694"/>
    <w:rsid w:val="0071642F"/>
    <w:rsid w:val="007511DB"/>
    <w:rsid w:val="00770CDB"/>
    <w:rsid w:val="00796118"/>
    <w:rsid w:val="00797FFB"/>
    <w:rsid w:val="008148D1"/>
    <w:rsid w:val="0082428F"/>
    <w:rsid w:val="008428E5"/>
    <w:rsid w:val="008E3079"/>
    <w:rsid w:val="009062CF"/>
    <w:rsid w:val="0091477F"/>
    <w:rsid w:val="00926FF8"/>
    <w:rsid w:val="0098683C"/>
    <w:rsid w:val="009F336D"/>
    <w:rsid w:val="00A03398"/>
    <w:rsid w:val="00A462DD"/>
    <w:rsid w:val="00A90786"/>
    <w:rsid w:val="00AD0D5A"/>
    <w:rsid w:val="00AE6E8D"/>
    <w:rsid w:val="00B37E8A"/>
    <w:rsid w:val="00B40639"/>
    <w:rsid w:val="00BE4D4C"/>
    <w:rsid w:val="00BF2FE1"/>
    <w:rsid w:val="00C01D29"/>
    <w:rsid w:val="00C12EFC"/>
    <w:rsid w:val="00C458F6"/>
    <w:rsid w:val="00C84856"/>
    <w:rsid w:val="00CB459D"/>
    <w:rsid w:val="00CF7DC1"/>
    <w:rsid w:val="00D31B69"/>
    <w:rsid w:val="00D539A1"/>
    <w:rsid w:val="00D72F30"/>
    <w:rsid w:val="00DB12A8"/>
    <w:rsid w:val="00DD529F"/>
    <w:rsid w:val="00E033AF"/>
    <w:rsid w:val="00E05661"/>
    <w:rsid w:val="00E070AB"/>
    <w:rsid w:val="00E24E6D"/>
    <w:rsid w:val="00E546CE"/>
    <w:rsid w:val="00E57788"/>
    <w:rsid w:val="00E72B78"/>
    <w:rsid w:val="00E82B44"/>
    <w:rsid w:val="00E93055"/>
    <w:rsid w:val="00EA7FCD"/>
    <w:rsid w:val="00EB3030"/>
    <w:rsid w:val="00EC62CD"/>
    <w:rsid w:val="00EE632E"/>
    <w:rsid w:val="00F060A9"/>
    <w:rsid w:val="00F27A28"/>
    <w:rsid w:val="00F52B8F"/>
    <w:rsid w:val="00F55639"/>
    <w:rsid w:val="00F6585B"/>
    <w:rsid w:val="00F77E94"/>
    <w:rsid w:val="00FE4F85"/>
    <w:rsid w:val="00FE7995"/>
    <w:rsid w:val="00FF458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AF2F"/>
  <w15:chartTrackingRefBased/>
  <w15:docId w15:val="{540A35E2-B523-404E-B9B8-D097BE3C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632E"/>
    <w:pPr>
      <w:ind w:left="720"/>
      <w:contextualSpacing/>
    </w:pPr>
  </w:style>
  <w:style w:type="paragraph" w:styleId="Encabezado">
    <w:name w:val="header"/>
    <w:basedOn w:val="Normal"/>
    <w:link w:val="EncabezadoCar"/>
    <w:uiPriority w:val="99"/>
    <w:unhideWhenUsed/>
    <w:rsid w:val="00EE63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632E"/>
  </w:style>
  <w:style w:type="paragraph" w:styleId="Piedepgina">
    <w:name w:val="footer"/>
    <w:basedOn w:val="Normal"/>
    <w:link w:val="PiedepginaCar"/>
    <w:uiPriority w:val="99"/>
    <w:unhideWhenUsed/>
    <w:rsid w:val="00EE63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632E"/>
  </w:style>
  <w:style w:type="table" w:styleId="Tablaconcuadrcula">
    <w:name w:val="Table Grid"/>
    <w:basedOn w:val="Tablanormal"/>
    <w:uiPriority w:val="39"/>
    <w:rsid w:val="00E0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E4F8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20101">
      <w:bodyDiv w:val="1"/>
      <w:marLeft w:val="0"/>
      <w:marRight w:val="0"/>
      <w:marTop w:val="0"/>
      <w:marBottom w:val="0"/>
      <w:divBdr>
        <w:top w:val="none" w:sz="0" w:space="0" w:color="auto"/>
        <w:left w:val="none" w:sz="0" w:space="0" w:color="auto"/>
        <w:bottom w:val="none" w:sz="0" w:space="0" w:color="auto"/>
        <w:right w:val="none" w:sz="0" w:space="0" w:color="auto"/>
      </w:divBdr>
      <w:divsChild>
        <w:div w:id="639921374">
          <w:marLeft w:val="0"/>
          <w:marRight w:val="0"/>
          <w:marTop w:val="0"/>
          <w:marBottom w:val="0"/>
          <w:divBdr>
            <w:top w:val="none" w:sz="0" w:space="0" w:color="auto"/>
            <w:left w:val="none" w:sz="0" w:space="0" w:color="auto"/>
            <w:bottom w:val="none" w:sz="0" w:space="0" w:color="auto"/>
            <w:right w:val="none" w:sz="0" w:space="0" w:color="auto"/>
          </w:divBdr>
        </w:div>
      </w:divsChild>
    </w:div>
    <w:div w:id="816990392">
      <w:bodyDiv w:val="1"/>
      <w:marLeft w:val="0"/>
      <w:marRight w:val="0"/>
      <w:marTop w:val="0"/>
      <w:marBottom w:val="0"/>
      <w:divBdr>
        <w:top w:val="none" w:sz="0" w:space="0" w:color="auto"/>
        <w:left w:val="none" w:sz="0" w:space="0" w:color="auto"/>
        <w:bottom w:val="none" w:sz="0" w:space="0" w:color="auto"/>
        <w:right w:val="none" w:sz="0" w:space="0" w:color="auto"/>
      </w:divBdr>
    </w:div>
    <w:div w:id="854920468">
      <w:bodyDiv w:val="1"/>
      <w:marLeft w:val="0"/>
      <w:marRight w:val="0"/>
      <w:marTop w:val="0"/>
      <w:marBottom w:val="0"/>
      <w:divBdr>
        <w:top w:val="none" w:sz="0" w:space="0" w:color="auto"/>
        <w:left w:val="none" w:sz="0" w:space="0" w:color="auto"/>
        <w:bottom w:val="none" w:sz="0" w:space="0" w:color="auto"/>
        <w:right w:val="none" w:sz="0" w:space="0" w:color="auto"/>
      </w:divBdr>
      <w:divsChild>
        <w:div w:id="310253251">
          <w:marLeft w:val="0"/>
          <w:marRight w:val="0"/>
          <w:marTop w:val="0"/>
          <w:marBottom w:val="0"/>
          <w:divBdr>
            <w:top w:val="none" w:sz="0" w:space="0" w:color="auto"/>
            <w:left w:val="none" w:sz="0" w:space="0" w:color="auto"/>
            <w:bottom w:val="none" w:sz="0" w:space="0" w:color="auto"/>
            <w:right w:val="none" w:sz="0" w:space="0" w:color="auto"/>
          </w:divBdr>
        </w:div>
      </w:divsChild>
    </w:div>
    <w:div w:id="1484084572">
      <w:bodyDiv w:val="1"/>
      <w:marLeft w:val="0"/>
      <w:marRight w:val="0"/>
      <w:marTop w:val="0"/>
      <w:marBottom w:val="0"/>
      <w:divBdr>
        <w:top w:val="none" w:sz="0" w:space="0" w:color="auto"/>
        <w:left w:val="none" w:sz="0" w:space="0" w:color="auto"/>
        <w:bottom w:val="none" w:sz="0" w:space="0" w:color="auto"/>
        <w:right w:val="none" w:sz="0" w:space="0" w:color="auto"/>
      </w:divBdr>
      <w:divsChild>
        <w:div w:id="594439291">
          <w:marLeft w:val="0"/>
          <w:marRight w:val="0"/>
          <w:marTop w:val="0"/>
          <w:marBottom w:val="0"/>
          <w:divBdr>
            <w:top w:val="none" w:sz="0" w:space="0" w:color="auto"/>
            <w:left w:val="none" w:sz="0" w:space="0" w:color="auto"/>
            <w:bottom w:val="none" w:sz="0" w:space="0" w:color="auto"/>
            <w:right w:val="none" w:sz="0" w:space="0" w:color="auto"/>
          </w:divBdr>
        </w:div>
      </w:divsChild>
    </w:div>
    <w:div w:id="1684236498">
      <w:bodyDiv w:val="1"/>
      <w:marLeft w:val="0"/>
      <w:marRight w:val="0"/>
      <w:marTop w:val="0"/>
      <w:marBottom w:val="0"/>
      <w:divBdr>
        <w:top w:val="none" w:sz="0" w:space="0" w:color="auto"/>
        <w:left w:val="none" w:sz="0" w:space="0" w:color="auto"/>
        <w:bottom w:val="none" w:sz="0" w:space="0" w:color="auto"/>
        <w:right w:val="none" w:sz="0" w:space="0" w:color="auto"/>
      </w:divBdr>
    </w:div>
    <w:div w:id="21276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1239</Words>
  <Characters>6819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Luis Cifuentes Jacobs</dc:creator>
  <cp:keywords/>
  <dc:description/>
  <cp:lastModifiedBy>Ivan Rivera</cp:lastModifiedBy>
  <cp:revision>3</cp:revision>
  <cp:lastPrinted>2026-07-11T09:24:00Z</cp:lastPrinted>
  <dcterms:created xsi:type="dcterms:W3CDTF">2026-07-11T09:24:00Z</dcterms:created>
  <dcterms:modified xsi:type="dcterms:W3CDTF">2026-07-11T09:25:00Z</dcterms:modified>
</cp:coreProperties>
</file>