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298F9" w14:textId="77777777" w:rsidR="00B95763" w:rsidRDefault="00B95763" w:rsidP="00B95763">
      <w:pPr>
        <w:spacing w:after="0"/>
      </w:pPr>
      <w:r>
        <w:t>Aquí están las respuestas basadas en el documento proporcionado:</w:t>
      </w:r>
    </w:p>
    <w:p w14:paraId="4123593B" w14:textId="77777777" w:rsidR="00B95763" w:rsidRDefault="00B95763" w:rsidP="00B95763">
      <w:pPr>
        <w:spacing w:after="0"/>
      </w:pPr>
    </w:p>
    <w:p w14:paraId="0422FEEF" w14:textId="77777777" w:rsidR="00B95763" w:rsidRDefault="00B95763" w:rsidP="00B95763">
      <w:pPr>
        <w:spacing w:after="0"/>
      </w:pPr>
      <w:r>
        <w:t>1. ¿El CAD en qué año fue inventado por el ingeniero?</w:t>
      </w:r>
    </w:p>
    <w:p w14:paraId="463B9E8D" w14:textId="448395E5" w:rsidR="00B95763" w:rsidRDefault="00B95763" w:rsidP="00B95763">
      <w:pPr>
        <w:spacing w:after="0"/>
      </w:pPr>
      <w:r>
        <w:t>En 1966, por el ingeniero francés Pierre Bézier</w:t>
      </w:r>
      <w:r w:rsidR="00833F8D">
        <w:t xml:space="preserve">. </w:t>
      </w:r>
    </w:p>
    <w:p w14:paraId="3CD28F0E" w14:textId="77777777" w:rsidR="00B95763" w:rsidRDefault="00B95763" w:rsidP="00B95763">
      <w:pPr>
        <w:spacing w:after="0"/>
      </w:pPr>
    </w:p>
    <w:p w14:paraId="74C6D5D0" w14:textId="77777777" w:rsidR="00B95763" w:rsidRDefault="00B95763" w:rsidP="00B95763">
      <w:pPr>
        <w:spacing w:after="0"/>
      </w:pPr>
      <w:r>
        <w:t>2. Nombre del primer computador.</w:t>
      </w:r>
    </w:p>
    <w:p w14:paraId="6D6F1E89" w14:textId="2ACD5439" w:rsidR="00B95763" w:rsidRDefault="00B95763" w:rsidP="00B95763">
      <w:pPr>
        <w:spacing w:after="0"/>
      </w:pPr>
      <w:r>
        <w:t xml:space="preserve">Mark I </w:t>
      </w:r>
      <w:r w:rsidR="00F66D1C">
        <w:t xml:space="preserve"> </w:t>
      </w:r>
    </w:p>
    <w:p w14:paraId="33DEBC7A" w14:textId="77777777" w:rsidR="00B95763" w:rsidRDefault="00B95763" w:rsidP="00B95763">
      <w:pPr>
        <w:spacing w:after="0"/>
      </w:pPr>
    </w:p>
    <w:p w14:paraId="02F15656" w14:textId="77777777" w:rsidR="00B95763" w:rsidRDefault="00B95763" w:rsidP="00B95763">
      <w:pPr>
        <w:spacing w:after="0"/>
      </w:pPr>
      <w:r>
        <w:t>3. Nombre que recibe la asignación de mallado en las losas.</w:t>
      </w:r>
    </w:p>
    <w:p w14:paraId="65D7C6D6" w14:textId="419AEB03" w:rsidR="00B95763" w:rsidRDefault="00833F8D" w:rsidP="00B95763">
      <w:pPr>
        <w:spacing w:after="0"/>
      </w:pPr>
      <w:proofErr w:type="spellStart"/>
      <w:r>
        <w:t>Grid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21F3E0ED" w14:textId="77777777" w:rsidR="00B95763" w:rsidRDefault="00B95763" w:rsidP="00B95763">
      <w:pPr>
        <w:spacing w:after="0"/>
      </w:pPr>
    </w:p>
    <w:p w14:paraId="16F29762" w14:textId="77777777" w:rsidR="00B95763" w:rsidRDefault="00B95763" w:rsidP="00B95763">
      <w:pPr>
        <w:spacing w:after="0"/>
      </w:pPr>
      <w:r>
        <w:t>4. ¿Qué fórmula es utilizada para saber si se tiene un diafragma rígido o flexible?</w:t>
      </w:r>
    </w:p>
    <w:p w14:paraId="4F572C85" w14:textId="398AE8D8" w:rsidR="00B95763" w:rsidRDefault="00B95763" w:rsidP="00B95763">
      <w:pPr>
        <w:spacing w:after="0"/>
      </w:pPr>
      <w:r>
        <w:t xml:space="preserve"> (Si , es rígido; si , es flexible) </w:t>
      </w:r>
      <w:r w:rsidR="00F66D1C">
        <w:t xml:space="preserve"> </w:t>
      </w:r>
    </w:p>
    <w:p w14:paraId="7527CDD6" w14:textId="77777777" w:rsidR="00B95763" w:rsidRDefault="00B95763" w:rsidP="00B95763">
      <w:pPr>
        <w:spacing w:after="0"/>
      </w:pPr>
    </w:p>
    <w:p w14:paraId="1310773E" w14:textId="77777777" w:rsidR="00B95763" w:rsidRDefault="00B95763" w:rsidP="00B95763">
      <w:pPr>
        <w:spacing w:after="0"/>
      </w:pPr>
      <w:r>
        <w:t>5. El método de los tres momentos, carga virtual y doble integración son métodos:</w:t>
      </w:r>
    </w:p>
    <w:p w14:paraId="1E9D85A4" w14:textId="40A579D9" w:rsidR="00B95763" w:rsidRDefault="00B95763" w:rsidP="00B95763">
      <w:pPr>
        <w:spacing w:after="0"/>
      </w:pPr>
      <w:r>
        <w:t xml:space="preserve">Analíticos </w:t>
      </w:r>
      <w:r w:rsidR="00F66D1C">
        <w:t xml:space="preserve"> </w:t>
      </w:r>
    </w:p>
    <w:p w14:paraId="1C1C9D27" w14:textId="77777777" w:rsidR="00B95763" w:rsidRDefault="00B95763" w:rsidP="00B95763">
      <w:pPr>
        <w:spacing w:after="0"/>
      </w:pPr>
    </w:p>
    <w:p w14:paraId="155671AA" w14:textId="77777777" w:rsidR="00B95763" w:rsidRDefault="00B95763" w:rsidP="00B95763">
      <w:pPr>
        <w:spacing w:after="0"/>
      </w:pPr>
      <w:r>
        <w:t>6. Mencione un Método Numérico para Análisis Estructural.</w:t>
      </w:r>
    </w:p>
    <w:p w14:paraId="062CC79B" w14:textId="77777777" w:rsidR="00B95763" w:rsidRDefault="00B95763" w:rsidP="00B95763">
      <w:pPr>
        <w:spacing w:after="0"/>
      </w:pPr>
      <w:r>
        <w:t>Método de los Elementos Finitos.</w:t>
      </w:r>
    </w:p>
    <w:p w14:paraId="7EF24C1D" w14:textId="77777777" w:rsidR="00B95763" w:rsidRDefault="00B95763" w:rsidP="00B95763">
      <w:pPr>
        <w:spacing w:after="0"/>
      </w:pPr>
    </w:p>
    <w:p w14:paraId="19D933D8" w14:textId="77777777" w:rsidR="00B95763" w:rsidRDefault="00B95763" w:rsidP="00B95763">
      <w:pPr>
        <w:spacing w:after="0"/>
      </w:pPr>
      <w:r>
        <w:t>7. Los software de análisis estructural y diseño utilizan el siguiente método para la solución de estructuras:</w:t>
      </w:r>
    </w:p>
    <w:p w14:paraId="5DFB90F2" w14:textId="77777777" w:rsidR="00B95763" w:rsidRDefault="00B95763" w:rsidP="00B95763">
      <w:pPr>
        <w:spacing w:after="0"/>
      </w:pPr>
      <w:r>
        <w:t>Método de los Elementos Finitos.</w:t>
      </w:r>
    </w:p>
    <w:p w14:paraId="16F48BBA" w14:textId="77777777" w:rsidR="00B95763" w:rsidRDefault="00B95763" w:rsidP="00B95763">
      <w:pPr>
        <w:spacing w:after="0"/>
      </w:pPr>
    </w:p>
    <w:p w14:paraId="68027979" w14:textId="77777777" w:rsidR="00B95763" w:rsidRDefault="00B95763" w:rsidP="00B95763">
      <w:pPr>
        <w:spacing w:after="0"/>
      </w:pPr>
      <w:r>
        <w:t>8. El método de los elementos finitos en el área de estructuras busca la solución de los problemas de:</w:t>
      </w:r>
    </w:p>
    <w:p w14:paraId="5835D741" w14:textId="6B7A6C46" w:rsidR="00B95763" w:rsidRDefault="00B95763" w:rsidP="00B95763">
      <w:pPr>
        <w:spacing w:after="0"/>
      </w:pPr>
      <w:r>
        <w:t xml:space="preserve">Desplazamientos y esfuerzos </w:t>
      </w:r>
      <w:r w:rsidR="00F66D1C">
        <w:t xml:space="preserve"> </w:t>
      </w:r>
    </w:p>
    <w:p w14:paraId="248FCDE1" w14:textId="77777777" w:rsidR="00B95763" w:rsidRDefault="00B95763" w:rsidP="00B95763">
      <w:pPr>
        <w:spacing w:after="0"/>
      </w:pPr>
    </w:p>
    <w:p w14:paraId="0D1D0215" w14:textId="77777777" w:rsidR="00B95763" w:rsidRDefault="00B95763" w:rsidP="00B95763">
      <w:pPr>
        <w:spacing w:after="0"/>
      </w:pPr>
      <w:r>
        <w:t>9. Norma utilizada para estructuras de acero.</w:t>
      </w:r>
    </w:p>
    <w:p w14:paraId="7E7D0226" w14:textId="77777777" w:rsidR="00B95763" w:rsidRDefault="00B95763" w:rsidP="00B95763">
      <w:pPr>
        <w:spacing w:after="0"/>
      </w:pPr>
      <w:r>
        <w:t>AISC 360-16.</w:t>
      </w:r>
    </w:p>
    <w:p w14:paraId="1CC86E1C" w14:textId="77777777" w:rsidR="00B95763" w:rsidRDefault="00B95763" w:rsidP="00B95763">
      <w:pPr>
        <w:spacing w:after="0"/>
      </w:pPr>
    </w:p>
    <w:p w14:paraId="62BE1735" w14:textId="77777777" w:rsidR="00B95763" w:rsidRDefault="00B95763" w:rsidP="00B95763">
      <w:pPr>
        <w:spacing w:after="0"/>
      </w:pPr>
      <w:r>
        <w:t>10. ¿Cómo nombra el programa ETABS a las losas apoyadas sobre ábacos?</w:t>
      </w:r>
    </w:p>
    <w:p w14:paraId="46DC7BAC" w14:textId="4416FBA3" w:rsidR="00B95763" w:rsidRDefault="00B95763" w:rsidP="00B95763">
      <w:pPr>
        <w:spacing w:after="0"/>
      </w:pPr>
      <w:r>
        <w:t xml:space="preserve">Flat </w:t>
      </w:r>
      <w:proofErr w:type="spellStart"/>
      <w:r>
        <w:t>Slab</w:t>
      </w:r>
      <w:proofErr w:type="spellEnd"/>
      <w:r>
        <w:t xml:space="preserve"> </w:t>
      </w:r>
      <w:r w:rsidR="00F66D1C">
        <w:t xml:space="preserve"> </w:t>
      </w:r>
    </w:p>
    <w:p w14:paraId="632330F1" w14:textId="77777777" w:rsidR="00B95763" w:rsidRDefault="00B95763" w:rsidP="00B95763">
      <w:pPr>
        <w:spacing w:after="0"/>
      </w:pPr>
    </w:p>
    <w:p w14:paraId="581984C3" w14:textId="77777777" w:rsidR="00B95763" w:rsidRDefault="00B95763" w:rsidP="00B95763">
      <w:pPr>
        <w:spacing w:after="0"/>
      </w:pPr>
      <w:r>
        <w:t>11. ¿Qué refuerzo de acero “no sugiere” la norma ACI 318-19 para el diseño de marcos especiales a momento?</w:t>
      </w:r>
    </w:p>
    <w:p w14:paraId="3689B388" w14:textId="34DC4D79" w:rsidR="00B95763" w:rsidRDefault="00B95763" w:rsidP="00B95763">
      <w:pPr>
        <w:spacing w:after="0"/>
      </w:pPr>
      <w:r>
        <w:t xml:space="preserve">A 615 </w:t>
      </w:r>
      <w:r w:rsidR="00F66D1C">
        <w:t xml:space="preserve"> </w:t>
      </w:r>
    </w:p>
    <w:p w14:paraId="6A74BBFC" w14:textId="77777777" w:rsidR="00B95763" w:rsidRDefault="00B95763" w:rsidP="00B95763">
      <w:pPr>
        <w:spacing w:after="0"/>
      </w:pPr>
    </w:p>
    <w:p w14:paraId="1B5C8FE9" w14:textId="77777777" w:rsidR="00B95763" w:rsidRDefault="00B95763" w:rsidP="00B95763">
      <w:pPr>
        <w:spacing w:after="0"/>
      </w:pPr>
      <w:r>
        <w:t>12. Para la determinación del nivel de protección sísmica NPS es necesario conocer:</w:t>
      </w:r>
    </w:p>
    <w:p w14:paraId="70C64ADD" w14:textId="239A94A9" w:rsidR="00B95763" w:rsidRDefault="00B95763" w:rsidP="00B95763">
      <w:pPr>
        <w:spacing w:after="0"/>
      </w:pPr>
      <w:r>
        <w:t xml:space="preserve">Uso de obra y sistema de diseño </w:t>
      </w:r>
      <w:r w:rsidR="00F66D1C">
        <w:t xml:space="preserve"> </w:t>
      </w:r>
    </w:p>
    <w:p w14:paraId="0232E944" w14:textId="77777777" w:rsidR="00B95763" w:rsidRDefault="00B95763" w:rsidP="00B95763">
      <w:pPr>
        <w:spacing w:after="0"/>
      </w:pPr>
    </w:p>
    <w:p w14:paraId="7C3DDDC8" w14:textId="77777777" w:rsidR="00B95763" w:rsidRDefault="00B95763" w:rsidP="00B95763">
      <w:pPr>
        <w:spacing w:after="0"/>
      </w:pPr>
      <w:r>
        <w:t>13. El nivel de protección sísmica NPS es equivalente en ACI 318-19 a:</w:t>
      </w:r>
    </w:p>
    <w:p w14:paraId="5383FFC4" w14:textId="1E08C43B" w:rsidR="00B95763" w:rsidRDefault="00B95763" w:rsidP="00B95763">
      <w:pPr>
        <w:spacing w:after="0"/>
      </w:pPr>
      <w:r>
        <w:t xml:space="preserve">Columna NPS </w:t>
      </w:r>
      <w:r w:rsidR="00F66D1C">
        <w:t xml:space="preserve"> </w:t>
      </w:r>
    </w:p>
    <w:p w14:paraId="09F7DC58" w14:textId="77777777" w:rsidR="00B95763" w:rsidRDefault="00B95763" w:rsidP="00B95763">
      <w:pPr>
        <w:spacing w:after="0"/>
      </w:pPr>
    </w:p>
    <w:p w14:paraId="43331813" w14:textId="77777777" w:rsidR="00B95763" w:rsidRDefault="00B95763" w:rsidP="00B95763">
      <w:pPr>
        <w:spacing w:after="0"/>
      </w:pPr>
      <w:r>
        <w:lastRenderedPageBreak/>
        <w:t>14. Resistencia del concreto mínima en PSI para un muro especial con acero grado 100.</w:t>
      </w:r>
    </w:p>
    <w:p w14:paraId="09DA75F1" w14:textId="6F84B1C3" w:rsidR="00B95763" w:rsidRDefault="00B95763" w:rsidP="00B95763">
      <w:pPr>
        <w:spacing w:after="0"/>
      </w:pPr>
      <w:r>
        <w:t xml:space="preserve">3000 psi </w:t>
      </w:r>
      <w:r w:rsidR="00F66D1C">
        <w:t xml:space="preserve"> </w:t>
      </w:r>
    </w:p>
    <w:p w14:paraId="0ADC068A" w14:textId="77777777" w:rsidR="00B95763" w:rsidRDefault="00B95763" w:rsidP="00B95763">
      <w:pPr>
        <w:spacing w:after="0"/>
      </w:pPr>
    </w:p>
    <w:p w14:paraId="35F37FF3" w14:textId="77777777" w:rsidR="00B95763" w:rsidRDefault="00B95763" w:rsidP="00B95763">
      <w:pPr>
        <w:spacing w:after="0"/>
      </w:pPr>
      <w:r>
        <w:t>15. ¿A cuánto equivale el módulo elástico del concreto en el sistema MKS?</w:t>
      </w:r>
    </w:p>
    <w:p w14:paraId="23247CF0" w14:textId="4E56182E" w:rsidR="00B95763" w:rsidRDefault="00B95763" w:rsidP="00B95763">
      <w:pPr>
        <w:spacing w:after="0"/>
      </w:pPr>
      <w:r>
        <w:t xml:space="preserve">15000 MPa </w:t>
      </w:r>
      <w:r w:rsidR="00F66D1C">
        <w:t xml:space="preserve"> </w:t>
      </w:r>
    </w:p>
    <w:p w14:paraId="4565EE33" w14:textId="77777777" w:rsidR="00B95763" w:rsidRDefault="00B95763" w:rsidP="00B95763">
      <w:pPr>
        <w:spacing w:after="0"/>
      </w:pPr>
    </w:p>
    <w:p w14:paraId="726FEC45" w14:textId="77777777" w:rsidR="00B95763" w:rsidRDefault="00B95763" w:rsidP="00B95763">
      <w:pPr>
        <w:spacing w:after="0"/>
      </w:pPr>
      <w:r>
        <w:t>16. ¿Cuál es la base mínima de una viga de concreto reforzado?</w:t>
      </w:r>
    </w:p>
    <w:p w14:paraId="347E9985" w14:textId="5931ACA0" w:rsidR="00B95763" w:rsidRDefault="00B95763" w:rsidP="00B95763">
      <w:pPr>
        <w:spacing w:after="0"/>
      </w:pPr>
      <w:r>
        <w:t xml:space="preserve">25 cm </w:t>
      </w:r>
      <w:r w:rsidR="00F66D1C">
        <w:t xml:space="preserve"> </w:t>
      </w:r>
    </w:p>
    <w:p w14:paraId="77D45E5A" w14:textId="77777777" w:rsidR="00B95763" w:rsidRDefault="00B95763" w:rsidP="00B95763">
      <w:pPr>
        <w:spacing w:after="0"/>
      </w:pPr>
    </w:p>
    <w:p w14:paraId="6196D7AE" w14:textId="77777777" w:rsidR="00B95763" w:rsidRDefault="00B95763" w:rsidP="00B95763">
      <w:pPr>
        <w:spacing w:after="0"/>
      </w:pPr>
      <w:r>
        <w:t xml:space="preserve">17. ¿Cuáles son los factores de </w:t>
      </w:r>
      <w:proofErr w:type="spellStart"/>
      <w:r>
        <w:t>predimensionamiento</w:t>
      </w:r>
      <w:proofErr w:type="spellEnd"/>
      <w:r>
        <w:t xml:space="preserve"> para una columna central?</w:t>
      </w:r>
    </w:p>
    <w:p w14:paraId="6F99323B" w14:textId="796D0B0B" w:rsidR="00B95763" w:rsidRDefault="00B95763" w:rsidP="00B95763">
      <w:pPr>
        <w:spacing w:after="0"/>
      </w:pPr>
      <w:r>
        <w:t xml:space="preserve">L/12 y L/13 </w:t>
      </w:r>
      <w:r w:rsidR="00F66D1C">
        <w:t xml:space="preserve"> </w:t>
      </w:r>
    </w:p>
    <w:p w14:paraId="335F47EF" w14:textId="77777777" w:rsidR="00B95763" w:rsidRDefault="00B95763" w:rsidP="00B95763">
      <w:pPr>
        <w:spacing w:after="0"/>
      </w:pPr>
    </w:p>
    <w:p w14:paraId="695769E6" w14:textId="77777777" w:rsidR="00B95763" w:rsidRDefault="00B95763" w:rsidP="00B95763">
      <w:pPr>
        <w:spacing w:after="0"/>
      </w:pPr>
      <w:r>
        <w:t>18. Elemento finito que trabaja en tensión plana.</w:t>
      </w:r>
    </w:p>
    <w:p w14:paraId="3AAEAF8E" w14:textId="267FE174" w:rsidR="00B95763" w:rsidRDefault="00B95763" w:rsidP="00B95763">
      <w:pPr>
        <w:spacing w:after="0"/>
      </w:pPr>
      <w:r>
        <w:t xml:space="preserve">Elemento finito membrana </w:t>
      </w:r>
      <w:r w:rsidR="00F66D1C">
        <w:t xml:space="preserve"> </w:t>
      </w:r>
    </w:p>
    <w:p w14:paraId="228FCD99" w14:textId="77777777" w:rsidR="00B95763" w:rsidRDefault="00B95763" w:rsidP="00B95763">
      <w:pPr>
        <w:spacing w:after="0"/>
      </w:pPr>
    </w:p>
    <w:p w14:paraId="01CF3D6E" w14:textId="77777777" w:rsidR="00B95763" w:rsidRDefault="00B95763" w:rsidP="00B95763">
      <w:pPr>
        <w:spacing w:after="0"/>
      </w:pPr>
      <w:r>
        <w:t>19. Elemento finito que trabaja con fuerzas aplicadas fuera de su plano.</w:t>
      </w:r>
    </w:p>
    <w:p w14:paraId="5B43D065" w14:textId="7346B46F" w:rsidR="00B95763" w:rsidRDefault="00B95763" w:rsidP="00B95763">
      <w:pPr>
        <w:spacing w:after="0"/>
      </w:pPr>
      <w:r>
        <w:t xml:space="preserve">Tipo placa </w:t>
      </w:r>
      <w:r w:rsidR="00F66D1C">
        <w:t xml:space="preserve"> </w:t>
      </w:r>
    </w:p>
    <w:p w14:paraId="539E9020" w14:textId="77777777" w:rsidR="00B95763" w:rsidRDefault="00B95763" w:rsidP="00B95763">
      <w:pPr>
        <w:spacing w:after="0"/>
      </w:pPr>
    </w:p>
    <w:p w14:paraId="39BD2668" w14:textId="77777777" w:rsidR="00B95763" w:rsidRDefault="00B95763" w:rsidP="00B95763">
      <w:pPr>
        <w:spacing w:after="0"/>
      </w:pPr>
      <w:r>
        <w:t>20. ¿Qué grados de libertad tiene cada nodo de un elemento tipo SHELL?</w:t>
      </w:r>
    </w:p>
    <w:p w14:paraId="1F0948F2" w14:textId="58224B36" w:rsidR="00B95763" w:rsidRDefault="00B95763" w:rsidP="00B95763">
      <w:pPr>
        <w:spacing w:after="0"/>
      </w:pPr>
      <w:proofErr w:type="spellStart"/>
      <w:r>
        <w:t>Ux</w:t>
      </w:r>
      <w:proofErr w:type="spellEnd"/>
      <w:r>
        <w:t xml:space="preserve">, Uy, Uz,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Rz </w:t>
      </w:r>
      <w:r w:rsidR="00F66D1C">
        <w:t xml:space="preserve"> </w:t>
      </w:r>
    </w:p>
    <w:p w14:paraId="3379748D" w14:textId="77777777" w:rsidR="00B95763" w:rsidRDefault="00B95763" w:rsidP="00B95763">
      <w:pPr>
        <w:spacing w:after="0"/>
      </w:pPr>
    </w:p>
    <w:p w14:paraId="55790656" w14:textId="77777777" w:rsidR="00B95763" w:rsidRDefault="00B95763" w:rsidP="00B95763">
      <w:pPr>
        <w:spacing w:after="0"/>
      </w:pPr>
      <w:r>
        <w:t>21. Versión última del manual que presenta la base de datos de perfiles de acero.</w:t>
      </w:r>
    </w:p>
    <w:p w14:paraId="02607AFF" w14:textId="77777777" w:rsidR="00B95763" w:rsidRDefault="00B95763" w:rsidP="00B95763">
      <w:pPr>
        <w:spacing w:after="0"/>
      </w:pPr>
      <w:r>
        <w:t>AISC 360-16.</w:t>
      </w:r>
    </w:p>
    <w:p w14:paraId="4A5B37B1" w14:textId="77777777" w:rsidR="00B95763" w:rsidRDefault="00B95763" w:rsidP="00B95763">
      <w:pPr>
        <w:spacing w:after="0"/>
      </w:pPr>
    </w:p>
    <w:p w14:paraId="1340D81A" w14:textId="77777777" w:rsidR="00B95763" w:rsidRDefault="00B95763" w:rsidP="00B95763">
      <w:pPr>
        <w:spacing w:after="0"/>
      </w:pPr>
      <w:r>
        <w:t>22. Sistema dimensional que utilizan los perfiles de acero en nuestro país.</w:t>
      </w:r>
    </w:p>
    <w:p w14:paraId="7BBE743E" w14:textId="085E3813" w:rsidR="00B95763" w:rsidRDefault="00B95763" w:rsidP="00B95763">
      <w:pPr>
        <w:spacing w:after="0"/>
      </w:pPr>
      <w:r>
        <w:t xml:space="preserve">Sistema inglés (pulgadas, lb/in²) </w:t>
      </w:r>
      <w:r w:rsidR="00F66D1C">
        <w:t xml:space="preserve"> </w:t>
      </w:r>
    </w:p>
    <w:p w14:paraId="11B28403" w14:textId="77777777" w:rsidR="00B95763" w:rsidRDefault="00B95763" w:rsidP="00B95763">
      <w:pPr>
        <w:spacing w:after="0"/>
      </w:pPr>
    </w:p>
    <w:p w14:paraId="087F262F" w14:textId="77777777" w:rsidR="00B95763" w:rsidRDefault="00B95763" w:rsidP="00B95763">
      <w:pPr>
        <w:spacing w:after="0"/>
      </w:pPr>
      <w:r>
        <w:t>23. ¿Cómo nombra el programa ETABS a las losas nervadas en dos sentidos?</w:t>
      </w:r>
    </w:p>
    <w:p w14:paraId="69CBBC45" w14:textId="27907246" w:rsidR="00B95763" w:rsidRDefault="00B95763" w:rsidP="00B95763">
      <w:pPr>
        <w:spacing w:after="0"/>
      </w:pPr>
      <w:proofErr w:type="spellStart"/>
      <w:r>
        <w:t>Waffle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</w:t>
      </w:r>
      <w:r w:rsidR="00F66D1C">
        <w:t xml:space="preserve"> </w:t>
      </w:r>
    </w:p>
    <w:p w14:paraId="48028BE4" w14:textId="77777777" w:rsidR="00B95763" w:rsidRDefault="00B95763" w:rsidP="00B95763">
      <w:pPr>
        <w:spacing w:after="0"/>
      </w:pPr>
    </w:p>
    <w:p w14:paraId="161AA12A" w14:textId="77777777" w:rsidR="00B95763" w:rsidRDefault="00B95763" w:rsidP="00B95763">
      <w:pPr>
        <w:spacing w:after="0"/>
      </w:pPr>
      <w:r>
        <w:t>24. Profesor que desarrolló la parte teórica y numérica del programa SAP 2000.</w:t>
      </w:r>
    </w:p>
    <w:p w14:paraId="264BD9CC" w14:textId="77777777" w:rsidR="00B95763" w:rsidRDefault="00B95763" w:rsidP="00B95763">
      <w:pPr>
        <w:spacing w:after="0"/>
      </w:pPr>
      <w:proofErr w:type="spellStart"/>
      <w:r>
        <w:t>Ashraf</w:t>
      </w:r>
      <w:proofErr w:type="spellEnd"/>
      <w:r>
        <w:t xml:space="preserve"> </w:t>
      </w:r>
      <w:proofErr w:type="spellStart"/>
      <w:r>
        <w:t>Habibullah</w:t>
      </w:r>
      <w:proofErr w:type="spellEnd"/>
      <w:r>
        <w:t>.</w:t>
      </w:r>
    </w:p>
    <w:p w14:paraId="5E3A99E5" w14:textId="77777777" w:rsidR="00B95763" w:rsidRDefault="00B95763" w:rsidP="00B95763">
      <w:pPr>
        <w:spacing w:after="0"/>
      </w:pPr>
    </w:p>
    <w:p w14:paraId="092ED10B" w14:textId="77777777" w:rsidR="00B95763" w:rsidRDefault="00B95763" w:rsidP="00B95763">
      <w:pPr>
        <w:spacing w:after="0"/>
      </w:pPr>
      <w:r>
        <w:t>25. En el año de 1966, ¿quién desarrolló las primeras definiciones de elementos finitos en el área de estructuras?</w:t>
      </w:r>
    </w:p>
    <w:p w14:paraId="146145FE" w14:textId="77777777" w:rsidR="00B95763" w:rsidRDefault="00B95763" w:rsidP="00B95763">
      <w:pPr>
        <w:spacing w:after="0"/>
      </w:pPr>
      <w:proofErr w:type="spellStart"/>
      <w:r>
        <w:t>Clough</w:t>
      </w:r>
      <w:proofErr w:type="spellEnd"/>
      <w:r>
        <w:t>.</w:t>
      </w:r>
    </w:p>
    <w:p w14:paraId="72C6F02C" w14:textId="77777777" w:rsidR="00B95763" w:rsidRDefault="00B95763" w:rsidP="00B95763">
      <w:pPr>
        <w:spacing w:after="0"/>
      </w:pPr>
    </w:p>
    <w:p w14:paraId="54F8AC16" w14:textId="77777777" w:rsidR="00B95763" w:rsidRDefault="00B95763" w:rsidP="00B95763">
      <w:pPr>
        <w:spacing w:after="0"/>
      </w:pPr>
    </w:p>
    <w:sectPr w:rsidR="00B95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63"/>
    <w:rsid w:val="00157EB8"/>
    <w:rsid w:val="00421E83"/>
    <w:rsid w:val="004C24A7"/>
    <w:rsid w:val="007D7E75"/>
    <w:rsid w:val="00833F8D"/>
    <w:rsid w:val="009126CE"/>
    <w:rsid w:val="00B95763"/>
    <w:rsid w:val="00D35AFA"/>
    <w:rsid w:val="00E11EBE"/>
    <w:rsid w:val="00F66D1C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4A5D"/>
  <w15:chartTrackingRefBased/>
  <w15:docId w15:val="{B4A231EB-BEA4-405E-8598-944A9316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7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7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7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7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7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7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3</cp:revision>
  <dcterms:created xsi:type="dcterms:W3CDTF">2025-03-08T08:53:00Z</dcterms:created>
  <dcterms:modified xsi:type="dcterms:W3CDTF">2025-03-08T10:50:00Z</dcterms:modified>
</cp:coreProperties>
</file>