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6478" w14:textId="7BEC2102" w:rsidR="00497B65" w:rsidRPr="0060558A" w:rsidRDefault="006F6E70" w:rsidP="0060558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  <w:lang w:val="es-ES"/>
        </w:rPr>
        <w:t>Descripción y proceso constructivo de elementos de concreto</w:t>
      </w:r>
    </w:p>
    <w:p w14:paraId="25B73C50" w14:textId="5C31DFC5" w:rsidR="006F6E70" w:rsidRPr="0060558A" w:rsidRDefault="006F6E70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60558A">
        <w:rPr>
          <w:rFonts w:ascii="Times New Roman" w:hAnsi="Times New Roman" w:cs="Times New Roman"/>
          <w:sz w:val="24"/>
          <w:szCs w:val="24"/>
          <w:lang w:val="es-ES"/>
        </w:rPr>
        <w:t xml:space="preserve">Levantado de muros de mampostería: </w:t>
      </w:r>
    </w:p>
    <w:p w14:paraId="39334222" w14:textId="09B3E2C2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60558A">
        <w:rPr>
          <w:rFonts w:ascii="Times New Roman" w:hAnsi="Times New Roman" w:cs="Times New Roman"/>
          <w:sz w:val="24"/>
          <w:szCs w:val="24"/>
        </w:rPr>
        <w:t>: en mampostería reforzada, no se utiliza formaleta; se traza muro sobre solera/cimentación nivelada.</w:t>
      </w:r>
    </w:p>
    <w:p w14:paraId="7E7CE837" w14:textId="6AF30FD9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60558A">
        <w:rPr>
          <w:rFonts w:ascii="Times New Roman" w:hAnsi="Times New Roman" w:cs="Times New Roman"/>
          <w:sz w:val="24"/>
          <w:szCs w:val="24"/>
        </w:rPr>
        <w:t>: instancias de refuerzo vertical y horizontal según NSE 7.4, con relleno (</w:t>
      </w:r>
      <w:proofErr w:type="spellStart"/>
      <w:r w:rsidRPr="0060558A">
        <w:rPr>
          <w:rFonts w:ascii="Times New Roman" w:hAnsi="Times New Roman" w:cs="Times New Roman"/>
          <w:sz w:val="24"/>
          <w:szCs w:val="24"/>
        </w:rPr>
        <w:t>grout</w:t>
      </w:r>
      <w:proofErr w:type="spellEnd"/>
      <w:r w:rsidRPr="0060558A">
        <w:rPr>
          <w:rFonts w:ascii="Times New Roman" w:hAnsi="Times New Roman" w:cs="Times New Roman"/>
          <w:sz w:val="24"/>
          <w:szCs w:val="24"/>
        </w:rPr>
        <w:t>) en celdas y vibrado para consolidar.</w:t>
      </w:r>
    </w:p>
    <w:p w14:paraId="18E58C54" w14:textId="21DFDFBC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proteger morteros y </w:t>
      </w:r>
      <w:proofErr w:type="spellStart"/>
      <w:r w:rsidRPr="0060558A">
        <w:rPr>
          <w:rFonts w:ascii="Times New Roman" w:hAnsi="Times New Roman" w:cs="Times New Roman"/>
          <w:sz w:val="24"/>
          <w:szCs w:val="24"/>
        </w:rPr>
        <w:t>grout</w:t>
      </w:r>
      <w:proofErr w:type="spellEnd"/>
      <w:r w:rsidRPr="0060558A">
        <w:rPr>
          <w:rFonts w:ascii="Times New Roman" w:hAnsi="Times New Roman" w:cs="Times New Roman"/>
          <w:sz w:val="24"/>
          <w:szCs w:val="24"/>
        </w:rPr>
        <w:t xml:space="preserve"> tras colocación.</w:t>
      </w:r>
    </w:p>
    <w:p w14:paraId="39454038" w14:textId="550EE7BE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60558A">
        <w:rPr>
          <w:rFonts w:ascii="Times New Roman" w:hAnsi="Times New Roman" w:cs="Times New Roman"/>
          <w:sz w:val="24"/>
          <w:szCs w:val="24"/>
        </w:rPr>
        <w:t>: hiladas niveladas y plomadas, integración de mochetas o soleras según diseño.</w:t>
      </w:r>
    </w:p>
    <w:p w14:paraId="510E0CF7" w14:textId="32A4CF37" w:rsidR="00E84A38" w:rsidRPr="0060558A" w:rsidRDefault="00E84A38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Mochetas (pilastras en huecos)</w:t>
      </w:r>
    </w:p>
    <w:p w14:paraId="1B761723" w14:textId="77777777" w:rsidR="00E84A38" w:rsidRPr="0060558A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E84A38">
        <w:rPr>
          <w:rFonts w:ascii="Times New Roman" w:hAnsi="Times New Roman" w:cs="Times New Roman"/>
          <w:sz w:val="24"/>
          <w:szCs w:val="24"/>
        </w:rPr>
        <w:t>: si se construyen en concreto, se requerirá formaleta robusta adecuada (ACI).</w:t>
      </w:r>
    </w:p>
    <w:p w14:paraId="5C5B6BE8" w14:textId="0229DFA9" w:rsidR="00E84A38" w:rsidRPr="00E84A38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E84A38">
        <w:rPr>
          <w:rFonts w:ascii="Times New Roman" w:hAnsi="Times New Roman" w:cs="Times New Roman"/>
          <w:sz w:val="24"/>
          <w:szCs w:val="24"/>
        </w:rPr>
        <w:t>: refuerzo vertical en coincidencia con muros adyacentes; separación adecuada de cubierta de concreto.</w:t>
      </w:r>
    </w:p>
    <w:p w14:paraId="3A477900" w14:textId="6D7F6695" w:rsidR="00E84A38" w:rsidRPr="00E84A38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E84A38">
        <w:rPr>
          <w:rFonts w:ascii="Times New Roman" w:hAnsi="Times New Roman" w:cs="Times New Roman"/>
          <w:sz w:val="24"/>
          <w:szCs w:val="24"/>
        </w:rPr>
        <w:t>: mantener humedad según normativa ACI (mínimo 7 días o hasta alcanzar 70 % resistencia).</w:t>
      </w:r>
    </w:p>
    <w:p w14:paraId="62F9C70B" w14:textId="77777777" w:rsidR="00E84A38" w:rsidRPr="00E84A38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E84A38">
        <w:rPr>
          <w:rFonts w:ascii="Times New Roman" w:hAnsi="Times New Roman" w:cs="Times New Roman"/>
          <w:sz w:val="24"/>
          <w:szCs w:val="24"/>
        </w:rPr>
        <w:t>: integradas monolítica o independientemente, alineadas y dimensionadas según NSE 7.4.</w:t>
      </w:r>
    </w:p>
    <w:p w14:paraId="54129E48" w14:textId="4F954283" w:rsidR="00E84A38" w:rsidRPr="0060558A" w:rsidRDefault="00E84A38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Soleras</w:t>
      </w:r>
    </w:p>
    <w:p w14:paraId="694F239E" w14:textId="56A249DD" w:rsidR="00E84A38" w:rsidRPr="00E84A38" w:rsidRDefault="00E84A38" w:rsidP="0060558A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E84A38">
        <w:rPr>
          <w:rFonts w:ascii="Times New Roman" w:hAnsi="Times New Roman" w:cs="Times New Roman"/>
          <w:sz w:val="24"/>
          <w:szCs w:val="24"/>
        </w:rPr>
        <w:t>: formaletas planas sobre base sólida; revisar tolerancias según NSE 7.1.</w:t>
      </w:r>
    </w:p>
    <w:p w14:paraId="1C166115" w14:textId="3904D72D" w:rsidR="00E84A38" w:rsidRPr="00E84A38" w:rsidRDefault="00E84A38" w:rsidP="0060558A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E84A38">
        <w:rPr>
          <w:rFonts w:ascii="Times New Roman" w:hAnsi="Times New Roman" w:cs="Times New Roman"/>
          <w:sz w:val="24"/>
          <w:szCs w:val="24"/>
        </w:rPr>
        <w:t>: malla o refuerzo según diseño estructural; uso de bloques de cobertura para garantizar espesor adecuado</w:t>
      </w:r>
    </w:p>
    <w:p w14:paraId="21971FB3" w14:textId="09BFBE48" w:rsidR="00E84A38" w:rsidRPr="00E84A38" w:rsidRDefault="00E84A38" w:rsidP="0060558A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Curado e instalación</w:t>
      </w:r>
      <w:r w:rsidRPr="00E84A38">
        <w:rPr>
          <w:rFonts w:ascii="Times New Roman" w:hAnsi="Times New Roman" w:cs="Times New Roman"/>
          <w:sz w:val="24"/>
          <w:szCs w:val="24"/>
        </w:rPr>
        <w:t xml:space="preserve">: rociado continuo tras colado para mantener humedad. </w:t>
      </w:r>
    </w:p>
    <w:p w14:paraId="02E673CD" w14:textId="4576B399" w:rsidR="00480613" w:rsidRPr="0060558A" w:rsidRDefault="00480613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Soleras</w:t>
      </w:r>
    </w:p>
    <w:p w14:paraId="5DF5375E" w14:textId="6627E561" w:rsidR="00480613" w:rsidRPr="0060558A" w:rsidRDefault="00480613" w:rsidP="0060558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formaletas planas sobre base sólida; revisar tolerancias según NSE 7.1. </w:t>
      </w:r>
    </w:p>
    <w:p w14:paraId="2359FE53" w14:textId="1BF376F9" w:rsidR="00480613" w:rsidRPr="0060558A" w:rsidRDefault="00480613" w:rsidP="0060558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lastRenderedPageBreak/>
        <w:t>Armado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malla o refuerzo según diseño estructural; uso de bloques de cobertura para garantizar espesor adecuado. </w:t>
      </w:r>
    </w:p>
    <w:p w14:paraId="4E7E7338" w14:textId="2397998D" w:rsidR="00480613" w:rsidRPr="0060558A" w:rsidRDefault="00480613" w:rsidP="0060558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Curado e instalación</w:t>
      </w:r>
      <w:r w:rsidRPr="0060558A">
        <w:rPr>
          <w:rFonts w:ascii="Times New Roman" w:hAnsi="Times New Roman" w:cs="Times New Roman"/>
          <w:sz w:val="24"/>
          <w:szCs w:val="24"/>
        </w:rPr>
        <w:t xml:space="preserve">: rociado continuo tras colado para mantener humedad. </w:t>
      </w:r>
    </w:p>
    <w:p w14:paraId="1F4C28D9" w14:textId="77777777" w:rsidR="00480613" w:rsidRPr="0060558A" w:rsidRDefault="00480613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Columnas</w:t>
      </w:r>
    </w:p>
    <w:p w14:paraId="47C7DB5B" w14:textId="012AC699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vertical y rígido; evitar deformaciones según guía ACI 347 y NSE 7.1. </w:t>
      </w:r>
    </w:p>
    <w:p w14:paraId="593719AF" w14:textId="61119ECB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barras longitudinales, estribos, recubrimiento garantizado por separadores o </w:t>
      </w:r>
      <w:proofErr w:type="spellStart"/>
      <w:r w:rsidRPr="0060558A">
        <w:rPr>
          <w:rFonts w:ascii="Times New Roman" w:hAnsi="Times New Roman" w:cs="Times New Roman"/>
          <w:sz w:val="24"/>
          <w:szCs w:val="24"/>
        </w:rPr>
        <w:t>dobies</w:t>
      </w:r>
      <w:proofErr w:type="spellEnd"/>
      <w:r w:rsidRPr="0060558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E1306F" w14:textId="7C05A8F6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mantener humedad desde la base hasta la parte alta; al menos 7 días o como ACI. </w:t>
      </w:r>
    </w:p>
    <w:p w14:paraId="270BCE58" w14:textId="002FDB29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60558A">
        <w:rPr>
          <w:rFonts w:ascii="Times New Roman" w:hAnsi="Times New Roman" w:cs="Times New Roman"/>
          <w:sz w:val="24"/>
          <w:szCs w:val="24"/>
        </w:rPr>
        <w:t xml:space="preserve">: verticalidad controlada; tolerancias del NSE 7.1. </w:t>
      </w:r>
    </w:p>
    <w:p w14:paraId="42A7B971" w14:textId="77777777" w:rsidR="00480613" w:rsidRPr="0060558A" w:rsidRDefault="00480613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Zapatas</w:t>
      </w:r>
    </w:p>
    <w:p w14:paraId="37820A07" w14:textId="77777777" w:rsidR="00480613" w:rsidRP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480613">
        <w:rPr>
          <w:rFonts w:ascii="Times New Roman" w:hAnsi="Times New Roman" w:cs="Times New Roman"/>
          <w:sz w:val="24"/>
          <w:szCs w:val="24"/>
        </w:rPr>
        <w:t>: robusto sobre excavación nivelada, sin deformaciones.</w:t>
      </w:r>
    </w:p>
    <w:p w14:paraId="12C7908D" w14:textId="77777777" w:rsidR="00480613" w:rsidRP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480613">
        <w:rPr>
          <w:rFonts w:ascii="Times New Roman" w:hAnsi="Times New Roman" w:cs="Times New Roman"/>
          <w:sz w:val="24"/>
          <w:szCs w:val="24"/>
        </w:rPr>
        <w:t>: malla o barras según diseño; separadores adecuados.</w:t>
      </w:r>
    </w:p>
    <w:p w14:paraId="0D013B2E" w14:textId="46F755B0" w:rsidR="00480613" w:rsidRP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Curado e instalación</w:t>
      </w:r>
      <w:r w:rsidRPr="00480613">
        <w:rPr>
          <w:rFonts w:ascii="Times New Roman" w:hAnsi="Times New Roman" w:cs="Times New Roman"/>
          <w:sz w:val="24"/>
          <w:szCs w:val="24"/>
        </w:rPr>
        <w:t xml:space="preserve">: rociado constante como en soleras. </w:t>
      </w:r>
    </w:p>
    <w:p w14:paraId="034811E8" w14:textId="77777777" w:rsidR="00480613" w:rsidRPr="0060558A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Control de calidad</w:t>
      </w:r>
      <w:r w:rsidRPr="00480613">
        <w:rPr>
          <w:rFonts w:ascii="Times New Roman" w:hAnsi="Times New Roman" w:cs="Times New Roman"/>
          <w:sz w:val="24"/>
          <w:szCs w:val="24"/>
        </w:rPr>
        <w:t>: cilindros de control de resistencia (ACI).</w:t>
      </w:r>
    </w:p>
    <w:p w14:paraId="216B6A51" w14:textId="278520BE" w:rsidR="00480613" w:rsidRPr="0060558A" w:rsidRDefault="00480613" w:rsidP="0060558A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 xml:space="preserve">Ménsulas </w:t>
      </w:r>
    </w:p>
    <w:p w14:paraId="30DA7B85" w14:textId="199F17B5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480613">
        <w:rPr>
          <w:rFonts w:ascii="Times New Roman" w:hAnsi="Times New Roman" w:cs="Times New Roman"/>
          <w:sz w:val="24"/>
          <w:szCs w:val="24"/>
        </w:rPr>
        <w:t xml:space="preserve">: a veces complejo; considerar cargas excéntricas y momentos, soporte firme. </w:t>
      </w:r>
    </w:p>
    <w:p w14:paraId="48C16BD7" w14:textId="77777777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480613">
        <w:rPr>
          <w:rFonts w:ascii="Times New Roman" w:hAnsi="Times New Roman" w:cs="Times New Roman"/>
          <w:sz w:val="24"/>
          <w:szCs w:val="24"/>
        </w:rPr>
        <w:t>: barras longitudinales hacia muro/columna; estribos para confinar acero.</w:t>
      </w:r>
    </w:p>
    <w:p w14:paraId="3F52FEBB" w14:textId="77777777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480613">
        <w:rPr>
          <w:rFonts w:ascii="Times New Roman" w:hAnsi="Times New Roman" w:cs="Times New Roman"/>
          <w:sz w:val="24"/>
          <w:szCs w:val="24"/>
        </w:rPr>
        <w:t>: según ACI, mantener humedad prolongada; evitar fisuración.</w:t>
      </w:r>
    </w:p>
    <w:p w14:paraId="6E032DCA" w14:textId="77777777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480613">
        <w:rPr>
          <w:rFonts w:ascii="Times New Roman" w:hAnsi="Times New Roman" w:cs="Times New Roman"/>
          <w:sz w:val="24"/>
          <w:szCs w:val="24"/>
        </w:rPr>
        <w:t>: asegurar conexión eficiente con soporte principal y control geométrico (NSE 7.1).</w:t>
      </w:r>
    </w:p>
    <w:p w14:paraId="0FD04407" w14:textId="77777777" w:rsidR="00480613" w:rsidRPr="00480613" w:rsidRDefault="00480613" w:rsidP="006055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C69DCD" w14:textId="77777777" w:rsidR="00480613" w:rsidRPr="0060558A" w:rsidRDefault="00480613" w:rsidP="006055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76B86D" w14:textId="77777777" w:rsidR="00E84A38" w:rsidRPr="006F6E70" w:rsidRDefault="00E84A38" w:rsidP="006055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CD7CCC" w14:textId="77777777" w:rsidR="006F6E70" w:rsidRPr="0060558A" w:rsidRDefault="006F6E70" w:rsidP="0060558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8A26683" w14:textId="77777777" w:rsidR="006F6E70" w:rsidRPr="0060558A" w:rsidRDefault="006F6E70" w:rsidP="0060558A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6F6E70" w:rsidRPr="00605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C2F"/>
    <w:multiLevelType w:val="multilevel"/>
    <w:tmpl w:val="E2A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7BC0"/>
    <w:multiLevelType w:val="hybridMultilevel"/>
    <w:tmpl w:val="AE56CFE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DD7FC9"/>
    <w:multiLevelType w:val="hybridMultilevel"/>
    <w:tmpl w:val="3C749CCC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803BFD"/>
    <w:multiLevelType w:val="multilevel"/>
    <w:tmpl w:val="52CCE1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30241"/>
    <w:multiLevelType w:val="multilevel"/>
    <w:tmpl w:val="5D18F5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C4B71"/>
    <w:multiLevelType w:val="multilevel"/>
    <w:tmpl w:val="F77CE5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57CD0"/>
    <w:multiLevelType w:val="hybridMultilevel"/>
    <w:tmpl w:val="1C9E3604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C62975"/>
    <w:multiLevelType w:val="hybridMultilevel"/>
    <w:tmpl w:val="3FF635EA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C9E1040"/>
    <w:multiLevelType w:val="multilevel"/>
    <w:tmpl w:val="356AAA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E297D"/>
    <w:multiLevelType w:val="hybridMultilevel"/>
    <w:tmpl w:val="A3FA1BC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8A72FC"/>
    <w:multiLevelType w:val="multilevel"/>
    <w:tmpl w:val="00D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664984">
    <w:abstractNumId w:val="9"/>
  </w:num>
  <w:num w:numId="2" w16cid:durableId="1985700911">
    <w:abstractNumId w:val="2"/>
  </w:num>
  <w:num w:numId="3" w16cid:durableId="776827002">
    <w:abstractNumId w:val="6"/>
  </w:num>
  <w:num w:numId="4" w16cid:durableId="1618372680">
    <w:abstractNumId w:val="3"/>
  </w:num>
  <w:num w:numId="5" w16cid:durableId="1024556942">
    <w:abstractNumId w:val="4"/>
  </w:num>
  <w:num w:numId="6" w16cid:durableId="84228222">
    <w:abstractNumId w:val="10"/>
  </w:num>
  <w:num w:numId="7" w16cid:durableId="877208322">
    <w:abstractNumId w:val="7"/>
  </w:num>
  <w:num w:numId="8" w16cid:durableId="550730369">
    <w:abstractNumId w:val="0"/>
  </w:num>
  <w:num w:numId="9" w16cid:durableId="321201488">
    <w:abstractNumId w:val="1"/>
  </w:num>
  <w:num w:numId="10" w16cid:durableId="1843468910">
    <w:abstractNumId w:val="8"/>
  </w:num>
  <w:num w:numId="11" w16cid:durableId="515000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70"/>
    <w:rsid w:val="003A3713"/>
    <w:rsid w:val="00480613"/>
    <w:rsid w:val="00497B65"/>
    <w:rsid w:val="004A0695"/>
    <w:rsid w:val="0060558A"/>
    <w:rsid w:val="006F6E70"/>
    <w:rsid w:val="00D77451"/>
    <w:rsid w:val="00E8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67039"/>
  <w15:chartTrackingRefBased/>
  <w15:docId w15:val="{94D5C17C-0110-4D21-B04B-93C13793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E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E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E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E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E7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6E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6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2025-08-31T17:12:00Z</dcterms:created>
  <dcterms:modified xsi:type="dcterms:W3CDTF">2025-08-31T19:34:00Z</dcterms:modified>
</cp:coreProperties>
</file>