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0AEA" w14:textId="77777777" w:rsidR="00CC4830" w:rsidRPr="00CC4830" w:rsidRDefault="00CC4830" w:rsidP="00CC4830">
      <w:r w:rsidRPr="00CC4830">
        <w:rPr>
          <w:b/>
          <w:bCs/>
        </w:rPr>
        <w:br/>
        <w:t xml:space="preserve">Verificación de </w:t>
      </w:r>
      <w:proofErr w:type="spellStart"/>
      <w:r w:rsidRPr="00CC4830">
        <w:rPr>
          <w:b/>
          <w:bCs/>
        </w:rPr>
        <w:t>Sub-base</w:t>
      </w:r>
      <w:proofErr w:type="spellEnd"/>
      <w:r w:rsidRPr="00CC4830">
        <w:rPr>
          <w:b/>
          <w:bCs/>
        </w:rPr>
        <w:t xml:space="preserve"> y Base para Colocación de Pavimento</w:t>
      </w:r>
    </w:p>
    <w:p w14:paraId="0D0D7745" w14:textId="77777777" w:rsidR="00CC4830" w:rsidRDefault="00CC4830" w:rsidP="00CC4830">
      <w:r w:rsidRPr="00CC4830">
        <w:t xml:space="preserve">Durante la semana se ejecutaron varias verificaciones de </w:t>
      </w:r>
      <w:proofErr w:type="spellStart"/>
      <w:r w:rsidRPr="00CC4830">
        <w:t>sub-base</w:t>
      </w:r>
      <w:proofErr w:type="spellEnd"/>
      <w:r w:rsidRPr="00CC4830">
        <w:t xml:space="preserve"> y base en </w:t>
      </w:r>
      <w:proofErr w:type="gramStart"/>
      <w:r w:rsidRPr="00CC4830">
        <w:t>tramos,  previo</w:t>
      </w:r>
      <w:proofErr w:type="gramEnd"/>
      <w:r w:rsidRPr="00CC4830">
        <w:t xml:space="preserve"> a colocarse el pavimento. Así también las actividades incluyeron inspección visual, control topográfico de rasante, muestreo de materiales y ensayos de compactación de acabados superficiales.</w:t>
      </w:r>
      <w:r w:rsidRPr="00CC4830">
        <w:br/>
      </w:r>
      <w:r w:rsidRPr="00CC4830">
        <w:br/>
        <w:t xml:space="preserve">Así también se calculó y programó la colocación de bordillo en los frentes, definiendo alineación. Se dimensionaron y ubicaron las juntas de dilatación conforme a las especificaciones del proyecto, estableciendo, los anchos de </w:t>
      </w:r>
      <w:proofErr w:type="gramStart"/>
      <w:r w:rsidRPr="00CC4830">
        <w:t>juntas  a</w:t>
      </w:r>
      <w:proofErr w:type="gramEnd"/>
      <w:r w:rsidRPr="00CC4830">
        <w:t xml:space="preserve"> fin de garantizar el comportamiento adecuando ante las variaciones térmicas y retracción </w:t>
      </w:r>
    </w:p>
    <w:p w14:paraId="4ADF18EC" w14:textId="77777777" w:rsidR="00750B0E" w:rsidRDefault="00750B0E" w:rsidP="00CC4830"/>
    <w:p w14:paraId="0C534DD1" w14:textId="77777777" w:rsidR="00750B0E" w:rsidRPr="00CC4830" w:rsidRDefault="00750B0E" w:rsidP="00CC4830"/>
    <w:p w14:paraId="0400C778" w14:textId="51E6D9F9" w:rsidR="00CC4830" w:rsidRDefault="00750B0E">
      <w:r w:rsidRPr="00750B0E">
        <w:t xml:space="preserve">Se ejecutó el </w:t>
      </w:r>
      <w:r w:rsidRPr="00750B0E">
        <w:rPr>
          <w:b/>
          <w:bCs/>
        </w:rPr>
        <w:t>control geométrico</w:t>
      </w:r>
      <w:r w:rsidRPr="00750B0E">
        <w:t xml:space="preserve"> del cruce de tubería bajo camino, midiendo </w:t>
      </w:r>
      <w:r w:rsidRPr="00750B0E">
        <w:rPr>
          <w:b/>
          <w:bCs/>
        </w:rPr>
        <w:t>cota de solera</w:t>
      </w:r>
      <w:r w:rsidRPr="00750B0E">
        <w:t xml:space="preserve">, </w:t>
      </w:r>
      <w:r w:rsidRPr="00750B0E">
        <w:rPr>
          <w:b/>
          <w:bCs/>
        </w:rPr>
        <w:t>diámetro nominal</w:t>
      </w:r>
      <w:r w:rsidRPr="00750B0E">
        <w:t xml:space="preserve">, </w:t>
      </w:r>
      <w:r w:rsidRPr="00750B0E">
        <w:rPr>
          <w:b/>
          <w:bCs/>
        </w:rPr>
        <w:t>espesor de recubrimiento</w:t>
      </w:r>
      <w:r w:rsidRPr="00750B0E">
        <w:t xml:space="preserve"> y </w:t>
      </w:r>
      <w:r w:rsidRPr="00750B0E">
        <w:rPr>
          <w:b/>
          <w:bCs/>
        </w:rPr>
        <w:t>rasante vial</w:t>
      </w:r>
      <w:r w:rsidRPr="00750B0E">
        <w:t xml:space="preserve">. La </w:t>
      </w:r>
      <w:r w:rsidRPr="00750B0E">
        <w:rPr>
          <w:b/>
          <w:bCs/>
        </w:rPr>
        <w:t>cobertura efectiva</w:t>
      </w:r>
      <w:r w:rsidRPr="00750B0E">
        <w:t xml:space="preserve"> se calculó como</w:t>
      </w:r>
      <w:r w:rsidRPr="00750B0E">
        <w:br/>
        <w:t>Cobertura=</w:t>
      </w:r>
      <w:proofErr w:type="spellStart"/>
      <w:r w:rsidRPr="00750B0E">
        <w:t>Zrasante−Zcorona</w:t>
      </w:r>
      <w:proofErr w:type="spellEnd"/>
      <w:r w:rsidRPr="00750B0E">
        <w:t> </w:t>
      </w:r>
      <w:proofErr w:type="spellStart"/>
      <w:r w:rsidRPr="00750B0E">
        <w:t>tub</w:t>
      </w:r>
      <w:proofErr w:type="spellEnd"/>
      <w:r w:rsidRPr="00750B0E">
        <w:t>.\</w:t>
      </w:r>
      <w:proofErr w:type="spellStart"/>
      <w:proofErr w:type="gramStart"/>
      <w:r w:rsidRPr="00750B0E">
        <w:t>text</w:t>
      </w:r>
      <w:proofErr w:type="spellEnd"/>
      <w:r w:rsidRPr="00750B0E">
        <w:t>{</w:t>
      </w:r>
      <w:proofErr w:type="gramEnd"/>
      <w:r w:rsidRPr="00750B0E">
        <w:t>Cobertura} = Z_{\</w:t>
      </w:r>
      <w:proofErr w:type="spellStart"/>
      <w:r w:rsidRPr="00750B0E">
        <w:t>text</w:t>
      </w:r>
      <w:proofErr w:type="spellEnd"/>
      <w:r w:rsidRPr="00750B0E">
        <w:t>{rasante}} - Z</w:t>
      </w:r>
      <w:proofErr w:type="gramStart"/>
      <w:r w:rsidRPr="00750B0E">
        <w:t>_{</w:t>
      </w:r>
      <w:proofErr w:type="gramEnd"/>
      <w:r w:rsidRPr="00750B0E">
        <w:t>\</w:t>
      </w:r>
      <w:proofErr w:type="spellStart"/>
      <w:proofErr w:type="gramStart"/>
      <w:r w:rsidRPr="00750B0E">
        <w:t>text</w:t>
      </w:r>
      <w:proofErr w:type="spellEnd"/>
      <w:r w:rsidRPr="00750B0E">
        <w:t>{</w:t>
      </w:r>
      <w:proofErr w:type="gramEnd"/>
      <w:r w:rsidRPr="00750B0E">
        <w:t xml:space="preserve">corona </w:t>
      </w:r>
      <w:proofErr w:type="spellStart"/>
      <w:r w:rsidRPr="00750B0E">
        <w:t>tub</w:t>
      </w:r>
      <w:proofErr w:type="spellEnd"/>
      <w:r w:rsidRPr="00750B0E">
        <w:t>.</w:t>
      </w:r>
      <w:proofErr w:type="gramStart"/>
      <w:r w:rsidRPr="00750B0E">
        <w:t>}}Cobertura</w:t>
      </w:r>
      <w:proofErr w:type="gramEnd"/>
      <w:r w:rsidRPr="00750B0E">
        <w:t>=</w:t>
      </w:r>
      <w:proofErr w:type="spellStart"/>
      <w:r w:rsidRPr="00750B0E">
        <w:t>Zrasante</w:t>
      </w:r>
      <w:proofErr w:type="spellEnd"/>
      <w:r w:rsidRPr="00750B0E">
        <w:rPr>
          <w:rFonts w:ascii="Arial" w:hAnsi="Arial" w:cs="Arial"/>
        </w:rPr>
        <w:t>​</w:t>
      </w:r>
      <w:r w:rsidRPr="00750B0E">
        <w:t>−</w:t>
      </w:r>
      <w:proofErr w:type="spellStart"/>
      <w:r w:rsidRPr="00750B0E">
        <w:t>Zcorona</w:t>
      </w:r>
      <w:proofErr w:type="spellEnd"/>
      <w:r w:rsidRPr="00750B0E">
        <w:t> </w:t>
      </w:r>
      <w:proofErr w:type="spellStart"/>
      <w:r w:rsidRPr="00750B0E">
        <w:t>tub</w:t>
      </w:r>
      <w:proofErr w:type="spellEnd"/>
      <w:r w:rsidRPr="00750B0E">
        <w:t>.</w:t>
      </w:r>
      <w:r w:rsidRPr="00750B0E">
        <w:rPr>
          <w:rFonts w:ascii="Arial" w:hAnsi="Arial" w:cs="Arial"/>
        </w:rPr>
        <w:t>​</w:t>
      </w:r>
      <w:r w:rsidRPr="00750B0E">
        <w:br/>
        <w:t xml:space="preserve">verificando el cumplimiento del mínimo </w:t>
      </w:r>
      <w:r w:rsidRPr="00750B0E">
        <w:rPr>
          <w:b/>
          <w:bCs/>
        </w:rPr>
        <w:t>[__ cm]</w:t>
      </w:r>
      <w:r w:rsidRPr="00750B0E">
        <w:t xml:space="preserve"> (según material </w:t>
      </w:r>
      <w:r w:rsidRPr="00750B0E">
        <w:rPr>
          <w:b/>
          <w:bCs/>
        </w:rPr>
        <w:t>[PVC/HDPE/Concreto]</w:t>
      </w:r>
      <w:r w:rsidRPr="00750B0E">
        <w:t xml:space="preserve"> y categoría de carga </w:t>
      </w:r>
      <w:r w:rsidRPr="00750B0E">
        <w:rPr>
          <w:b/>
          <w:bCs/>
        </w:rPr>
        <w:t>[HS-20/HL-93]</w:t>
      </w:r>
      <w:r w:rsidRPr="00750B0E">
        <w:t xml:space="preserve">). Se comprobó </w:t>
      </w:r>
      <w:r w:rsidRPr="00750B0E">
        <w:rPr>
          <w:b/>
          <w:bCs/>
        </w:rPr>
        <w:t>pendiente ≥ [__%]</w:t>
      </w:r>
      <w:r w:rsidRPr="00750B0E">
        <w:t xml:space="preserve">, </w:t>
      </w:r>
      <w:r w:rsidRPr="00750B0E">
        <w:rPr>
          <w:b/>
          <w:bCs/>
        </w:rPr>
        <w:t>apoyo en cama granular [__ cm]</w:t>
      </w:r>
      <w:r w:rsidRPr="00750B0E">
        <w:t xml:space="preserve">, </w:t>
      </w:r>
      <w:r w:rsidRPr="00750B0E">
        <w:rPr>
          <w:b/>
          <w:bCs/>
        </w:rPr>
        <w:t>relleno lateral</w:t>
      </w:r>
      <w:r w:rsidRPr="00750B0E">
        <w:t xml:space="preserve"> compactado a </w:t>
      </w:r>
      <w:r w:rsidRPr="00750B0E">
        <w:rPr>
          <w:b/>
          <w:bCs/>
        </w:rPr>
        <w:t>[≥ % Proctor]</w:t>
      </w:r>
      <w:r w:rsidRPr="00750B0E">
        <w:t xml:space="preserve"> por tongadas de </w:t>
      </w:r>
      <w:r w:rsidRPr="00750B0E">
        <w:rPr>
          <w:b/>
          <w:bCs/>
        </w:rPr>
        <w:t>[__ cm]</w:t>
      </w:r>
      <w:r w:rsidRPr="00750B0E">
        <w:t xml:space="preserve">, y </w:t>
      </w:r>
      <w:r w:rsidRPr="00750B0E">
        <w:rPr>
          <w:b/>
          <w:bCs/>
        </w:rPr>
        <w:t>asentamiento diferencial</w:t>
      </w:r>
      <w:r w:rsidRPr="00750B0E">
        <w:t xml:space="preserve"> dentro de tolerancias </w:t>
      </w:r>
      <w:r w:rsidRPr="00750B0E">
        <w:rPr>
          <w:b/>
          <w:bCs/>
        </w:rPr>
        <w:t>[__ mm]</w:t>
      </w:r>
      <w:r w:rsidRPr="00750B0E">
        <w:t xml:space="preserve">. Resultado: </w:t>
      </w:r>
      <w:r w:rsidRPr="00750B0E">
        <w:rPr>
          <w:b/>
          <w:bCs/>
        </w:rPr>
        <w:t>[Conforme/No conforme]</w:t>
      </w:r>
      <w:r w:rsidRPr="00750B0E">
        <w:t>.</w:t>
      </w:r>
    </w:p>
    <w:p w14:paraId="223E10EC" w14:textId="77777777" w:rsidR="00750B0E" w:rsidRDefault="00750B0E"/>
    <w:p w14:paraId="43819BF1" w14:textId="16C10428" w:rsidR="00750B0E" w:rsidRDefault="00750B0E">
      <w:r w:rsidRPr="00750B0E">
        <w:t xml:space="preserve">Se realizó la </w:t>
      </w:r>
      <w:r w:rsidRPr="00750B0E">
        <w:rPr>
          <w:b/>
          <w:bCs/>
        </w:rPr>
        <w:t>verificación de alturas y coberturas</w:t>
      </w:r>
      <w:r w:rsidRPr="00750B0E">
        <w:t xml:space="preserve"> para el </w:t>
      </w:r>
      <w:r w:rsidRPr="00750B0E">
        <w:rPr>
          <w:b/>
          <w:bCs/>
        </w:rPr>
        <w:t>paso de tubería bajo calzada</w:t>
      </w:r>
      <w:r w:rsidRPr="00750B0E">
        <w:t xml:space="preserve"> en el tramo </w:t>
      </w:r>
      <w:r w:rsidRPr="00750B0E">
        <w:rPr>
          <w:b/>
          <w:bCs/>
        </w:rPr>
        <w:t>[</w:t>
      </w:r>
      <w:r w:rsidRPr="00750B0E">
        <w:rPr>
          <w:b/>
          <w:bCs/>
          <w:i/>
          <w:iCs/>
        </w:rPr>
        <w:t>+</w:t>
      </w:r>
      <w:r w:rsidRPr="00750B0E">
        <w:rPr>
          <w:b/>
          <w:bCs/>
        </w:rPr>
        <w:t xml:space="preserve"> a </w:t>
      </w:r>
      <w:r w:rsidRPr="00750B0E">
        <w:rPr>
          <w:b/>
          <w:bCs/>
          <w:i/>
          <w:iCs/>
        </w:rPr>
        <w:t>+</w:t>
      </w:r>
      <w:r w:rsidRPr="00750B0E">
        <w:rPr>
          <w:b/>
          <w:bCs/>
        </w:rPr>
        <w:t>]</w:t>
      </w:r>
      <w:r w:rsidRPr="00750B0E">
        <w:t xml:space="preserve">. Se contrastaron </w:t>
      </w:r>
      <w:r w:rsidRPr="00750B0E">
        <w:rPr>
          <w:b/>
          <w:bCs/>
        </w:rPr>
        <w:t>cotas de solera (</w:t>
      </w:r>
      <w:proofErr w:type="spellStart"/>
      <w:r w:rsidRPr="00750B0E">
        <w:rPr>
          <w:b/>
          <w:bCs/>
        </w:rPr>
        <w:t>invert</w:t>
      </w:r>
      <w:proofErr w:type="spellEnd"/>
      <w:r w:rsidRPr="00750B0E">
        <w:rPr>
          <w:b/>
          <w:bCs/>
        </w:rPr>
        <w:t>)</w:t>
      </w:r>
      <w:r w:rsidRPr="00750B0E">
        <w:t xml:space="preserve"> y </w:t>
      </w:r>
      <w:r w:rsidRPr="00750B0E">
        <w:rPr>
          <w:b/>
          <w:bCs/>
        </w:rPr>
        <w:t>cotas de corona de tubería</w:t>
      </w:r>
      <w:r w:rsidRPr="00750B0E">
        <w:t xml:space="preserve"> con la </w:t>
      </w:r>
      <w:r w:rsidRPr="00750B0E">
        <w:rPr>
          <w:b/>
          <w:bCs/>
        </w:rPr>
        <w:t>rasante de subrasante/base</w:t>
      </w:r>
      <w:r w:rsidRPr="00750B0E">
        <w:t xml:space="preserve"> y con el pavimento proyectado, confirmando la </w:t>
      </w:r>
      <w:r w:rsidRPr="00750B0E">
        <w:rPr>
          <w:b/>
          <w:bCs/>
        </w:rPr>
        <w:t>cobertura mínima requerida [__ cm]</w:t>
      </w:r>
      <w:r w:rsidRPr="00750B0E">
        <w:t xml:space="preserve"> frente a cargas de tránsito </w:t>
      </w:r>
      <w:r w:rsidRPr="00750B0E">
        <w:rPr>
          <w:b/>
          <w:bCs/>
        </w:rPr>
        <w:t>[HS-20/HL-93 u otra]</w:t>
      </w:r>
      <w:r w:rsidRPr="00750B0E">
        <w:t xml:space="preserve">. Asimismo, se validaron </w:t>
      </w:r>
      <w:r w:rsidRPr="00750B0E">
        <w:rPr>
          <w:b/>
          <w:bCs/>
        </w:rPr>
        <w:t>pendiente hidráulica</w:t>
      </w:r>
      <w:r w:rsidRPr="00750B0E">
        <w:t xml:space="preserve">, </w:t>
      </w:r>
      <w:r w:rsidRPr="00750B0E">
        <w:rPr>
          <w:b/>
          <w:bCs/>
        </w:rPr>
        <w:t>cama y relleno inicial</w:t>
      </w:r>
      <w:r w:rsidRPr="00750B0E">
        <w:t xml:space="preserve">, y la </w:t>
      </w:r>
      <w:r w:rsidRPr="00750B0E">
        <w:rPr>
          <w:b/>
          <w:bCs/>
        </w:rPr>
        <w:t>compactación</w:t>
      </w:r>
      <w:r w:rsidRPr="00750B0E">
        <w:t xml:space="preserve"> del relleno estructural hasta la rasante, garantizando que no se afecte la capacidad portante de la vía.</w:t>
      </w:r>
    </w:p>
    <w:p w14:paraId="507573CD" w14:textId="77777777" w:rsidR="00750B0E" w:rsidRDefault="00750B0E"/>
    <w:p w14:paraId="1F94D0CC" w14:textId="5833A409" w:rsidR="00750B0E" w:rsidRDefault="00750B0E">
      <w:r>
        <w:t xml:space="preserve">Se realizado el control geométrico de cruce de </w:t>
      </w:r>
      <w:r w:rsidR="00EE0B7C">
        <w:t xml:space="preserve">tubería bajo un tramo verificando altura, estableciendo diámetro nominal, espesor de recubrimiento y rasante vial. Contrastando la cota de </w:t>
      </w:r>
      <w:r w:rsidR="00033019">
        <w:t>elevación</w:t>
      </w:r>
      <w:r w:rsidR="00EE0B7C">
        <w:t xml:space="preserve"> y cota de corona de tubería con la rasante y subrasante</w:t>
      </w:r>
      <w:r w:rsidR="00033019">
        <w:t xml:space="preserve"> </w:t>
      </w:r>
      <w:r w:rsidR="00EE0B7C">
        <w:t xml:space="preserve">con el pavimento establecido. Así también se validaron los pendientes hidráulicos, relleno inicial y la compactación del relleno estructural hasta la rasante. </w:t>
      </w:r>
      <w:r>
        <w:t xml:space="preserve"> </w:t>
      </w:r>
    </w:p>
    <w:p w14:paraId="05C9D0F8" w14:textId="77777777" w:rsidR="008A7D79" w:rsidRDefault="008A7D79"/>
    <w:p w14:paraId="1E31BEC8" w14:textId="77777777" w:rsidR="008A7D79" w:rsidRDefault="008A7D79"/>
    <w:p w14:paraId="00D8C3BC" w14:textId="77777777" w:rsidR="008A7D79" w:rsidRDefault="008A7D79"/>
    <w:p w14:paraId="3620BFD1" w14:textId="41B61AF7" w:rsidR="008A7D79" w:rsidRDefault="008A7D79">
      <w:r>
        <w:t xml:space="preserve">En esta semana se estimó el volumen de movimiento de tierras en el área del condominio con el fin de planificar la organización y logística del conteo y distancia del acarreo del transporte así también calculando el tiempo de excavación por la retroexcavadora, con el fin de determinar el costo asociado. El calculo con datos </w:t>
      </w:r>
    </w:p>
    <w:p w14:paraId="77A050BE" w14:textId="77777777" w:rsidR="007A5322" w:rsidRPr="007A5322" w:rsidRDefault="007A5322"/>
    <w:p w14:paraId="6AB30007" w14:textId="79BB7408" w:rsidR="007A5322" w:rsidRPr="007A5322" w:rsidRDefault="007A5322">
      <w:r w:rsidRPr="007A5322">
        <w:t>Durante la semana se estimó el volumen de movimiento de tierras en el área del condominio para planificar la logística de obra: número de viajes y distancias de acarreo, tiempos de excavación/carga de la retroexcavadora y, en consecuencia, determinar el costo asociado.</w:t>
      </w:r>
      <w:r w:rsidRPr="007A5322">
        <w:t xml:space="preserve"> </w:t>
      </w:r>
      <w:r w:rsidRPr="007A5322">
        <w:t xml:space="preserve">El cálculo se realizó en </w:t>
      </w:r>
      <w:r w:rsidRPr="007A5322">
        <w:t>Excel</w:t>
      </w:r>
      <w:r w:rsidRPr="007A5322">
        <w:t xml:space="preserve"> a partir de los datos de altura de la capa vegetal medidos en campo</w:t>
      </w:r>
      <w:r w:rsidRPr="007A5322">
        <w:t>.</w:t>
      </w:r>
      <w:r w:rsidRPr="007A5322">
        <w:t xml:space="preserve"> </w:t>
      </w:r>
    </w:p>
    <w:p w14:paraId="719F982E" w14:textId="5A40D9D1" w:rsidR="007A5322" w:rsidRPr="007A5322" w:rsidRDefault="007A5322">
      <w:r w:rsidRPr="007A5322">
        <w:t>Así mismo s</w:t>
      </w:r>
      <w:r w:rsidRPr="007A5322">
        <w:t>e cuantificó el área pavimentada para contrastar lo ejecutado vs. planificado, midiendo en AutoCAD (</w:t>
      </w:r>
      <w:r w:rsidRPr="007A5322">
        <w:t>marcando planos</w:t>
      </w:r>
      <w:r w:rsidRPr="007A5322">
        <w:t>) y verificando en campo (</w:t>
      </w:r>
      <w:r w:rsidRPr="007A5322">
        <w:t>con cinta</w:t>
      </w:r>
      <w:r w:rsidRPr="007A5322">
        <w:t xml:space="preserve">), </w:t>
      </w:r>
      <w:r w:rsidRPr="007A5322">
        <w:t xml:space="preserve">verificando así el porcentaje del avance y la diferencia respecto a lo planificado </w:t>
      </w:r>
    </w:p>
    <w:p w14:paraId="25327642" w14:textId="5B15A8C2" w:rsidR="007A5322" w:rsidRDefault="007A5322" w:rsidP="007A5322">
      <w:r w:rsidRPr="007A5322">
        <w:t xml:space="preserve">Asimismo, se cuantificó el área de pavimento colocado para contrastar la superficie ejecutada con la superficie planificada. La medición se realizó mediante </w:t>
      </w:r>
      <w:r>
        <w:t>el software de</w:t>
      </w:r>
      <w:r w:rsidRPr="007A5322">
        <w:t xml:space="preserve"> AutoCAD sobre los planos marcados como pavimentados, y en campo, verificando con cinta</w:t>
      </w:r>
      <w:r w:rsidR="009470DE">
        <w:t xml:space="preserve"> </w:t>
      </w:r>
      <w:r w:rsidRPr="007A5322">
        <w:t>las dimensiones reales por frentes. Con estas lecturas se determinó el porcentaje de avance y la diferencia respecto al plan.</w:t>
      </w:r>
    </w:p>
    <w:p w14:paraId="437B07D4" w14:textId="77777777" w:rsidR="00C42EFA" w:rsidRDefault="00C42EFA" w:rsidP="007A5322"/>
    <w:p w14:paraId="242176A5" w14:textId="788B0D89" w:rsidR="00C42EFA" w:rsidRDefault="00C42EFA" w:rsidP="007A5322">
      <w:r w:rsidRPr="00C42EFA">
        <w:t xml:space="preserve">Para esta semana se establecieron puntos de control y señalización de corte del talud, debido a que se </w:t>
      </w:r>
      <w:proofErr w:type="spellStart"/>
      <w:r w:rsidRPr="00C42EFA">
        <w:t>tenia</w:t>
      </w:r>
      <w:proofErr w:type="spellEnd"/>
      <w:r w:rsidRPr="00C42EFA">
        <w:t xml:space="preserve"> que replantear el </w:t>
      </w:r>
      <w:proofErr w:type="spellStart"/>
      <w:r w:rsidRPr="00C42EFA">
        <w:t>angulo</w:t>
      </w:r>
      <w:proofErr w:type="spellEnd"/>
      <w:r w:rsidRPr="00C42EFA">
        <w:t xml:space="preserve"> de la pendiente, y para eso se señalizaron puntos de corte definiendo </w:t>
      </w:r>
      <w:proofErr w:type="spellStart"/>
      <w:r w:rsidRPr="00C42EFA">
        <w:t>asi</w:t>
      </w:r>
      <w:proofErr w:type="spellEnd"/>
      <w:r w:rsidRPr="00C42EFA">
        <w:t xml:space="preserve"> la profundidad y dirección a excavar. La </w:t>
      </w:r>
      <w:proofErr w:type="spellStart"/>
      <w:r w:rsidRPr="00C42EFA">
        <w:t>razon</w:t>
      </w:r>
      <w:proofErr w:type="spellEnd"/>
      <w:r w:rsidRPr="00C42EFA">
        <w:t xml:space="preserve"> de pendiente </w:t>
      </w:r>
      <w:r>
        <w:t xml:space="preserve">tenia que ser de 45 grados ósea 1 :1 </w:t>
      </w:r>
    </w:p>
    <w:p w14:paraId="7214FC94" w14:textId="77777777" w:rsidR="00C42EFA" w:rsidRDefault="00C42EFA" w:rsidP="007A5322"/>
    <w:p w14:paraId="43D6F4B8" w14:textId="2280839F" w:rsidR="00C42EFA" w:rsidRDefault="00C42EFA" w:rsidP="007A5322">
      <w:r w:rsidRPr="00C42EFA">
        <w:t>Se establecieron puntos de control y marcas de corte para guiar la excavación del talud con pendiente 1:1 (45°), definiendo profundidades y dirección de avance y verificando la geometría en campo.</w:t>
      </w:r>
    </w:p>
    <w:p w14:paraId="2A849308" w14:textId="0B2CBD9E" w:rsidR="00B65682" w:rsidRDefault="00B65682" w:rsidP="007A5322">
      <w:r>
        <w:t xml:space="preserve">Así </w:t>
      </w:r>
      <w:r w:rsidR="00F87199">
        <w:t>también</w:t>
      </w:r>
      <w:r>
        <w:t xml:space="preserve"> se estableció el replanteo de la alineación y rasante de la tubería que tendría que descender desde el tanque, mediante estacado y señalización. Debido al relieve y a la pendiente del terreno se </w:t>
      </w:r>
      <w:r w:rsidR="00F87199">
        <w:t xml:space="preserve">tuvo que lidiar con la espesura de la maleza y por lo tanto </w:t>
      </w:r>
      <w:r w:rsidR="00F87199">
        <w:tab/>
        <w:t xml:space="preserve">abrir y trazar el sendero para la señalización </w:t>
      </w:r>
    </w:p>
    <w:p w14:paraId="760A09F2" w14:textId="77777777" w:rsidR="007E0103" w:rsidRDefault="007E0103" w:rsidP="007A5322"/>
    <w:p w14:paraId="18DBAE07" w14:textId="77777777" w:rsidR="007E0103" w:rsidRDefault="007E0103" w:rsidP="007A5322"/>
    <w:p w14:paraId="0097A2D2" w14:textId="77777777" w:rsidR="007E0103" w:rsidRDefault="007E0103" w:rsidP="007A5322"/>
    <w:p w14:paraId="4D26A592" w14:textId="77777777" w:rsidR="007E0103" w:rsidRDefault="007E0103" w:rsidP="007A5322"/>
    <w:p w14:paraId="7B7A0126" w14:textId="77777777" w:rsidR="007E0103" w:rsidRPr="007E0103" w:rsidRDefault="007E0103" w:rsidP="007E0103">
      <w:r w:rsidRPr="007E0103">
        <w:lastRenderedPageBreak/>
        <w:t>Durante la semana se procedió a la apertura de dos nuevas brechas para la señalización del descenso de tuberías (120 m y 220 m), enfrentando densa maleza y terreno en pendiente, lo que requirió desbroce manual y despeje para garantizar la visibilidad de marcas.</w:t>
      </w:r>
    </w:p>
    <w:p w14:paraId="128B0DAA" w14:textId="77777777" w:rsidR="007E0103" w:rsidRPr="007E0103" w:rsidRDefault="007E0103" w:rsidP="007E0103">
      <w:r w:rsidRPr="007E0103">
        <w:rPr>
          <w:b/>
          <w:bCs/>
        </w:rPr>
        <w:t>Opción 2 (más técnica):</w:t>
      </w:r>
    </w:p>
    <w:p w14:paraId="5431CCAD" w14:textId="77777777" w:rsidR="007E0103" w:rsidRDefault="007E0103" w:rsidP="007A5322"/>
    <w:p w14:paraId="4F67084E" w14:textId="663831FD" w:rsidR="007E0103" w:rsidRDefault="007E0103" w:rsidP="007A5322">
      <w:r w:rsidRPr="007E0103">
        <w:t xml:space="preserve">Durante la semana se habilitaron </w:t>
      </w:r>
      <w:r w:rsidRPr="007E0103">
        <w:rPr>
          <w:b/>
          <w:bCs/>
        </w:rPr>
        <w:t>corredores de trabajo</w:t>
      </w:r>
      <w:r w:rsidRPr="007E0103">
        <w:t xml:space="preserve"> para la señalización del descenso de tuberías, con longitudes de </w:t>
      </w:r>
      <w:r w:rsidRPr="007E0103">
        <w:rPr>
          <w:b/>
          <w:bCs/>
        </w:rPr>
        <w:t>120 m</w:t>
      </w:r>
      <w:r w:rsidRPr="007E0103">
        <w:t xml:space="preserve"> y </w:t>
      </w:r>
      <w:r w:rsidRPr="007E0103">
        <w:rPr>
          <w:b/>
          <w:bCs/>
        </w:rPr>
        <w:t>220 m</w:t>
      </w:r>
      <w:r w:rsidRPr="007E0103">
        <w:t xml:space="preserve">. Dadas la </w:t>
      </w:r>
      <w:r w:rsidRPr="007E0103">
        <w:rPr>
          <w:b/>
          <w:bCs/>
        </w:rPr>
        <w:t>maleza densa</w:t>
      </w:r>
      <w:r w:rsidRPr="007E0103">
        <w:t xml:space="preserve"> y la </w:t>
      </w:r>
      <w:r w:rsidRPr="007E0103">
        <w:rPr>
          <w:b/>
          <w:bCs/>
        </w:rPr>
        <w:t>pendiente del terreno</w:t>
      </w:r>
      <w:r w:rsidRPr="007E0103">
        <w:t xml:space="preserve">, fue necesario realizar </w:t>
      </w:r>
      <w:r w:rsidRPr="007E0103">
        <w:rPr>
          <w:b/>
          <w:bCs/>
        </w:rPr>
        <w:t>desbroce y despeje</w:t>
      </w:r>
      <w:r w:rsidRPr="007E0103">
        <w:t xml:space="preserve"> controlado, a fin de asegurar la </w:t>
      </w:r>
      <w:r w:rsidRPr="007E0103">
        <w:rPr>
          <w:b/>
          <w:bCs/>
        </w:rPr>
        <w:t>visibilidad de estacas/marcas</w:t>
      </w:r>
      <w:r w:rsidRPr="007E0103">
        <w:t xml:space="preserve">, el </w:t>
      </w:r>
      <w:r w:rsidRPr="007E0103">
        <w:rPr>
          <w:b/>
          <w:bCs/>
        </w:rPr>
        <w:t>acceso operativo</w:t>
      </w:r>
      <w:r w:rsidRPr="007E0103">
        <w:t xml:space="preserve"> y la </w:t>
      </w:r>
      <w:r w:rsidRPr="007E0103">
        <w:rPr>
          <w:b/>
          <w:bCs/>
        </w:rPr>
        <w:t>continuidad del replanteo</w:t>
      </w:r>
      <w:r w:rsidRPr="007E0103">
        <w:t>.</w:t>
      </w:r>
    </w:p>
    <w:p w14:paraId="673C7C8F" w14:textId="77777777" w:rsidR="007E0103" w:rsidRDefault="007E0103" w:rsidP="007E0103">
      <w:r>
        <w:t xml:space="preserve">Así también se estableció el replanteo de la alineación y rasante de la tubería que tendría que descender desde el tanque, mediante estacado y señalización. Debido al relieve y a la pendiente del terreno se tuvo que lidiar con la espesura de la maleza y por lo tanto </w:t>
      </w:r>
      <w:r>
        <w:tab/>
        <w:t xml:space="preserve">abrir y trazar el sendero para la señalización </w:t>
      </w:r>
    </w:p>
    <w:p w14:paraId="16837A74" w14:textId="7B1F5350" w:rsidR="007E0103" w:rsidRDefault="007E0103" w:rsidP="007E0103">
      <w:r>
        <w:t>Durante esta semana también se tuvo que establecer la señalización de 2 franjas para el descenso de tuberías con origen de</w:t>
      </w:r>
      <w:r w:rsidR="00247D3A">
        <w:t>sde el</w:t>
      </w:r>
      <w:r>
        <w:t xml:space="preserve"> tanque. Cada franja que se </w:t>
      </w:r>
      <w:r w:rsidR="00247D3A">
        <w:t xml:space="preserve">habilito contaba con una extensión longitudinal de 120metros y 220 metros respectivamente. De igual manera dada la densa maleza y la pendiente fue necesario realizar el despeje y desbroce para asegurar la visibilidad de las estacas marcadas para alineación  </w:t>
      </w:r>
    </w:p>
    <w:p w14:paraId="6B02D89A" w14:textId="79AC98A2" w:rsidR="007E0103" w:rsidRDefault="00247D3A" w:rsidP="007A5322">
      <w:r w:rsidRPr="00247D3A">
        <w:t xml:space="preserve">Señalización y Replanteo de conducción de </w:t>
      </w:r>
      <w:r w:rsidRPr="00247D3A">
        <w:t>tubería:</w:t>
      </w:r>
      <w:r w:rsidRPr="00247D3A">
        <w:t xml:space="preserve"> Tramos de 120 m y 220 m</w:t>
      </w:r>
    </w:p>
    <w:p w14:paraId="42D218B9" w14:textId="77777777" w:rsidR="00247D3A" w:rsidRPr="00C42EFA" w:rsidRDefault="00247D3A" w:rsidP="007A5322"/>
    <w:sectPr w:rsidR="00247D3A" w:rsidRPr="00C42E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30"/>
    <w:rsid w:val="00033019"/>
    <w:rsid w:val="00247D3A"/>
    <w:rsid w:val="00421E83"/>
    <w:rsid w:val="00750B0E"/>
    <w:rsid w:val="007A5322"/>
    <w:rsid w:val="007E0103"/>
    <w:rsid w:val="008A7D79"/>
    <w:rsid w:val="009126CE"/>
    <w:rsid w:val="009470DE"/>
    <w:rsid w:val="00B65682"/>
    <w:rsid w:val="00B674B2"/>
    <w:rsid w:val="00C42EFA"/>
    <w:rsid w:val="00CC4830"/>
    <w:rsid w:val="00D35AFA"/>
    <w:rsid w:val="00DF6633"/>
    <w:rsid w:val="00E11EBE"/>
    <w:rsid w:val="00EE0B7C"/>
    <w:rsid w:val="00F8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A21CFD"/>
  <w15:chartTrackingRefBased/>
  <w15:docId w15:val="{7B27FDAB-90EB-48AC-8E68-5A025008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103"/>
  </w:style>
  <w:style w:type="paragraph" w:styleId="Ttulo1">
    <w:name w:val="heading 1"/>
    <w:basedOn w:val="Normal"/>
    <w:next w:val="Normal"/>
    <w:link w:val="Ttulo1Car"/>
    <w:uiPriority w:val="9"/>
    <w:qFormat/>
    <w:rsid w:val="00CC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8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8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8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8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8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8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8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8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8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8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905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dcterms:created xsi:type="dcterms:W3CDTF">2025-10-13T06:53:00Z</dcterms:created>
  <dcterms:modified xsi:type="dcterms:W3CDTF">2025-10-13T10:18:00Z</dcterms:modified>
</cp:coreProperties>
</file>