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a meeting with professor on April 24, May 1 to discuss about the proposal corrections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To- do list: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all the questions he raised on the comment before the meeting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HW3  to practice for the final project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how to use google cloud to link with google colab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different methods to remove outliers such as  boxPlot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Jaeha Question: “ Do you recommend us to split that dataset into three sets: train test and cross validation?”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handle missing data other than dropping NA?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Reminder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Logic:   Figure out all algorithms suitable for our proposal and then use PCA or other methods to reduce noise in the data, then repeat all algorithms again.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Proposal Update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Description of Method (models)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 name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Reason of choosing the model: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Benefit of using this model: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Formatting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Grab grading chart and clear format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