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980248" w:rsidP="00980248">
      <w:pPr>
        <w:pStyle w:val="1"/>
      </w:pPr>
      <w:r>
        <w:lastRenderedPageBreak/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>- аккаунт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>- аккаунт администратора</w:t>
      </w: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2.3 Основные функциональные возможности</w:t>
      </w:r>
    </w:p>
    <w:p w:rsidR="00980248" w:rsidRDefault="001B1E9B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7" style="position:absolute;left:0;text-align:left;margin-left:182.7pt;margin-top:8.85pt;width:100.5pt;height:34.5pt;z-index:251658240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0.7pt;margin-top:1.95pt;width:127.5pt;height:23.25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7" type="#_x0000_t32" style="position:absolute;left:0;text-align:left;margin-left:230.7pt;margin-top:1.95pt;width:0;height:23.25pt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6" type="#_x0000_t32" style="position:absolute;left:0;text-align:left;margin-left:86.7pt;margin-top:1.95pt;width:108pt;height:23.25pt;flip:x;z-index:251677696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1" style="position:absolute;left:0;text-align:left;margin-left:182.7pt;margin-top:4.5pt;width:100.5pt;height:34.5pt;z-index:25166233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2" style="position:absolute;left:0;text-align:left;margin-left:329.7pt;margin-top:4.5pt;width:100.5pt;height:34.5pt;z-index:251663360">
            <v:textbox>
              <w:txbxContent>
                <w:p w:rsidR="001D23ED" w:rsidRPr="001B1E9B" w:rsidRDefault="001D23ED" w:rsidP="001D23ED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38.6pt;margin-top:4.5pt;width:100.5pt;height:34.5pt;z-index:251659264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3" type="#_x0000_t32" style="position:absolute;left:0;text-align:left;margin-left:336.45pt;margin-top:18.3pt;width:0;height:113.25pt;z-index:25167462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8" type="#_x0000_t32" style="position:absolute;left:0;text-align:left;margin-left:188.8pt;margin-top:18.3pt;width:0;height:101.25pt;z-index:251669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3" type="#_x0000_t32" style="position:absolute;left:0;text-align:left;margin-left:43.95pt;margin-top:18.3pt;width:0;height:85.5pt;z-index:251664384" o:connectortype="straight"/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1" style="position:absolute;left:0;text-align:left;margin-left:347.6pt;margin-top:15.6pt;width:120.85pt;height:56.25pt;z-index:25167257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 проектов для отслеживания и источников данных (менеджер)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6" style="position:absolute;left:0;text-align:left;margin-left:199.95pt;margin-top:15.6pt;width:100.5pt;height:43.5pt;z-index:25166745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Краткая информация о всех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9" style="position:absolute;left:0;text-align:left;margin-left:55.1pt;margin-top:15.6pt;width:91.6pt;height:34.5pt;z-index:251660288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менеджера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79" type="#_x0000_t32" style="position:absolute;left:0;text-align:left;margin-left:188.8pt;margin-top:16.65pt;width:11.15pt;height:.7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4" type="#_x0000_t32" style="position:absolute;left:0;text-align:left;margin-left:43.95pt;margin-top:12.9pt;width:11.15pt;height:.75pt;z-index:25166540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4" type="#_x0000_t32" style="position:absolute;left:0;text-align:left;margin-left:336.45pt;margin-top:1.95pt;width:11.15pt;height:.75pt;z-index:25167564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7" style="position:absolute;left:0;text-align:left;margin-left:199.95pt;margin-top:13.5pt;width:100.5pt;height:44.25pt;z-index:25166848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Детальная информация о выбранном проекте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0" style="position:absolute;left:0;text-align:left;margin-left:55.1pt;margin-top:3pt;width:91.6pt;height:34.5pt;z-index:251661312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администратора</w:t>
                  </w:r>
                </w:p>
              </w:txbxContent>
            </v:textbox>
          </v:rect>
        </w:pict>
      </w:r>
    </w:p>
    <w:p w:rsidR="003F5E03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5" type="#_x0000_t32" style="position:absolute;left:0;text-align:left;margin-left:336.45pt;margin-top:28.05pt;width:11.15pt;height:.75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rect id="_x0000_s1082" style="position:absolute;left:0;text-align:left;margin-left:347.6pt;margin-top:.3pt;width:120.85pt;height:53.25pt;z-index:25167360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 проектов и добавление новых источников данных (администратор)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080" type="#_x0000_t32" style="position:absolute;left:0;text-align:left;margin-left:188.8pt;margin-top:15.3pt;width:11.15pt;height:.75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5" type="#_x0000_t32" style="position:absolute;left:0;text-align:left;margin-left:43.95pt;margin-top:.3pt;width:11.15pt;height:.75pt;z-index:251666432" o:connectortype="straight">
            <v:stroke endarrow="block"/>
          </v:shape>
        </w:pict>
      </w:r>
    </w:p>
    <w:p w:rsidR="003F5E03" w:rsidRP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905A6A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2.4 Основные условия системы</w:t>
      </w:r>
    </w:p>
    <w:p w:rsidR="003F5E03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2.5 Основные ограничения системы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 xml:space="preserve">Первая версия имеет возможность импорта данных из двух источников (Redmine и Jira) и две формы отчетов (о проектах и о сотрудниках). 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2.6 Характеристики пользователя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Менеджер – основной пользователь системы. Имеет возможность выбирать проекты для отслеживания, источники данных для этих проектов. Получает информацию о текущем состоянии отслеживаемых проектов, а также детальную информацию по выбранному проекту. Имеет возможность построить отчет и скачать его в формате .xls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Администратор – обладает теми же возможностями, что и менеджер. Имеет возможность добавлять новые источники данных и производить настройку проектов (добавление ролей и привязка сотрудников к этим ролям, редактирование названия проекта, сроков исполнения, бюджета)</w:t>
      </w:r>
    </w:p>
    <w:p w:rsidR="006A0AB6" w:rsidRDefault="006A0AB6" w:rsidP="003F5E03">
      <w:pPr>
        <w:rPr>
          <w:sz w:val="24"/>
          <w:szCs w:val="24"/>
        </w:rPr>
      </w:pPr>
      <w:r>
        <w:rPr>
          <w:sz w:val="24"/>
          <w:szCs w:val="24"/>
        </w:rPr>
        <w:t>2.7 Допущения и зависимости</w:t>
      </w:r>
    </w:p>
    <w:p w:rsidR="006A0AB6" w:rsidRPr="00053C60" w:rsidRDefault="006A0AB6" w:rsidP="003F5E03">
      <w:pPr>
        <w:rPr>
          <w:sz w:val="24"/>
          <w:szCs w:val="24"/>
        </w:rPr>
      </w:pPr>
      <w:r>
        <w:rPr>
          <w:sz w:val="24"/>
          <w:szCs w:val="24"/>
        </w:rPr>
        <w:t>2. 8 Оперативные сценарии</w:t>
      </w:r>
    </w:p>
    <w:sectPr w:rsidR="006A0AB6" w:rsidRPr="00053C60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C435F"/>
    <w:rsid w:val="00000427"/>
    <w:rsid w:val="00053C60"/>
    <w:rsid w:val="0009080A"/>
    <w:rsid w:val="00113C7D"/>
    <w:rsid w:val="001856BA"/>
    <w:rsid w:val="001B1E9B"/>
    <w:rsid w:val="001D23ED"/>
    <w:rsid w:val="0023433A"/>
    <w:rsid w:val="00250F37"/>
    <w:rsid w:val="00275A75"/>
    <w:rsid w:val="00385782"/>
    <w:rsid w:val="003F5E03"/>
    <w:rsid w:val="00436A39"/>
    <w:rsid w:val="004600AF"/>
    <w:rsid w:val="00577B00"/>
    <w:rsid w:val="006A0AB6"/>
    <w:rsid w:val="006C4F13"/>
    <w:rsid w:val="00771816"/>
    <w:rsid w:val="007B704F"/>
    <w:rsid w:val="007C2198"/>
    <w:rsid w:val="007F4705"/>
    <w:rsid w:val="00823C93"/>
    <w:rsid w:val="00850BF7"/>
    <w:rsid w:val="0088427B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353F3"/>
    <w:rsid w:val="00B63A00"/>
    <w:rsid w:val="00BB199A"/>
    <w:rsid w:val="00C14616"/>
    <w:rsid w:val="00C36459"/>
    <w:rsid w:val="00DA637A"/>
    <w:rsid w:val="00E128E8"/>
    <w:rsid w:val="00EA521E"/>
    <w:rsid w:val="00ED2018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73"/>
        <o:r id="V:Rule28" type="connector" idref="#_x0000_s1074"/>
        <o:r id="V:Rule29" type="connector" idref="#_x0000_s1075"/>
        <o:r id="V:Rule30" type="connector" idref="#_x0000_s1078"/>
        <o:r id="V:Rule31" type="connector" idref="#_x0000_s1079"/>
        <o:r id="V:Rule32" type="connector" idref="#_x0000_s1080"/>
        <o:r id="V:Rule33" type="connector" idref="#_x0000_s1083"/>
        <o:r id="V:Rule34" type="connector" idref="#_x0000_s1084"/>
        <o:r id="V:Rule35" type="connector" idref="#_x0000_s1085"/>
        <o:r id="V:Rule37" type="connector" idref="#_x0000_s1086"/>
        <o:r id="V:Rule39" type="connector" idref="#_x0000_s1087"/>
        <o:r id="V:Rule41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065BE-1830-4FA1-A887-F644DE1F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31</cp:revision>
  <dcterms:created xsi:type="dcterms:W3CDTF">2016-04-15T08:37:00Z</dcterms:created>
  <dcterms:modified xsi:type="dcterms:W3CDTF">2016-04-22T08:53:00Z</dcterms:modified>
</cp:coreProperties>
</file>