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Шевырев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Создадим каталог lab06 и перейдем в него, используя комманды:</w:t>
      </w:r>
    </w:p>
    <w:p>
      <w:pPr>
        <w:pStyle w:val="SourceCode"/>
      </w:pPr>
      <w:r>
        <w:rPr>
          <w:rStyle w:val="NormalTok"/>
        </w:rPr>
        <w:t xml:space="preserve">mkdir </w:t>
      </w:r>
      <w:r>
        <w:rPr>
          <w:rStyle w:val="OperatorTok"/>
        </w:rPr>
        <w:t xml:space="preserve">~/</w:t>
      </w:r>
      <w:r>
        <w:rPr>
          <w:rStyle w:val="NormalTok"/>
        </w:rPr>
        <w:t xml:space="preserve">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arch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lab06</w:t>
      </w:r>
      <w:r>
        <w:br/>
      </w:r>
      <w:r>
        <w:rPr>
          <w:rStyle w:val="NormalTok"/>
        </w:rPr>
        <w:t xml:space="preserve">cd touch lab6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</w:t>
      </w:r>
      <w:r>
        <w:rPr>
          <w:rStyle w:val="ErrorTok"/>
        </w:rPr>
        <w:t xml:space="preserve">asm</w:t>
      </w:r>
    </w:p>
    <w:p>
      <w:pPr>
        <w:pStyle w:val="FirstParagraph"/>
      </w:pPr>
      <w:r>
        <w:t xml:space="preserve">Создадим текстовый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и введем в него листинг 7.1</w:t>
      </w:r>
      <w:r>
        <w:t xml:space="preserve"> </w:t>
      </w:r>
      <w:bookmarkStart w:id="24" w:name="fig:001"/>
      <w:r>
        <w:drawing>
          <wp:inline>
            <wp:extent cx="4000500" cy="3905250"/>
            <wp:effectExtent b="0" l="0" r="0" t="0"/>
            <wp:docPr descr="Содержимое файла lab6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Создадим исполняемый файл и запустим его</w:t>
      </w:r>
    </w:p>
    <w:p>
      <w:pPr>
        <w:pStyle w:val="CaptionedFigure"/>
      </w:pPr>
      <w:bookmarkStart w:id="28" w:name="fig:002"/>
      <w:r>
        <w:drawing>
          <wp:inline>
            <wp:extent cx="4333875" cy="1466850"/>
            <wp:effectExtent b="0" l="0" r="0" t="0"/>
            <wp:docPr descr="Рис. 1: Создание исполняемого файла lab6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Создание исполняемого файла lab6-1</w:t>
      </w:r>
    </w:p>
    <w:p>
      <w:pPr>
        <w:pStyle w:val="BodyText"/>
      </w:pPr>
      <w:r>
        <w:t xml:space="preserve">На экран вывелось j</w:t>
      </w:r>
    </w:p>
    <w:bookmarkStart w:id="37" w:name="Xa3f73889d343386772887c338ba5dd659d12b49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Изменим текстовый файл, заменив символы числами</w:t>
      </w:r>
    </w:p>
    <w:p>
      <w:pPr>
        <w:pStyle w:val="CaptionedFigure"/>
      </w:pPr>
      <w:bookmarkStart w:id="32" w:name="fig:003"/>
      <w:r>
        <w:drawing>
          <wp:inline>
            <wp:extent cx="1819275" cy="2171700"/>
            <wp:effectExtent b="0" l="0" r="0" t="0"/>
            <wp:docPr descr="Рис. 2: Изменение файла lab6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Изменение файла lab6-1.asm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6" w:name="fig:004"/>
      <w:r>
        <w:drawing>
          <wp:inline>
            <wp:extent cx="4848225" cy="1847850"/>
            <wp:effectExtent b="0" l="0" r="0" t="0"/>
            <wp:docPr descr="Рис. 3: Вывод измененой программы lab6-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Вывод измененой программы lab6-1</w:t>
      </w:r>
    </w:p>
    <w:p>
      <w:pPr>
        <w:pStyle w:val="BodyText"/>
      </w:pPr>
      <w:r>
        <w:t xml:space="preserve">Видим, что вывелся перенос строки, потому что теперь программа выводит, не символ с кодом</w:t>
      </w:r>
      <w:r>
        <w:t xml:space="preserve"> </w:t>
      </w:r>
      <w:r>
        <w:rPr>
          <w:rStyle w:val="VerbatimChar"/>
        </w:rPr>
        <w:t xml:space="preserve">'6' + '4' = 106</w:t>
      </w:r>
      <w:r>
        <w:t xml:space="preserve">, а с кодом</w:t>
      </w:r>
      <w:r>
        <w:t xml:space="preserve"> </w:t>
      </w:r>
      <w:r>
        <w:rPr>
          <w:rStyle w:val="VerbatimChar"/>
        </w:rPr>
        <w:t xml:space="preserve">6+4 = 10</w:t>
      </w:r>
    </w:p>
    <w:bookmarkEnd w:id="37"/>
    <w:bookmarkEnd w:id="38"/>
    <w:bookmarkStart w:id="65" w:name="программа-для-вывода-значения-ea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Программа для вывода значения eax</w:t>
      </w:r>
    </w:p>
    <w:p>
      <w:pPr>
        <w:pStyle w:val="FirstParagraph"/>
      </w:pPr>
      <w:r>
        <w:t xml:space="preserve">Введем код из листинга 7.2</w:t>
      </w:r>
    </w:p>
    <w:p>
      <w:pPr>
        <w:pStyle w:val="CaptionedFigure"/>
      </w:pPr>
      <w:bookmarkStart w:id="42" w:name="fig:005"/>
      <w:r>
        <w:drawing>
          <wp:inline>
            <wp:extent cx="2619375" cy="2657475"/>
            <wp:effectExtent b="0" l="0" r="0" t="0"/>
            <wp:docPr descr="Рис. 4: Код lab6-2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Код lab6-2.asm</w:t>
      </w:r>
    </w:p>
    <w:p>
      <w:pPr>
        <w:pStyle w:val="BodyText"/>
      </w:pPr>
      <w:r>
        <w:t xml:space="preserve">Запустим программу</w:t>
      </w:r>
    </w:p>
    <w:p>
      <w:pPr>
        <w:pStyle w:val="CaptionedFigure"/>
      </w:pPr>
      <w:bookmarkStart w:id="46" w:name="fig:006"/>
      <w:r>
        <w:drawing>
          <wp:inline>
            <wp:extent cx="4229100" cy="1238250"/>
            <wp:effectExtent b="0" l="0" r="0" t="0"/>
            <wp:docPr descr="Рис. 5: Запуск lab6-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Запуск lab6-2</w:t>
      </w:r>
    </w:p>
    <w:bookmarkStart w:id="55" w:name="заменим-символы-на-числ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Заменим символы на числа</w:t>
      </w:r>
    </w:p>
    <w:p>
      <w:pPr>
        <w:pStyle w:val="CaptionedFigure"/>
      </w:pPr>
      <w:bookmarkStart w:id="50" w:name="fig:007"/>
      <w:r>
        <w:drawing>
          <wp:inline>
            <wp:extent cx="3848100" cy="3457575"/>
            <wp:effectExtent b="0" l="0" r="0" t="0"/>
            <wp:docPr descr="Рис. 6: Изменение программы lab6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Изменение программы lab6-2.asm</w:t>
      </w:r>
    </w:p>
    <w:p>
      <w:pPr>
        <w:pStyle w:val="BodyText"/>
      </w:pPr>
      <w:r>
        <w:t xml:space="preserve">Создадим исполняемый файл и запустим</w:t>
      </w:r>
    </w:p>
    <w:p>
      <w:pPr>
        <w:pStyle w:val="CaptionedFigure"/>
      </w:pPr>
      <w:bookmarkStart w:id="54" w:name="fig:008"/>
      <w:r>
        <w:drawing>
          <wp:inline>
            <wp:extent cx="5038725" cy="1495425"/>
            <wp:effectExtent b="0" l="0" r="0" t="0"/>
            <wp:docPr descr="Рис. 7: Вывод lab6-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Вывод lab6-2</w:t>
      </w:r>
    </w:p>
    <w:p>
      <w:pPr>
        <w:pStyle w:val="BodyText"/>
      </w:pPr>
      <w:r>
        <w:t xml:space="preserve">Вывелось 10, т.е. код переноса сторки</w:t>
      </w:r>
    </w:p>
    <w:bookmarkEnd w:id="55"/>
    <w:bookmarkStart w:id="64" w:name="заменим-iprint-на-iprintlf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Заменим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iprintLF</w:t>
      </w:r>
    </w:p>
    <w:p>
      <w:pPr>
        <w:pStyle w:val="CaptionedFigure"/>
      </w:pPr>
      <w:bookmarkStart w:id="59" w:name="fig:009"/>
      <w:r>
        <w:drawing>
          <wp:inline>
            <wp:extent cx="1600200" cy="695325"/>
            <wp:effectExtent b="0" l="0" r="0" t="0"/>
            <wp:docPr descr="Рис. 8: Изменение исходного текста lab6-2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Изменение исходного текста lab6-2</w:t>
      </w:r>
    </w:p>
    <w:p>
      <w:pPr>
        <w:pStyle w:val="BodyText"/>
      </w:pPr>
      <w:r>
        <w:t xml:space="preserve">Запустим программу заново</w:t>
      </w:r>
    </w:p>
    <w:p>
      <w:pPr>
        <w:pStyle w:val="CaptionedFigure"/>
      </w:pPr>
      <w:bookmarkStart w:id="63" w:name="fig:010"/>
      <w:r>
        <w:drawing>
          <wp:inline>
            <wp:extent cx="4657725" cy="1438275"/>
            <wp:effectExtent b="0" l="0" r="0" t="0"/>
            <wp:docPr descr="Рис. 9: Запуск измененной lab6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Запуск измененной lab6-2</w:t>
      </w:r>
    </w:p>
    <w:p>
      <w:pPr>
        <w:pStyle w:val="BodyText"/>
      </w:pPr>
      <w:r>
        <w:t xml:space="preserve">Вывелось 10 с переносом строки</w:t>
      </w:r>
    </w:p>
    <w:bookmarkEnd w:id="64"/>
    <w:bookmarkEnd w:id="65"/>
    <w:bookmarkStart w:id="82" w:name="Xc63587d578324c5167534cf79c34124ec1b3679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арифмитических операций в NASM</w:t>
      </w:r>
    </w:p>
    <w:p>
      <w:pPr>
        <w:pStyle w:val="FirstParagraph"/>
      </w:pPr>
      <w:r>
        <w:t xml:space="preserve">Создадим и откроем файл lab6-3.asm в текстовом редакторе (nano)</w:t>
      </w:r>
    </w:p>
    <w:p>
      <w:pPr>
        <w:pStyle w:val="CaptionedFigure"/>
      </w:pPr>
      <w:bookmarkStart w:id="69" w:name="fig:011"/>
      <w:r>
        <w:drawing>
          <wp:inline>
            <wp:extent cx="4467225" cy="257175"/>
            <wp:effectExtent b="0" l="0" r="0" t="0"/>
            <wp:docPr descr="Рис. 10: Открытие файла в nano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10: Открытие файла в nano</w:t>
      </w:r>
    </w:p>
    <w:p>
      <w:pPr>
        <w:pStyle w:val="BodyText"/>
      </w:pPr>
      <w:r>
        <w:t xml:space="preserve">Введем код из листинга, создадим исполняемый файл и запустим программу</w:t>
      </w:r>
    </w:p>
    <w:p>
      <w:pPr>
        <w:pStyle w:val="CaptionedFigure"/>
      </w:pPr>
      <w:bookmarkStart w:id="73" w:name="fig:012"/>
      <w:r>
        <w:drawing>
          <wp:inline>
            <wp:extent cx="4924425" cy="1609725"/>
            <wp:effectExtent b="0" l="0" r="0" t="0"/>
            <wp:docPr descr="Рис. 11: Запуск программы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Запуск программы</w:t>
      </w:r>
    </w:p>
    <w:p>
      <w:pPr>
        <w:pStyle w:val="BodyText"/>
      </w:pPr>
      <w:r>
        <w:t xml:space="preserve">Как видим, программа вывела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=</m:t>
        </m:r>
        <m:r>
          <m:t>4.333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Изменим программу так, что бы она вычисляла значение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</w:p>
    <w:p>
      <w:pPr>
        <w:pStyle w:val="CaptionedFigure"/>
      </w:pPr>
      <w:bookmarkStart w:id="77" w:name="fig:013"/>
      <w:r>
        <w:drawing>
          <wp:inline>
            <wp:extent cx="5334000" cy="2154620"/>
            <wp:effectExtent b="0" l="0" r="0" t="0"/>
            <wp:docPr descr="Рис. 12: Измененная часть программы lab6-2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Измененная часть программы lab6-2.asm</w:t>
      </w:r>
    </w:p>
    <w:p>
      <w:pPr>
        <w:pStyle w:val="BodyText"/>
      </w:pPr>
      <w:r>
        <w:t xml:space="preserve">Странслируем, слинкуем и запустим программу:</w:t>
      </w:r>
    </w:p>
    <w:p>
      <w:pPr>
        <w:pStyle w:val="CaptionedFigure"/>
      </w:pPr>
      <w:bookmarkStart w:id="81" w:name="fig:014"/>
      <w:r>
        <w:drawing>
          <wp:inline>
            <wp:extent cx="4419600" cy="1228725"/>
            <wp:effectExtent b="0" l="0" r="0" t="0"/>
            <wp:docPr descr="Рис. 13: Вывод результата программой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Вывод результата программой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  <m:r>
          <m:rPr>
            <m:sty m:val="p"/>
          </m:rPr>
          <m:t>=</m:t>
        </m:r>
        <m:r>
          <m:t>26</m:t>
        </m:r>
        <m:r>
          <m:rPr>
            <m:sty m:val="p"/>
          </m:rPr>
          <m:t>/</m:t>
        </m:r>
        <m:r>
          <m:t>5</m:t>
        </m:r>
        <m:r>
          <m:rPr>
            <m:sty m:val="p"/>
          </m:rPr>
          <m:t>=</m:t>
        </m:r>
        <m:r>
          <m:t>5</m:t>
        </m:r>
      </m:oMath>
    </w:p>
    <w:bookmarkEnd w:id="82"/>
    <w:bookmarkStart w:id="91" w:name="программа-вычисления-вариан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Программа вычисления варианта</w:t>
      </w:r>
    </w:p>
    <w:p>
      <w:pPr>
        <w:pStyle w:val="FirstParagraph"/>
      </w:pPr>
      <w:r>
        <w:t xml:space="preserve">Создадим файл variant.asm и введем в него текст из листинга 7.4</w:t>
      </w:r>
    </w:p>
    <w:p>
      <w:pPr>
        <w:pStyle w:val="CaptionedFigure"/>
      </w:pPr>
      <w:bookmarkStart w:id="86" w:name="fig:015"/>
      <w:r>
        <w:drawing>
          <wp:inline>
            <wp:extent cx="5334000" cy="4550411"/>
            <wp:effectExtent b="0" l="0" r="0" t="0"/>
            <wp:docPr descr="Рис. 14: Код variant.asm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Код variant.asm</w:t>
      </w:r>
    </w:p>
    <w:p>
      <w:pPr>
        <w:pStyle w:val="BodyText"/>
      </w:pPr>
      <w:r>
        <w:t xml:space="preserve">Запустим программу и введем в нее номер нашего студенческого билета.</w:t>
      </w:r>
    </w:p>
    <w:p>
      <w:pPr>
        <w:pStyle w:val="CaptionedFigure"/>
      </w:pPr>
      <w:bookmarkStart w:id="90" w:name="fig:016"/>
      <w:r>
        <w:drawing>
          <wp:inline>
            <wp:extent cx="4914900" cy="1752600"/>
            <wp:effectExtent b="0" l="0" r="0" t="0"/>
            <wp:docPr descr="Рис. 15: Вычисление варианта по номеру студенческого билет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Вычисление варианта по номеру студенческого билета</w:t>
      </w:r>
    </w:p>
    <w:p>
      <w:pPr>
        <w:pStyle w:val="BodyText"/>
      </w:pPr>
      <w:r>
        <w:t xml:space="preserve">Наш номер - 2</w:t>
      </w:r>
    </w:p>
    <w:bookmarkEnd w:id="91"/>
    <w:bookmarkEnd w:id="92"/>
    <w:bookmarkStart w:id="101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Так как наш вариант: 2, нам нужно написать программу, которая будет вычислять значение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t>5</m:t>
        </m:r>
      </m:oMath>
    </w:p>
    <w:p>
      <w:pPr>
        <w:pStyle w:val="BodyText"/>
      </w:pPr>
      <w:r>
        <w:t xml:space="preserve">Напишем эту программу</w:t>
      </w:r>
    </w:p>
    <w:p>
      <w:pPr>
        <w:pStyle w:val="CaptionedFigure"/>
      </w:pPr>
      <w:bookmarkStart w:id="96" w:name="fig:017"/>
      <w:r>
        <w:drawing>
          <wp:inline>
            <wp:extent cx="5334000" cy="6205470"/>
            <wp:effectExtent b="0" l="0" r="0" t="0"/>
            <wp:docPr descr="Рис. 16: Код созданной программы lab6-4.asm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16: Код созданной программы lab6-4.asm</w:t>
      </w:r>
    </w:p>
    <w:p>
      <w:pPr>
        <w:pStyle w:val="BodyText"/>
      </w:pPr>
      <w:r>
        <w:t xml:space="preserve">Создадим исполняемый файл и проверим данную программу на указаных значениях</w:t>
      </w:r>
    </w:p>
    <w:p>
      <w:pPr>
        <w:pStyle w:val="BodyText"/>
      </w:pPr>
      <w:r>
        <w:t xml:space="preserve">x1 = 1</w:t>
      </w:r>
    </w:p>
    <w:p>
      <w:pPr>
        <w:pStyle w:val="BodyText"/>
      </w:pPr>
      <w:r>
        <w:t xml:space="preserve">x2 = 6</w:t>
      </w:r>
    </w:p>
    <w:p>
      <w:pPr>
        <w:pStyle w:val="CaptionedFigure"/>
      </w:pPr>
      <w:bookmarkStart w:id="100" w:name="fig:018"/>
      <w:r>
        <w:drawing>
          <wp:inline>
            <wp:extent cx="3590925" cy="2038350"/>
            <wp:effectExtent b="0" l="0" r="0" t="0"/>
            <wp:docPr descr="Рис. 17: Проверка программы на данных значениях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17: Проверка программы на данных значениях</w:t>
      </w:r>
    </w:p>
    <w:p>
      <w:pPr>
        <w:pStyle w:val="BodyText"/>
      </w:pPr>
      <w:r>
        <w:t xml:space="preserve">Функция вычисляется верно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*</m:t>
        </m:r>
        <m:r>
          <m:t>5</m:t>
        </m:r>
        <m:r>
          <m:rPr>
            <m:sty m:val="p"/>
          </m:rPr>
          <m:t>=</m:t>
        </m:r>
        <m:r>
          <m:t>75</m:t>
        </m:r>
      </m:oMath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t>5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*</m:t>
        </m:r>
        <m:r>
          <m:t>5</m:t>
        </m:r>
        <m:r>
          <m:rPr>
            <m:sty m:val="p"/>
          </m:rPr>
          <m:t>=</m:t>
        </m:r>
        <m:r>
          <m:t>375</m:t>
        </m:r>
      </m:oMath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арифмитические инструкции языка ассемблера NASM и написали программу по вычислению значения функции f(x) (12x + 3)5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Освоение арифметических инструкций языка ассемблера NASM.</dc:title>
  <dc:creator>Иван Шевырев</dc:creator>
  <dc:language>ru-RU</dc:language>
  <cp:keywords/>
  <dcterms:created xsi:type="dcterms:W3CDTF">2022-12-23T11:46:08Z</dcterms:created>
  <dcterms:modified xsi:type="dcterms:W3CDTF">2022-12-23T11:46:08Z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