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69E2" w14:textId="77777777" w:rsidR="00D61D35" w:rsidRPr="00B212A3" w:rsidRDefault="00077D0C" w:rsidP="00D61D35">
      <w:pPr>
        <w:pStyle w:val="HeadingEULA"/>
        <w:rPr>
          <w:sz w:val="19"/>
          <w:szCs w:val="19"/>
        </w:rPr>
      </w:pPr>
      <w:bookmarkStart w:id="0" w:name="_GoBack"/>
      <w:bookmarkEnd w:id="0"/>
      <w:r>
        <w:rPr>
          <w:rFonts w:eastAsia="Tahoma"/>
          <w:sz w:val="19"/>
          <w:szCs w:val="19"/>
          <w:lang w:val="ru-RU"/>
        </w:rPr>
        <w:t>УСЛОВИЯ ЛИЦЕНЗИИ НА ПРОГРАММНОЕ ОБЕСПЕЧЕНИЕ MICROSOFT</w:t>
      </w:r>
    </w:p>
    <w:p w14:paraId="48C3FDAF" w14:textId="72356BAD" w:rsidR="00D61D35" w:rsidRPr="00B212A3" w:rsidRDefault="00077D0C" w:rsidP="00D61D35">
      <w:pPr>
        <w:pStyle w:val="HeadingSoftwareTitle"/>
        <w:rPr>
          <w:sz w:val="19"/>
          <w:szCs w:val="19"/>
        </w:rPr>
      </w:pPr>
      <w:r>
        <w:rPr>
          <w:rFonts w:eastAsia="Tahoma"/>
          <w:sz w:val="19"/>
          <w:szCs w:val="19"/>
          <w:lang w:val="ru-RU"/>
        </w:rPr>
        <w:t xml:space="preserve">MICROSOFT VISUAL STUDIO COMMUNITY 2019 </w:t>
      </w:r>
    </w:p>
    <w:p w14:paraId="21E802B6" w14:textId="77777777" w:rsidR="00D61D35" w:rsidRPr="00077D0C" w:rsidRDefault="00077D0C" w:rsidP="00D61D35">
      <w:pPr>
        <w:rPr>
          <w:lang w:val="ru-RU"/>
        </w:rPr>
      </w:pPr>
      <w:r>
        <w:rPr>
          <w:rFonts w:eastAsia="Tahoma"/>
          <w:lang w:val="ru-RU"/>
        </w:rPr>
        <w:t>Настоящие условия лицензии являются соглашением между вами и Корпорацией Microsoft (или, в зависимости от места вашего проживания, одним из ее аффилированных лиц). Они применяются к вышеуказанному программному обеспечению. Эти условия применяются также ко всем услугам или обновлениям Microsoft для данного программного обеспечения, если они не сопровождаются другими условиями.</w:t>
      </w:r>
    </w:p>
    <w:p w14:paraId="5CBCB551" w14:textId="77777777" w:rsidR="00D61D35" w:rsidRPr="00077D0C" w:rsidRDefault="00077D0C" w:rsidP="00D61D35">
      <w:pPr>
        <w:pStyle w:val="PreambleBorderAbove"/>
        <w:rPr>
          <w:lang w:val="ru-RU"/>
        </w:rPr>
      </w:pPr>
      <w:r>
        <w:rPr>
          <w:rFonts w:eastAsia="Tahoma"/>
          <w:lang w:val="ru-RU"/>
        </w:rPr>
        <w:t>ЕСЛИ ВЫ ВЫПОЛНЯЕТЕ УСЛОВИЯ ДАННОЙ ЛИЦЕНЗИИ, ВАМ ПРЕДОСТАВЛЯЮТСЯ УКАЗАННЫЕ НИЖЕ ПРАВА.</w:t>
      </w:r>
    </w:p>
    <w:p w14:paraId="4E84BCEA" w14:textId="77777777" w:rsidR="00D61D35" w:rsidRPr="00077D0C" w:rsidRDefault="00077D0C" w:rsidP="00D61D35">
      <w:pPr>
        <w:pStyle w:val="Heading1"/>
        <w:ind w:left="360" w:hanging="360"/>
        <w:rPr>
          <w:lang w:val="ru-RU"/>
        </w:rPr>
      </w:pPr>
      <w:r>
        <w:rPr>
          <w:rFonts w:eastAsia="Tahoma"/>
          <w:lang w:val="ru-RU"/>
        </w:rPr>
        <w:t>ПРАВА НА УСТАНОВКУ И ИСПОЛЬЗОВАНИЕ.</w:t>
      </w:r>
    </w:p>
    <w:p w14:paraId="55504AB4" w14:textId="32602578" w:rsidR="00D61D35" w:rsidRPr="00077D0C" w:rsidRDefault="00077D0C" w:rsidP="000B3668">
      <w:pPr>
        <w:pStyle w:val="Heading2"/>
        <w:numPr>
          <w:ilvl w:val="1"/>
          <w:numId w:val="8"/>
        </w:numPr>
        <w:ind w:left="720" w:hanging="360"/>
        <w:rPr>
          <w:lang w:val="ru-RU"/>
        </w:rPr>
      </w:pPr>
      <w:r>
        <w:rPr>
          <w:rFonts w:eastAsia="Tahoma"/>
          <w:lang w:val="ru-RU"/>
        </w:rPr>
        <w:t xml:space="preserve">Индивидуальная лицензия. </w:t>
      </w:r>
      <w:r>
        <w:rPr>
          <w:rFonts w:eastAsia="Tahoma"/>
          <w:b w:val="0"/>
          <w:bCs w:val="0"/>
          <w:lang w:val="ru-RU"/>
        </w:rPr>
        <w:t>Если вы являетесь физическим лицом, разрабатывающим собственные приложения либо для продажи, либо с какой-либо другой целью, вы можете использовать данное программное обеспечение для разработки и тестирования таких приложений.</w:t>
      </w:r>
    </w:p>
    <w:p w14:paraId="044EB23D" w14:textId="77777777" w:rsidR="00D61D35" w:rsidRPr="00077D0C" w:rsidRDefault="00077D0C" w:rsidP="000B3668">
      <w:pPr>
        <w:pStyle w:val="Heading2"/>
        <w:numPr>
          <w:ilvl w:val="1"/>
          <w:numId w:val="8"/>
        </w:numPr>
        <w:ind w:left="720" w:hanging="360"/>
        <w:rPr>
          <w:lang w:val="ru-RU"/>
        </w:rPr>
      </w:pPr>
      <w:r>
        <w:rPr>
          <w:rFonts w:eastAsia="Tahoma"/>
          <w:lang w:val="ru-RU"/>
        </w:rPr>
        <w:t xml:space="preserve">Лицензия для организаций. </w:t>
      </w:r>
      <w:r>
        <w:rPr>
          <w:rFonts w:eastAsia="Tahoma"/>
          <w:b w:val="0"/>
          <w:bCs w:val="0"/>
          <w:lang w:val="ru-RU"/>
        </w:rPr>
        <w:t>Если вы являетесь организацией, ваши пользователи могут использовать данное программное обеспечение следующим образом.</w:t>
      </w:r>
    </w:p>
    <w:p w14:paraId="5A186F47" w14:textId="77777777" w:rsidR="00D61D35" w:rsidRPr="00077D0C" w:rsidRDefault="00077D0C" w:rsidP="000B3668">
      <w:pPr>
        <w:pStyle w:val="ListParagraph"/>
        <w:numPr>
          <w:ilvl w:val="0"/>
          <w:numId w:val="9"/>
        </w:numPr>
        <w:spacing w:before="0" w:after="0"/>
        <w:ind w:left="1080"/>
        <w:rPr>
          <w:lang w:val="ru-RU"/>
        </w:rPr>
      </w:pPr>
      <w:r>
        <w:rPr>
          <w:rFonts w:eastAsia="Tahoma"/>
          <w:lang w:val="ru-RU"/>
        </w:rPr>
        <w:t>Любое количество ваших пользователей могут использовать данное программное обеспечение для разработки и тестирования приложений, выпущенных согласно утвержденным организацией Open Source Initiative (OSI) лицензиям на программное обеспечение с открытым исходным кодом.</w:t>
      </w:r>
    </w:p>
    <w:p w14:paraId="7671DB92" w14:textId="77777777" w:rsidR="0094679A" w:rsidRPr="00077D0C" w:rsidRDefault="00077D0C" w:rsidP="000B3668">
      <w:pPr>
        <w:pStyle w:val="ListParagraph"/>
        <w:numPr>
          <w:ilvl w:val="0"/>
          <w:numId w:val="9"/>
        </w:numPr>
        <w:spacing w:before="0" w:after="0"/>
        <w:ind w:left="1080"/>
        <w:rPr>
          <w:lang w:val="ru-RU"/>
        </w:rPr>
      </w:pPr>
      <w:r>
        <w:rPr>
          <w:rFonts w:eastAsia="Tahoma"/>
          <w:lang w:val="ru-RU"/>
        </w:rPr>
        <w:t xml:space="preserve">Любое количество ваших пользователей могут использовать это программное обеспечение для разработки и тестирования расширений Visual Studio. </w:t>
      </w:r>
    </w:p>
    <w:p w14:paraId="090155A5" w14:textId="12F64F2B" w:rsidR="00F76785" w:rsidRPr="00077D0C" w:rsidRDefault="00077D0C" w:rsidP="000B3668">
      <w:pPr>
        <w:pStyle w:val="ListParagraph"/>
        <w:numPr>
          <w:ilvl w:val="0"/>
          <w:numId w:val="9"/>
        </w:numPr>
        <w:spacing w:before="0" w:after="0"/>
        <w:ind w:left="1080"/>
        <w:rPr>
          <w:lang w:val="ru-RU"/>
        </w:rPr>
      </w:pPr>
      <w:r>
        <w:rPr>
          <w:rFonts w:eastAsia="Tahoma"/>
          <w:lang w:val="ru-RU"/>
        </w:rPr>
        <w:t>Любое количество ваших пользователей могут использовать это программное обеспечение для разработки и тестирования драйверов устройств для операционной системы Windows.</w:t>
      </w:r>
    </w:p>
    <w:p w14:paraId="4A09A595" w14:textId="5439C6D5" w:rsidR="00D30757" w:rsidRPr="00077D0C" w:rsidRDefault="00077D0C" w:rsidP="000B3668">
      <w:pPr>
        <w:pStyle w:val="ListParagraph"/>
        <w:numPr>
          <w:ilvl w:val="0"/>
          <w:numId w:val="9"/>
        </w:numPr>
        <w:spacing w:before="0" w:after="0"/>
        <w:ind w:left="1080"/>
        <w:rPr>
          <w:lang w:val="ru-RU"/>
        </w:rPr>
      </w:pPr>
      <w:r>
        <w:rPr>
          <w:rFonts w:eastAsia="Tahoma"/>
          <w:lang w:val="ru-RU"/>
        </w:rPr>
        <w:t>Любое число пользователей может использовать программное обеспечение только для разработки Microsoft SQL Server при использовании SQL Server Data Tools или расширений Microsoft Analysis Services Projects, Microsoft Reporting Services Projects или SQL Server Integration Services Projects для разработки проектов баз данных Microsoft SQL Server или Служб аналитики, Служб отчетов, серверов отчетов Power BI или Служб интеграции.</w:t>
      </w:r>
    </w:p>
    <w:p w14:paraId="133F5A1C" w14:textId="77777777" w:rsidR="00D61D35" w:rsidRPr="00077D0C" w:rsidRDefault="00077D0C" w:rsidP="000B3668">
      <w:pPr>
        <w:pStyle w:val="ListParagraph"/>
        <w:numPr>
          <w:ilvl w:val="0"/>
          <w:numId w:val="9"/>
        </w:numPr>
        <w:spacing w:before="0" w:after="0"/>
        <w:ind w:left="1080"/>
        <w:rPr>
          <w:lang w:val="ru-RU"/>
        </w:rPr>
      </w:pPr>
      <w:r>
        <w:rPr>
          <w:rFonts w:eastAsia="Tahoma"/>
          <w:lang w:val="ru-RU"/>
        </w:rPr>
        <w:t>Любое количество ваших пользователей могут использовать это программное обеспечение для разработки и тестирования приложений в рамках сетевого дистанционного или аудиторного обучения и образования, а также для проведения академических исследований.</w:t>
      </w:r>
    </w:p>
    <w:p w14:paraId="00709C5F" w14:textId="77777777" w:rsidR="00D61D35" w:rsidRPr="00077D0C" w:rsidRDefault="00077D0C" w:rsidP="000B3668">
      <w:pPr>
        <w:pStyle w:val="ListParagraph"/>
        <w:numPr>
          <w:ilvl w:val="0"/>
          <w:numId w:val="9"/>
        </w:numPr>
        <w:spacing w:before="0" w:after="0"/>
        <w:ind w:left="1080"/>
        <w:rPr>
          <w:lang w:val="ru-RU"/>
        </w:rPr>
      </w:pPr>
      <w:r>
        <w:rPr>
          <w:rFonts w:eastAsia="Tahoma"/>
          <w:lang w:val="ru-RU"/>
        </w:rPr>
        <w:t>Если ничто из вышеперечисленного к вам неприменимо и вы не являетесь предприятием (определенным ниже), данное программное обеспечение могут одновременно использовать до 5 ваших пользователей, являющихся физическими лицами, для разработки и тестирования приложений.</w:t>
      </w:r>
    </w:p>
    <w:p w14:paraId="7B2BA4D3" w14:textId="77777777" w:rsidR="005A06CA" w:rsidRPr="00077D0C" w:rsidRDefault="005A06CA" w:rsidP="005A06CA">
      <w:pPr>
        <w:pStyle w:val="ListParagraph"/>
        <w:spacing w:before="0" w:after="0"/>
        <w:ind w:left="1080"/>
        <w:rPr>
          <w:lang w:val="ru-RU"/>
        </w:rPr>
      </w:pPr>
    </w:p>
    <w:p w14:paraId="545F3B52" w14:textId="3CCA8C53" w:rsidR="005A06CA" w:rsidRPr="00077D0C" w:rsidRDefault="00077D0C" w:rsidP="000B3668">
      <w:pPr>
        <w:pStyle w:val="ListParagraph"/>
        <w:numPr>
          <w:ilvl w:val="0"/>
          <w:numId w:val="9"/>
        </w:numPr>
        <w:spacing w:before="0" w:after="0"/>
        <w:ind w:left="1080"/>
        <w:rPr>
          <w:lang w:val="ru-RU"/>
        </w:rPr>
      </w:pPr>
      <w:r>
        <w:rPr>
          <w:rFonts w:eastAsia="Tahoma"/>
          <w:lang w:val="ru-RU"/>
        </w:rPr>
        <w:t xml:space="preserve">Если вы являетесь предприятием, вашим сотрудникам и подрядчикам </w:t>
      </w:r>
      <w:r>
        <w:rPr>
          <w:rFonts w:eastAsia="Tahoma"/>
          <w:u w:val="single"/>
          <w:lang w:val="ru-RU"/>
        </w:rPr>
        <w:t>запрещено</w:t>
      </w:r>
      <w:r>
        <w:rPr>
          <w:rFonts w:eastAsia="Tahoma"/>
          <w:lang w:val="ru-RU"/>
        </w:rPr>
        <w:t xml:space="preserve"> использовать данное программное обеспечение для разработки или тестирования приложений, за исключением: (i) разработки программ с открытым исходным кодом; (ii) разработки расширений Visual Studio; (iii) драйверов устройств для операционной системы Windows; (iv) разработки SQL Server; (v) в образовательных целях в соответствии с предоставленным выше разрешением.  </w:t>
      </w:r>
    </w:p>
    <w:p w14:paraId="6473AA27" w14:textId="77777777" w:rsidR="005A06CA" w:rsidRPr="00077D0C" w:rsidRDefault="005A06CA" w:rsidP="005A06CA">
      <w:pPr>
        <w:pStyle w:val="ListParagraph"/>
        <w:spacing w:before="0" w:after="0"/>
        <w:ind w:left="1080"/>
        <w:rPr>
          <w:lang w:val="ru-RU"/>
        </w:rPr>
      </w:pPr>
    </w:p>
    <w:p w14:paraId="4453938D" w14:textId="77777777" w:rsidR="00D61D35" w:rsidRPr="00077D0C" w:rsidRDefault="00077D0C" w:rsidP="005A06CA">
      <w:pPr>
        <w:pStyle w:val="ListParagraph"/>
        <w:spacing w:before="0" w:after="0"/>
        <w:ind w:left="1440"/>
        <w:rPr>
          <w:lang w:val="ru-RU"/>
        </w:rPr>
      </w:pPr>
      <w:r>
        <w:rPr>
          <w:rFonts w:eastAsia="Tahoma"/>
          <w:b/>
          <w:bCs/>
          <w:lang w:val="ru-RU"/>
        </w:rPr>
        <w:t>Предприятие</w:t>
      </w:r>
      <w:r>
        <w:rPr>
          <w:rFonts w:eastAsia="Tahoma"/>
          <w:lang w:val="ru-RU"/>
        </w:rPr>
        <w:t xml:space="preserve"> — это любая организация и ее аффилированные лица, которые в совокупности имеют (а) более 250 ПК или пользователей </w:t>
      </w:r>
      <w:r>
        <w:rPr>
          <w:rFonts w:eastAsia="Tahoma"/>
          <w:u w:val="single"/>
          <w:lang w:val="ru-RU"/>
        </w:rPr>
        <w:t>или</w:t>
      </w:r>
      <w:r>
        <w:rPr>
          <w:rFonts w:eastAsia="Tahoma"/>
          <w:lang w:val="ru-RU"/>
        </w:rPr>
        <w:t xml:space="preserve"> (б) ежегодный доход которых составляет один миллион долларов США (или эквивалентную сумму в другой валюте), а аффилированные лица — это лица, которые контролируют (через контрольный пакет акций), контролируются или находятся под общим управлением организации.</w:t>
      </w:r>
    </w:p>
    <w:p w14:paraId="55506BF4" w14:textId="37FD6D2D" w:rsidR="009340B7" w:rsidRPr="00077D0C" w:rsidRDefault="00077D0C" w:rsidP="000B3668">
      <w:pPr>
        <w:pStyle w:val="Heading2"/>
        <w:numPr>
          <w:ilvl w:val="1"/>
          <w:numId w:val="8"/>
        </w:numPr>
        <w:ind w:left="720" w:hanging="360"/>
        <w:rPr>
          <w:lang w:val="ru-RU"/>
        </w:rPr>
      </w:pPr>
      <w:r>
        <w:rPr>
          <w:rFonts w:eastAsia="Tahoma"/>
          <w:lang w:val="ru-RU"/>
        </w:rPr>
        <w:t>Нагрузки.</w:t>
      </w:r>
      <w:r>
        <w:rPr>
          <w:rFonts w:eastAsia="Tahoma"/>
          <w:b w:val="0"/>
          <w:bCs w:val="0"/>
          <w:lang w:val="ru-RU"/>
        </w:rPr>
        <w:t xml:space="preserve">  Настоящие лицензионные условия применяются к использованию вами нагрузок, предоставленных вам в рамках программного обеспечения,</w:t>
      </w:r>
      <w:r>
        <w:rPr>
          <w:rFonts w:eastAsia="Tahoma"/>
          <w:lang w:val="ru-RU"/>
        </w:rPr>
        <w:t xml:space="preserve"> </w:t>
      </w:r>
      <w:r>
        <w:rPr>
          <w:rFonts w:eastAsia="Tahoma"/>
          <w:b w:val="0"/>
          <w:bCs w:val="0"/>
          <w:lang w:val="ru-RU"/>
        </w:rPr>
        <w:t>кроме случаев, когда нагрузка или компонент нагрузки предоставляется на других условиях.</w:t>
      </w:r>
    </w:p>
    <w:p w14:paraId="0095F502" w14:textId="77777777" w:rsidR="00D61D35" w:rsidRPr="00077D0C" w:rsidRDefault="00077D0C" w:rsidP="000B3668">
      <w:pPr>
        <w:pStyle w:val="Heading2"/>
        <w:numPr>
          <w:ilvl w:val="1"/>
          <w:numId w:val="8"/>
        </w:numPr>
        <w:ind w:left="720" w:hanging="360"/>
        <w:rPr>
          <w:lang w:val="ru-RU"/>
        </w:rPr>
      </w:pPr>
      <w:r>
        <w:rPr>
          <w:rFonts w:eastAsia="Tahoma"/>
          <w:lang w:val="ru-RU"/>
        </w:rPr>
        <w:t xml:space="preserve">Резервная копия.  </w:t>
      </w:r>
      <w:r>
        <w:rPr>
          <w:rFonts w:eastAsia="Tahoma"/>
          <w:b w:val="0"/>
          <w:bCs w:val="0"/>
          <w:lang w:val="ru-RU"/>
        </w:rPr>
        <w:t>Вы можете создать одну резервную копию программного обеспечения для его переустановки.</w:t>
      </w:r>
    </w:p>
    <w:p w14:paraId="13E500AE" w14:textId="74EDE250" w:rsidR="008348D7" w:rsidRPr="00077D0C" w:rsidRDefault="00077D0C" w:rsidP="000B3668">
      <w:pPr>
        <w:pStyle w:val="Heading2"/>
        <w:numPr>
          <w:ilvl w:val="1"/>
          <w:numId w:val="8"/>
        </w:numPr>
        <w:ind w:left="720" w:hanging="360"/>
        <w:rPr>
          <w:b w:val="0"/>
          <w:lang w:val="ru-RU"/>
        </w:rPr>
      </w:pPr>
      <w:r>
        <w:rPr>
          <w:rFonts w:eastAsia="Tahoma"/>
          <w:lang w:val="ru-RU"/>
        </w:rPr>
        <w:lastRenderedPageBreak/>
        <w:t xml:space="preserve">Веб-службы в программном обеспечении. </w:t>
      </w:r>
      <w:r>
        <w:rPr>
          <w:rFonts w:eastAsia="Tahoma"/>
          <w:b w:val="0"/>
          <w:bCs w:val="0"/>
          <w:lang w:val="ru-RU"/>
        </w:rPr>
        <w:t>Некоторые функции программного обеспечения позволяют использовать веб-службы для предоставления вам информации об обновлениях программного обеспечения или расширений, а также для того, чтобы вы могли извлекать контент, сотрудничать с другими лицами или иным образом расширять свой опыт разработки. В рамках данного соглашения термин «программное обеспечение» также включает в себя такие функции веб-служб.</w:t>
      </w:r>
    </w:p>
    <w:p w14:paraId="5357DA78" w14:textId="77777777" w:rsidR="00D76ECA" w:rsidRPr="00077D0C" w:rsidRDefault="00077D0C" w:rsidP="00D76ECA">
      <w:pPr>
        <w:pStyle w:val="Heading2"/>
        <w:numPr>
          <w:ilvl w:val="1"/>
          <w:numId w:val="8"/>
        </w:numPr>
        <w:ind w:left="720" w:hanging="360"/>
        <w:rPr>
          <w:lang w:val="ru-RU"/>
        </w:rPr>
      </w:pPr>
      <w:r>
        <w:rPr>
          <w:rFonts w:eastAsia="Tahoma"/>
          <w:lang w:val="ru-RU"/>
        </w:rPr>
        <w:t xml:space="preserve">Использование для демонстрации. </w:t>
      </w:r>
      <w:r>
        <w:rPr>
          <w:rFonts w:eastAsia="Tahoma"/>
          <w:b w:val="0"/>
          <w:bCs w:val="0"/>
          <w:lang w:val="ru-RU"/>
        </w:rPr>
        <w:t xml:space="preserve"> К разрешенным способам применения, указанным выше, относится использование программного обеспечения для демонстрации ваших приложений.</w:t>
      </w:r>
    </w:p>
    <w:p w14:paraId="7B15EC4E" w14:textId="77777777" w:rsidR="00D61D35" w:rsidRPr="00BA52B9" w:rsidRDefault="00077D0C" w:rsidP="00D61D35">
      <w:pPr>
        <w:pStyle w:val="Heading1"/>
        <w:ind w:left="360" w:hanging="360"/>
      </w:pPr>
      <w:r>
        <w:rPr>
          <w:rFonts w:eastAsia="Tahoma"/>
          <w:lang w:val="ru-RU"/>
        </w:rPr>
        <w:t>УСЛОВИЯ ДЛЯ ОПРЕДЕЛЕННЫХ КОМПОНЕНТОВ.</w:t>
      </w:r>
    </w:p>
    <w:p w14:paraId="131760DA" w14:textId="2433A742" w:rsidR="00D61D35" w:rsidRPr="00077D0C" w:rsidRDefault="00077D0C" w:rsidP="00D61D35">
      <w:pPr>
        <w:pStyle w:val="Heading2"/>
        <w:ind w:left="720" w:hanging="360"/>
        <w:rPr>
          <w:lang w:val="ru-RU"/>
        </w:rPr>
      </w:pPr>
      <w:r>
        <w:rPr>
          <w:rFonts w:eastAsia="Tahoma"/>
          <w:lang w:val="ru-RU"/>
        </w:rPr>
        <w:t xml:space="preserve">Служебные программы. </w:t>
      </w:r>
      <w:r>
        <w:rPr>
          <w:rFonts w:eastAsia="Tahoma"/>
          <w:b w:val="0"/>
          <w:bCs w:val="0"/>
          <w:lang w:val="ru-RU"/>
        </w:rPr>
        <w:t xml:space="preserve">Программное обеспечение содержит некоторые элементы из списка Служебных программ: </w:t>
      </w:r>
      <w:hyperlink r:id="rId7" w:history="1">
        <w:r>
          <w:rPr>
            <w:rFonts w:eastAsia="Tahoma"/>
            <w:b w:val="0"/>
            <w:bCs w:val="0"/>
            <w:color w:val="0000FF"/>
            <w:u w:val="single"/>
            <w:lang w:val="ru-RU"/>
          </w:rPr>
          <w:t>https://aka.ms/vs/16/utilities</w:t>
        </w:r>
      </w:hyperlink>
      <w:r>
        <w:rPr>
          <w:rFonts w:eastAsia="Tahoma"/>
          <w:b w:val="0"/>
          <w:bCs w:val="0"/>
          <w:lang w:val="ru-RU"/>
        </w:rPr>
        <w:t>. Вы можете копировать и устанавливать эти компоненты на свои устройства для отладки и развертывания приложений и баз данных, разработанных вами с помощью данного программного обеспечения. Служебные программы предназначены для временного использования. Microsoft не может исправлять или обновлять Служебные программы отдельно от остальной части программного обеспечения. Некоторые Служебные программы по своей природе могут предоставлять возможность доступа к устройствам, на которых эти Служебные программы установлены. Вы должны удалить все установленные вами Служебные программы после того, как завершите отладку или развертывание своих приложений и баз данных.  Microsoft не несет ответственности за любое использование третьими лицами устройств или приложений либо баз данных на устройствах, на которых были установлены Служебные программы, или за доступ к ним.</w:t>
      </w:r>
    </w:p>
    <w:p w14:paraId="02EB500F" w14:textId="7411401D" w:rsidR="00D61D35" w:rsidRPr="00077D0C" w:rsidRDefault="00077D0C" w:rsidP="00D61D35">
      <w:pPr>
        <w:pStyle w:val="Heading2"/>
        <w:widowControl w:val="0"/>
        <w:ind w:left="720" w:hanging="360"/>
        <w:rPr>
          <w:lang w:val="ru-RU"/>
        </w:rPr>
      </w:pPr>
      <w:r>
        <w:rPr>
          <w:rFonts w:eastAsia="Tahoma"/>
          <w:lang w:val="ru-RU"/>
        </w:rPr>
        <w:t>Устройства сборки и Visual Studio Build Tools.</w:t>
      </w:r>
      <w:r>
        <w:rPr>
          <w:rFonts w:eastAsia="Tahoma"/>
          <w:b w:val="0"/>
          <w:bCs w:val="0"/>
          <w:lang w:val="ru-RU"/>
        </w:rPr>
        <w:t xml:space="preserve"> Вы можете копировать и устанавливать файлы программного обеспечения или Visual Studio Build Tools на свои устройства сборки, включая физические устройства и виртуальные машины или контейнеры на этих машинах, расположенные на территории вашей организации либо на удаленных компьютерах, которые принадлежат вам, размещены для вас в Microsoft Azure или предназначены исключительно для использования вами (совместно именуемые «Устройства сборки»).  Вы и другие сотрудники вашей организации вправе использовать эти файлы на своих Устройствах сборки исключительно для компиляции, сборки и проверки приложений, разработанных с использованием программного обеспечения, или выполнения тестов качества и производительности в рамках процесса сборки.  </w:t>
      </w:r>
    </w:p>
    <w:p w14:paraId="186B0028" w14:textId="6A413664" w:rsidR="00D61D35" w:rsidRPr="00077D0C" w:rsidRDefault="00077D0C" w:rsidP="00D61D35">
      <w:pPr>
        <w:pStyle w:val="Heading2"/>
        <w:ind w:left="720" w:hanging="360"/>
        <w:rPr>
          <w:lang w:val="ru-RU"/>
        </w:rPr>
      </w:pPr>
      <w:r>
        <w:rPr>
          <w:rFonts w:eastAsia="Tahoma"/>
          <w:lang w:val="ru-RU"/>
        </w:rPr>
        <w:t xml:space="preserve">Шрифты.  </w:t>
      </w:r>
      <w:r>
        <w:rPr>
          <w:rFonts w:eastAsia="Tahoma"/>
          <w:b w:val="0"/>
          <w:bCs w:val="0"/>
          <w:lang w:val="ru-RU"/>
        </w:rPr>
        <w:t>Во время работы программного обеспечения вы имеете право использовать его шрифты для отображения и печати содержимого. Вы имеете право только (i) встраивать шрифты в содержимое с учетом ограничений по встраиванию шрифтов; и (ii) временно скачивать их на принтер или другое устройство вывода для печати содержимого.</w:t>
      </w:r>
    </w:p>
    <w:p w14:paraId="5BF1B48E" w14:textId="77777777" w:rsidR="00D61D35" w:rsidRPr="00456CB1" w:rsidRDefault="00077D0C" w:rsidP="00D61D35">
      <w:pPr>
        <w:pStyle w:val="Heading2"/>
        <w:ind w:left="720" w:hanging="360"/>
        <w:rPr>
          <w:sz w:val="20"/>
          <w:szCs w:val="20"/>
        </w:rPr>
      </w:pPr>
      <w:r>
        <w:rPr>
          <w:rFonts w:eastAsia="Tahoma"/>
          <w:sz w:val="20"/>
          <w:szCs w:val="20"/>
          <w:lang w:val="ru-RU"/>
        </w:rPr>
        <w:t xml:space="preserve">Лицензии на прочие компоненты.  </w:t>
      </w:r>
    </w:p>
    <w:p w14:paraId="62A89B01" w14:textId="77777777" w:rsidR="00D61D35" w:rsidRPr="00077D0C" w:rsidRDefault="00077D0C" w:rsidP="00D61D35">
      <w:pPr>
        <w:pStyle w:val="Bullet4"/>
        <w:rPr>
          <w:lang w:val="ru-RU"/>
        </w:rPr>
      </w:pPr>
      <w:r>
        <w:rPr>
          <w:rFonts w:eastAsia="Tahoma"/>
          <w:b/>
          <w:bCs/>
          <w:lang w:val="ru-RU"/>
        </w:rPr>
        <w:t xml:space="preserve">Платформы Microsoft. </w:t>
      </w:r>
      <w:r>
        <w:rPr>
          <w:rFonts w:eastAsia="Tahoma"/>
          <w:lang w:val="ru-RU"/>
        </w:rPr>
        <w:t xml:space="preserve">Данное программное обеспечение может содержать компоненты из Microsoft Windows, Microsoft Windows Server, Microsoft SQL Server, Microsoft Exchange, Microsoft Office и </w:t>
      </w:r>
      <w:r>
        <w:rPr>
          <w:rFonts w:eastAsia="Tahoma"/>
          <w:sz w:val="20"/>
          <w:szCs w:val="20"/>
          <w:lang w:val="ru-RU"/>
        </w:rPr>
        <w:t>Microsoft</w:t>
      </w:r>
      <w:r>
        <w:rPr>
          <w:rFonts w:eastAsia="Tahoma"/>
          <w:lang w:val="ru-RU"/>
        </w:rPr>
        <w:t xml:space="preserve"> SharePoint. Использование этих компонентов регулируется отдельными соглашениями и собственными политиками технической поддержки продукта, описанными в папке лицензий Microsoft, прилагающейся к программному обеспечению, за исключением случаев, когда отдельные условия лицензии на эти компоненты также включены в связанный каталог установки напрямую и являются приоритетными. </w:t>
      </w:r>
    </w:p>
    <w:p w14:paraId="7330E8F7" w14:textId="77777777" w:rsidR="00D61D35" w:rsidRPr="00077D0C" w:rsidRDefault="00077D0C" w:rsidP="00D61D35">
      <w:pPr>
        <w:pStyle w:val="Bullet4"/>
        <w:rPr>
          <w:lang w:val="ru-RU"/>
        </w:rPr>
      </w:pPr>
      <w:r>
        <w:rPr>
          <w:rFonts w:eastAsia="Tahoma"/>
          <w:b/>
          <w:bCs/>
          <w:lang w:val="ru-RU"/>
        </w:rPr>
        <w:t xml:space="preserve">Компоненты третьих лиц. </w:t>
      </w:r>
      <w:r>
        <w:rPr>
          <w:rFonts w:eastAsia="Tahoma"/>
          <w:lang w:val="ru-RU"/>
        </w:rPr>
        <w:t xml:space="preserve"> Данное программное обеспечение может содержать компоненты третьих лиц, сопровождаемые отдельными юридическими уведомлениями или регулируемые другими соглашениями (соответствующее описание может быть приведено в файлах ThirdPartyNotices, которые прилагаются к программному обеспечению). </w:t>
      </w:r>
    </w:p>
    <w:p w14:paraId="36663934" w14:textId="61576AA6" w:rsidR="00D61D35" w:rsidRPr="00077D0C" w:rsidRDefault="00077D0C" w:rsidP="00D61D35">
      <w:pPr>
        <w:pStyle w:val="Heading2"/>
        <w:ind w:left="720" w:hanging="360"/>
        <w:rPr>
          <w:lang w:val="ru-RU"/>
        </w:rPr>
      </w:pPr>
      <w:r>
        <w:rPr>
          <w:rFonts w:eastAsia="Tahoma"/>
          <w:lang w:val="ru-RU"/>
        </w:rPr>
        <w:t>Диспетчеры пакетов.</w:t>
      </w:r>
      <w:r>
        <w:rPr>
          <w:rFonts w:eastAsia="Tahoma"/>
          <w:b w:val="0"/>
          <w:bCs w:val="0"/>
          <w:lang w:val="ru-RU"/>
        </w:rPr>
        <w:t xml:space="preserve"> В состав данного программного обеспечения входят диспетчеры пакетов (например, NuGet), которые позволяют скачивать другие пакеты программного обеспечения от Microsoft и третьих лиц для использования с вашими приложениями. Использование этих пакетов регулируется в соответствии с лицензиями на них, а не этими условиями лицензирования. Microsoft не распространяет, не лицензирует пакеты третьих сторон и не предоставляет в их отношении какие-либо гарантии.</w:t>
      </w:r>
    </w:p>
    <w:p w14:paraId="0AAD41E8" w14:textId="403A29AE" w:rsidR="00D61D35" w:rsidRPr="00077D0C" w:rsidRDefault="00077D0C" w:rsidP="00D61D35">
      <w:pPr>
        <w:pStyle w:val="Heading1"/>
        <w:ind w:left="360" w:hanging="360"/>
        <w:rPr>
          <w:lang w:val="ru-RU"/>
        </w:rPr>
      </w:pPr>
      <w:r>
        <w:rPr>
          <w:rFonts w:eastAsia="Tahoma"/>
          <w:lang w:val="ru-RU"/>
        </w:rPr>
        <w:lastRenderedPageBreak/>
        <w:t>ВТОРИЧНО РАСПРОСТРАНЯЕМЫЙ КОД.</w:t>
      </w:r>
      <w:r>
        <w:rPr>
          <w:rFonts w:eastAsia="Tahoma"/>
          <w:b w:val="0"/>
          <w:bCs w:val="0"/>
          <w:lang w:val="ru-RU"/>
        </w:rPr>
        <w:t xml:space="preserve"> Данное программное обеспечение содержит код, который вы вправе распространять в составе разрабатываемых вами приложений, как описано в этом Разделе. Для целей этого раздела 3 термин «распространение» также включает развертывание ваших приложений для третьих лиц для доступа через Интернет.</w:t>
      </w:r>
    </w:p>
    <w:p w14:paraId="33C615BB" w14:textId="5A75D698" w:rsidR="00D61D35" w:rsidRPr="00077D0C" w:rsidRDefault="00077D0C" w:rsidP="00D61D35">
      <w:pPr>
        <w:pStyle w:val="Heading2"/>
        <w:ind w:left="720" w:hanging="360"/>
        <w:rPr>
          <w:lang w:val="ru-RU"/>
        </w:rPr>
      </w:pPr>
      <w:r>
        <w:rPr>
          <w:rFonts w:eastAsia="Tahoma"/>
          <w:lang w:val="ru-RU"/>
        </w:rPr>
        <w:t>Право на использование и распространение.</w:t>
      </w:r>
      <w:r>
        <w:rPr>
          <w:rFonts w:eastAsia="Tahoma"/>
          <w:b w:val="0"/>
          <w:bCs w:val="0"/>
          <w:lang w:val="ru-RU"/>
        </w:rPr>
        <w:t xml:space="preserve"> Программный код и текстовые файлы, перечисленные ниже, представляют собой «Вторично распространяемый код».</w:t>
      </w:r>
    </w:p>
    <w:p w14:paraId="513C8677" w14:textId="0C4FFD2C" w:rsidR="00D61D35" w:rsidRPr="00077D0C" w:rsidRDefault="00077D0C" w:rsidP="00D61D35">
      <w:pPr>
        <w:pStyle w:val="Bullet4"/>
        <w:rPr>
          <w:lang w:val="ru-RU"/>
        </w:rPr>
      </w:pPr>
      <w:r>
        <w:rPr>
          <w:rFonts w:eastAsia="Tahoma"/>
          <w:b/>
          <w:bCs/>
          <w:lang w:val="ru-RU"/>
        </w:rPr>
        <w:t>Список распространяемых кодов</w:t>
      </w:r>
      <w:r>
        <w:rPr>
          <w:rFonts w:eastAsia="Tahoma"/>
          <w:lang w:val="ru-RU"/>
        </w:rPr>
        <w:t xml:space="preserve">. Вы имеете право копировать и распространять код, указанный в Списке распространяемых кодов, в виде объектного кода. Список находится на веб-странице: </w:t>
      </w:r>
      <w:r>
        <w:rPr>
          <w:rFonts w:eastAsia="Tahoma" w:cs="Times New Roman"/>
          <w:color w:val="0000FF"/>
          <w:u w:val="single"/>
          <w:lang w:val="ru-RU"/>
        </w:rPr>
        <w:t>https://aka.ms/vs/16/redistribution.</w:t>
      </w:r>
      <w:r>
        <w:rPr>
          <w:rFonts w:eastAsia="Tahoma"/>
          <w:lang w:val="ru-RU"/>
        </w:rPr>
        <w:t xml:space="preserve"> </w:t>
      </w:r>
      <w:hyperlink w:history="1"/>
      <w:r>
        <w:rPr>
          <w:rFonts w:eastAsia="Tahoma"/>
          <w:lang w:val="ru-RU"/>
        </w:rPr>
        <w:t xml:space="preserve"> </w:t>
      </w:r>
    </w:p>
    <w:p w14:paraId="19FF73C7" w14:textId="1EF73D9B" w:rsidR="00D61D35" w:rsidRPr="00077D0C" w:rsidRDefault="00077D0C" w:rsidP="00D61D35">
      <w:pPr>
        <w:pStyle w:val="Bullet4"/>
        <w:rPr>
          <w:lang w:val="ru-RU"/>
        </w:rPr>
      </w:pPr>
      <w:r>
        <w:rPr>
          <w:rFonts w:eastAsia="Tahoma"/>
          <w:b/>
          <w:bCs/>
          <w:lang w:val="ru-RU"/>
        </w:rPr>
        <w:t>Образец кода, шаблоны и стили</w:t>
      </w:r>
      <w:r>
        <w:rPr>
          <w:rFonts w:eastAsia="Tahoma"/>
          <w:lang w:val="ru-RU"/>
        </w:rPr>
        <w:t>. Вы можете копировать, изменять и распространять код, помеченный как «образец», «шаблон», «простые стили» и «эскизные стили», в форме исходного и объектного кода.</w:t>
      </w:r>
    </w:p>
    <w:p w14:paraId="16D03EE1" w14:textId="0E03361C" w:rsidR="00D61D35" w:rsidRPr="00077D0C" w:rsidRDefault="00077D0C" w:rsidP="00D61D35">
      <w:pPr>
        <w:pStyle w:val="Bullet4"/>
        <w:rPr>
          <w:lang w:val="ru-RU"/>
        </w:rPr>
      </w:pPr>
      <w:r>
        <w:rPr>
          <w:rFonts w:eastAsia="Tahoma"/>
          <w:b/>
          <w:bCs/>
          <w:lang w:val="ru-RU"/>
        </w:rPr>
        <w:t>Распространение третьим лицам</w:t>
      </w:r>
      <w:r>
        <w:rPr>
          <w:rFonts w:eastAsia="Tahoma"/>
          <w:lang w:val="ru-RU"/>
        </w:rPr>
        <w:t>. Вы можете разрешить распространителям ваших приложений копировать и распространять Распространяемый код как часть этих приложений.</w:t>
      </w:r>
    </w:p>
    <w:p w14:paraId="4E090A64" w14:textId="77777777" w:rsidR="00D61D35" w:rsidRPr="00077D0C" w:rsidRDefault="00077D0C" w:rsidP="00D61D35">
      <w:pPr>
        <w:pStyle w:val="Heading2"/>
        <w:ind w:left="720" w:hanging="360"/>
        <w:rPr>
          <w:lang w:val="ru-RU"/>
        </w:rPr>
      </w:pPr>
      <w:r>
        <w:rPr>
          <w:rFonts w:eastAsia="Tahoma"/>
          <w:lang w:val="ru-RU"/>
        </w:rPr>
        <w:t xml:space="preserve">Условия распространения.  </w:t>
      </w:r>
      <w:r>
        <w:rPr>
          <w:rFonts w:eastAsia="Tahoma"/>
          <w:b w:val="0"/>
          <w:bCs w:val="0"/>
          <w:lang w:val="ru-RU"/>
        </w:rPr>
        <w:t>Для распространения любого Вторично распространяемого кода вы должны:</w:t>
      </w:r>
    </w:p>
    <w:p w14:paraId="4BE07133" w14:textId="77777777" w:rsidR="00D61D35" w:rsidRPr="00077D0C" w:rsidRDefault="00077D0C" w:rsidP="00517446">
      <w:pPr>
        <w:pStyle w:val="Bullet4"/>
        <w:rPr>
          <w:lang w:val="ru-RU"/>
        </w:rPr>
      </w:pPr>
      <w:r>
        <w:rPr>
          <w:rFonts w:eastAsia="Tahoma"/>
          <w:lang w:val="ru-RU"/>
        </w:rPr>
        <w:t>существенно расширить основные функциональные возможности кода в приложениях; и</w:t>
      </w:r>
    </w:p>
    <w:p w14:paraId="7C638751" w14:textId="77777777" w:rsidR="00D61D35" w:rsidRPr="00077D0C" w:rsidRDefault="00077D0C" w:rsidP="00D61D35">
      <w:pPr>
        <w:pStyle w:val="Bullet4"/>
        <w:rPr>
          <w:lang w:val="ru-RU"/>
        </w:rPr>
      </w:pPr>
      <w:r>
        <w:rPr>
          <w:rFonts w:eastAsia="Tahoma"/>
          <w:lang w:val="ru-RU"/>
        </w:rPr>
        <w:t>потребовать от распространителей и внешних конечных пользователей соблюдения условий, которые будут защищать Распространяемый код не меньше, чем данное соглашение.</w:t>
      </w:r>
    </w:p>
    <w:p w14:paraId="114B2DCF" w14:textId="77777777" w:rsidR="00D61D35" w:rsidRPr="00077D0C" w:rsidRDefault="00077D0C" w:rsidP="00D61D35">
      <w:pPr>
        <w:pStyle w:val="Heading2"/>
        <w:ind w:left="720" w:hanging="360"/>
        <w:rPr>
          <w:lang w:val="ru-RU"/>
        </w:rPr>
      </w:pPr>
      <w:r>
        <w:rPr>
          <w:rFonts w:eastAsia="Tahoma"/>
          <w:lang w:val="ru-RU"/>
        </w:rPr>
        <w:t>Ограничения распространения.</w:t>
      </w:r>
      <w:r>
        <w:rPr>
          <w:rFonts w:eastAsia="Tahoma"/>
          <w:b w:val="0"/>
          <w:bCs w:val="0"/>
          <w:lang w:val="ru-RU"/>
        </w:rPr>
        <w:t xml:space="preserve"> Вы не имеете права:</w:t>
      </w:r>
    </w:p>
    <w:p w14:paraId="0C290996" w14:textId="77777777" w:rsidR="00D61D35" w:rsidRPr="00077D0C" w:rsidRDefault="00077D0C" w:rsidP="00D61D35">
      <w:pPr>
        <w:pStyle w:val="Bullet4"/>
        <w:rPr>
          <w:lang w:val="ru-RU"/>
        </w:rPr>
      </w:pPr>
      <w:r>
        <w:rPr>
          <w:rFonts w:eastAsia="Tahoma"/>
          <w:lang w:val="ru-RU"/>
        </w:rPr>
        <w:t>использовать товарные знаки Microsoft в названиях своих приложений или таким способом, который заставил бы пользователя предположить, что приложение является продуктом Microsoft или одобрено Microsoft;</w:t>
      </w:r>
    </w:p>
    <w:p w14:paraId="1D61797D" w14:textId="77777777" w:rsidR="00D61D35" w:rsidRPr="00077D0C" w:rsidRDefault="00077D0C" w:rsidP="00D61D35">
      <w:pPr>
        <w:pStyle w:val="Bullet4"/>
        <w:rPr>
          <w:lang w:val="ru-RU"/>
        </w:rPr>
      </w:pPr>
      <w:r>
        <w:rPr>
          <w:rFonts w:eastAsia="Tahoma"/>
          <w:lang w:val="ru-RU"/>
        </w:rPr>
        <w:t>изменять или распространять исходный код любого Вторично распространяемого кода таким образом, чтобы любая его часть подпадала под действие исключенной лицензии. «Исключенная лицензия» — лицензия, согласно которой использование, изменение или распространение кода возможно только при условии, что (i) он предоставляется или распространяется в форме исходного кода или (ii) другие лица имеют право его изменять.</w:t>
      </w:r>
    </w:p>
    <w:p w14:paraId="3F7E7A84" w14:textId="77777777" w:rsidR="002D59F4" w:rsidRPr="00FD5289" w:rsidRDefault="00077D0C" w:rsidP="002D59F4">
      <w:pPr>
        <w:pStyle w:val="Heading1"/>
        <w:ind w:left="360" w:hanging="360"/>
        <w:rPr>
          <w:rFonts w:eastAsia="SimSun"/>
        </w:rPr>
      </w:pPr>
      <w:r>
        <w:rPr>
          <w:rFonts w:eastAsia="Tahoma"/>
          <w:lang w:val="ru-RU"/>
        </w:rPr>
        <w:t>РАЗРАБОТКА РАСШИРЕНИЙ.</w:t>
      </w:r>
    </w:p>
    <w:p w14:paraId="722EE614" w14:textId="05CCB3A0" w:rsidR="002D59F4" w:rsidRPr="00077D0C" w:rsidRDefault="00077D0C" w:rsidP="002D59F4">
      <w:pPr>
        <w:pStyle w:val="Heading2"/>
        <w:tabs>
          <w:tab w:val="clear" w:pos="813"/>
          <w:tab w:val="num" w:pos="1350"/>
        </w:tabs>
        <w:ind w:left="720" w:hanging="360"/>
        <w:rPr>
          <w:rFonts w:eastAsia="SimSun"/>
          <w:b w:val="0"/>
          <w:lang w:val="ru-RU"/>
        </w:rPr>
      </w:pPr>
      <w:r>
        <w:rPr>
          <w:rFonts w:eastAsia="Tahoma"/>
          <w:lang w:val="ru-RU"/>
        </w:rPr>
        <w:t xml:space="preserve">Ограничения на использование расширений. </w:t>
      </w:r>
      <w:r>
        <w:rPr>
          <w:rFonts w:eastAsia="Tahoma"/>
          <w:b w:val="0"/>
          <w:bCs w:val="0"/>
          <w:lang w:val="ru-RU"/>
        </w:rPr>
        <w:t>Вы не должны разрабатывать или разрешать другим разрабатывать расширения для программного обеспечения (или любого другого компонента линейки продуктов Visual Studio), которые позволяют обойти технические ограничения, реализованные в этом программном обеспечении. Если Microsoft технически ограничил или отключил возможность расширения этого программного обеспечения, запрещается расширять это программное обеспечение путем, помимо прочего, загрузки или внедрения в него надстроек, макросов или пакетов, произведенных не Microsoft, путем изменения параметров программного реестра или путем добавления функций либо функциональных эквивалентов линейки продуктов Visual Studio.</w:t>
      </w:r>
    </w:p>
    <w:p w14:paraId="0C3D7C17" w14:textId="564FB037" w:rsidR="002D59F4" w:rsidRPr="00077D0C" w:rsidRDefault="00077D0C" w:rsidP="002D59F4">
      <w:pPr>
        <w:pStyle w:val="Heading2"/>
        <w:tabs>
          <w:tab w:val="clear" w:pos="813"/>
          <w:tab w:val="num" w:pos="1350"/>
        </w:tabs>
        <w:ind w:left="720" w:hanging="360"/>
        <w:rPr>
          <w:b w:val="0"/>
          <w:lang w:val="ru-RU"/>
        </w:rPr>
      </w:pPr>
      <w:r>
        <w:rPr>
          <w:rFonts w:eastAsia="Tahoma"/>
          <w:lang w:val="ru-RU"/>
        </w:rPr>
        <w:t>Запрет на ухудшение программного обеспечения</w:t>
      </w:r>
      <w:r>
        <w:rPr>
          <w:rFonts w:eastAsia="Tahoma"/>
          <w:b w:val="0"/>
          <w:bCs w:val="0"/>
          <w:lang w:val="ru-RU"/>
        </w:rPr>
        <w:t>. Если вы разработаете расширение для программного обеспечения (или любого другого компонента семейства продуктов Visual Studio), вы должны проверить установку, удаление и работу вашего расширения с тем, чтобы гарантировать, что такие процессы не отключают какие-либо функции или не отражаются негативно на функциональности программного обеспечения (или другого такого компонента) или их любой предыдущей версии или редакции.</w:t>
      </w:r>
    </w:p>
    <w:p w14:paraId="2DCE2458" w14:textId="77777777" w:rsidR="00495061" w:rsidRPr="00495061" w:rsidRDefault="00077D0C" w:rsidP="00C960FB">
      <w:pPr>
        <w:pStyle w:val="Heading1"/>
        <w:tabs>
          <w:tab w:val="clear" w:pos="360"/>
          <w:tab w:val="num" w:pos="5940"/>
        </w:tabs>
        <w:ind w:left="360" w:hanging="360"/>
        <w:rPr>
          <w:rFonts w:eastAsia="SimSun"/>
        </w:rPr>
      </w:pPr>
      <w:r>
        <w:rPr>
          <w:rFonts w:eastAsia="Tahoma"/>
          <w:lang w:val="ru-RU"/>
        </w:rPr>
        <w:t xml:space="preserve">ДАННЫЕ.  </w:t>
      </w:r>
    </w:p>
    <w:p w14:paraId="58552154" w14:textId="580B548F" w:rsidR="00D61D35" w:rsidRPr="00077D0C" w:rsidRDefault="00077D0C" w:rsidP="00495061">
      <w:pPr>
        <w:pStyle w:val="Heading2"/>
        <w:ind w:left="720" w:hanging="360"/>
        <w:rPr>
          <w:b w:val="0"/>
          <w:lang w:val="ru-RU"/>
        </w:rPr>
      </w:pPr>
      <w:r>
        <w:rPr>
          <w:rFonts w:eastAsia="Tahoma"/>
          <w:lang w:val="ru-RU"/>
        </w:rPr>
        <w:t xml:space="preserve">Сбор данных. </w:t>
      </w:r>
      <w:r>
        <w:rPr>
          <w:rFonts w:eastAsia="Tahoma"/>
          <w:b w:val="0"/>
          <w:bCs w:val="0"/>
          <w:lang w:val="ru-RU"/>
        </w:rPr>
        <w:t xml:space="preserve">Программное обеспечение может собирать сведения о Вас и об использовании Вами программного обеспечения и передавать затем эти сведения в корпорацию Microsoft. Корпорация Microsoft может использовать ее для предоставления услуг и улучшения своих продуктов и служб. Вы можете отказаться от применения большинства таких сценариев, но не от всех. Соответствующую </w:t>
      </w:r>
      <w:r>
        <w:rPr>
          <w:rFonts w:eastAsia="Tahoma"/>
          <w:b w:val="0"/>
          <w:bCs w:val="0"/>
          <w:lang w:val="ru-RU"/>
        </w:rPr>
        <w:lastRenderedPageBreak/>
        <w:t xml:space="preserve">информацию см. в документации к программному обеспечению.  В этом программном обеспечении </w:t>
      </w:r>
      <w:r>
        <w:rPr>
          <w:rFonts w:eastAsia="Tahoma"/>
          <w:b w:val="0"/>
          <w:bCs w:val="0"/>
          <w:color w:val="000000"/>
          <w:lang w:val="ru-RU"/>
        </w:rPr>
        <w:t>также есть некоторые функции, которые могут позволить вам и Microsoft собирать данные у пользователей ваших приложений</w:t>
      </w:r>
      <w:r>
        <w:rPr>
          <w:rFonts w:eastAsia="Tahoma"/>
          <w:b w:val="0"/>
          <w:bCs w:val="0"/>
          <w:lang w:val="ru-RU"/>
        </w:rPr>
        <w:t xml:space="preserve">. Если вы используете эти функции, вы должны соблюдать применимое право, в том числе предоставлять соответствующие уведомления пользователям ваших приложений, а также заявление о конфиденциальности Microsoft. Наше заявление о конфиденциальности представлено на странице </w:t>
      </w:r>
      <w:hyperlink r:id="rId8" w:history="1">
        <w:r>
          <w:rPr>
            <w:rFonts w:eastAsia="Tahoma" w:cs="Times New Roman"/>
            <w:b w:val="0"/>
            <w:bCs w:val="0"/>
            <w:color w:val="0000FF"/>
            <w:u w:val="single"/>
            <w:lang w:val="ru-RU"/>
          </w:rPr>
          <w:t>https://go.microsoft.com/fwlink/?LinkID=824704</w:t>
        </w:r>
      </w:hyperlink>
      <w:r>
        <w:rPr>
          <w:rFonts w:eastAsia="Tahoma" w:cs="Times New Roman"/>
          <w:b w:val="0"/>
          <w:bCs w:val="0"/>
          <w:color w:val="0000FF"/>
          <w:u w:val="single"/>
          <w:lang w:val="ru-RU"/>
        </w:rPr>
        <w:t xml:space="preserve">. </w:t>
      </w:r>
      <w:r>
        <w:rPr>
          <w:rFonts w:eastAsia="Tahoma"/>
          <w:b w:val="0"/>
          <w:bCs w:val="0"/>
          <w:lang w:val="ru-RU"/>
        </w:rPr>
        <w:t>Дополнительные сведения о сборе и использовании данных см. в документации к программному обеспечению и нашем заявлении о конфиденциальности. Использование вами данного программного обеспечения означает ваше согласие с этими принципами.</w:t>
      </w:r>
    </w:p>
    <w:p w14:paraId="54EC79CB" w14:textId="6D1B4464" w:rsidR="00495061" w:rsidRPr="007F18B2" w:rsidRDefault="00077D0C" w:rsidP="00495061">
      <w:pPr>
        <w:pStyle w:val="Heading2"/>
        <w:ind w:left="720" w:hanging="360"/>
        <w:rPr>
          <w:rFonts w:eastAsia="SimSun"/>
        </w:rPr>
      </w:pPr>
      <w:r>
        <w:rPr>
          <w:rFonts w:eastAsia="Tahoma"/>
          <w:lang w:val="ru-RU"/>
        </w:rPr>
        <w:t xml:space="preserve">Обработка Персональных данных. </w:t>
      </w:r>
      <w:r>
        <w:rPr>
          <w:rFonts w:eastAsia="Tahoma"/>
          <w:b w:val="0"/>
          <w:bCs w:val="0"/>
          <w:lang w:val="ru-RU"/>
        </w:rPr>
        <w:t xml:space="preserve"> В случаях, когда корпорация Microsoft является обработчиком или дополнительным обработчиком персональных данных в связи с программным обеспечением, Microsoft принимает на себя обязательства в отношении Условий Генерального регламента Европейского Союза о защите данных в рамках Условий использования Веб-служб перед всеми клиентами с 25 мая 2018 г. (см.</w:t>
      </w:r>
      <w:hyperlink r:id="rId9" w:history="1">
        <w:r>
          <w:rPr>
            <w:rFonts w:eastAsia="Tahoma"/>
            <w:b w:val="0"/>
            <w:bCs w:val="0"/>
            <w:color w:val="0000FF"/>
            <w:u w:val="single"/>
            <w:lang w:val="ru-RU"/>
          </w:rPr>
          <w:t>https://docs.microsoft.com/en-us/legal/gdpr</w:t>
        </w:r>
      </w:hyperlink>
      <w:r>
        <w:rPr>
          <w:rFonts w:eastAsia="Tahoma"/>
          <w:b w:val="0"/>
          <w:bCs w:val="0"/>
          <w:lang w:val="ru-RU"/>
        </w:rPr>
        <w:t xml:space="preserve">. </w:t>
      </w:r>
    </w:p>
    <w:p w14:paraId="0F093844" w14:textId="4563BD07" w:rsidR="00D61D35" w:rsidRPr="007869AA" w:rsidRDefault="00077D0C" w:rsidP="00D61D35">
      <w:pPr>
        <w:pStyle w:val="Heading1"/>
        <w:ind w:left="360" w:hanging="360"/>
      </w:pPr>
      <w:r>
        <w:rPr>
          <w:rFonts w:eastAsia="Tahoma"/>
          <w:lang w:val="ru-RU"/>
        </w:rPr>
        <w:t xml:space="preserve">ОБЪЕМ ЛИЦЕНЗИИ. </w:t>
      </w:r>
      <w:r>
        <w:rPr>
          <w:rFonts w:eastAsia="Tahoma"/>
          <w:b w:val="0"/>
          <w:bCs w:val="0"/>
          <w:lang w:val="ru-RU"/>
        </w:rPr>
        <w:t>Программное обеспечение не продается, а предоставляется по лицензии. Настоящие Условия лицензирования предоставляют вам только некоторые права на использование программного обеспечения. Microsoft оставляет за собой все остальные права. За исключением случаев, когда, несмотря на данное ограничение, применимое право предоставляет вам больше прав, вы можете использовать программное обеспечение только теми способами, которые явно указаны в этих условиях лицензирования. При этом вы должны соблюдать все технические ограничения в программном обеспечении, допускающие использование программного обеспечения только определенным образом. Кроме того, вы не вправе:</w:t>
      </w:r>
    </w:p>
    <w:p w14:paraId="6FC0422C" w14:textId="77777777" w:rsidR="00D61D35" w:rsidRPr="007869AA" w:rsidRDefault="00077D0C" w:rsidP="00D61D35">
      <w:pPr>
        <w:pStyle w:val="Bullet4"/>
      </w:pPr>
      <w:r>
        <w:rPr>
          <w:rFonts w:eastAsia="Tahoma"/>
          <w:lang w:val="ru-RU"/>
        </w:rPr>
        <w:t>пытаться обойти технические ограничения в программном обеспечении;</w:t>
      </w:r>
    </w:p>
    <w:p w14:paraId="3DB7780A" w14:textId="57AB7A98" w:rsidR="00D61D35" w:rsidRPr="007869AA" w:rsidRDefault="00077D0C" w:rsidP="00D61D35">
      <w:pPr>
        <w:pStyle w:val="Bullet4"/>
        <w:rPr>
          <w:rFonts w:eastAsia="SimSun"/>
        </w:rPr>
      </w:pPr>
      <w:r>
        <w:rPr>
          <w:rFonts w:eastAsia="Tahoma"/>
          <w:lang w:val="ru-RU"/>
        </w:rPr>
        <w:t xml:space="preserve">изучать технологию, декомпилировать, деассемблировать программное обеспечение или иным образом пытаться извлечь исходный код программного обеспечения за исключением случаев, когда вышеупомянутые действия разрешены условиями лицензирования третьих лиц, которые регулируют использование определенных компонентов с открытым кодом, включенных в программное обеспечение, и в предусмотренном ими объеме; </w:t>
      </w:r>
    </w:p>
    <w:p w14:paraId="4284DA65" w14:textId="77777777" w:rsidR="00D61D35" w:rsidRPr="007869AA" w:rsidRDefault="00077D0C" w:rsidP="00D61D35">
      <w:pPr>
        <w:pStyle w:val="Bullet4"/>
      </w:pPr>
      <w:r>
        <w:rPr>
          <w:rFonts w:eastAsia="Tahoma"/>
          <w:lang w:val="ru-RU"/>
        </w:rPr>
        <w:t>удалять, сокращать, блокировать или изменять уведомления от Microsoft или поставщиков Microsoft, включенные в данное программное обеспечение;</w:t>
      </w:r>
    </w:p>
    <w:p w14:paraId="7DBB2875" w14:textId="688AFF92" w:rsidR="00D61D35" w:rsidRPr="007869AA" w:rsidRDefault="00077D0C" w:rsidP="00D61D35">
      <w:pPr>
        <w:pStyle w:val="Bullet4"/>
      </w:pPr>
      <w:r>
        <w:rPr>
          <w:rFonts w:eastAsia="Tahoma"/>
          <w:lang w:val="ru-RU"/>
        </w:rPr>
        <w:t xml:space="preserve">использовать программное обеспечение каким-либо противозаконным способом; </w:t>
      </w:r>
    </w:p>
    <w:p w14:paraId="6BB002F3" w14:textId="377B6286" w:rsidR="00C41639" w:rsidRDefault="00077D0C" w:rsidP="00D61D35">
      <w:pPr>
        <w:pStyle w:val="Bullet4"/>
      </w:pPr>
      <w:r>
        <w:rPr>
          <w:rFonts w:eastAsia="Tahoma"/>
          <w:lang w:val="ru-RU"/>
        </w:rPr>
        <w:t xml:space="preserve">предоставлять общий доступ к данному программному обеспечению, публиковать его, предоставлять его в прокат или аренду; или </w:t>
      </w:r>
    </w:p>
    <w:p w14:paraId="100C138F" w14:textId="137F8A65" w:rsidR="00D61D35" w:rsidRPr="007869AA" w:rsidRDefault="00077D0C" w:rsidP="00D61D35">
      <w:pPr>
        <w:pStyle w:val="Bullet4"/>
      </w:pPr>
      <w:r>
        <w:rPr>
          <w:rFonts w:eastAsia="Tahoma"/>
          <w:lang w:val="ru-RU"/>
        </w:rPr>
        <w:t>предоставлять программное обеспечение как изолированное решение или в сочетании с любыми вашими приложениями для использования другими лицами, или передавать программное обеспечение или это соглашение любым третьим лицам.</w:t>
      </w:r>
    </w:p>
    <w:p w14:paraId="3A56FC96" w14:textId="75B67589" w:rsidR="00D61D35" w:rsidRPr="007869AA" w:rsidRDefault="00077D0C" w:rsidP="00D61D35">
      <w:pPr>
        <w:pStyle w:val="Heading1"/>
        <w:ind w:left="360" w:hanging="360"/>
        <w:rPr>
          <w:u w:val="single"/>
        </w:rPr>
      </w:pPr>
      <w:r>
        <w:rPr>
          <w:rFonts w:eastAsia="Tahoma"/>
          <w:lang w:val="ru-RU"/>
        </w:rPr>
        <w:t xml:space="preserve">ПОДДЕРЖКА. </w:t>
      </w:r>
      <w:hyperlink r:id="rId10" w:history="1">
        <w:r>
          <w:rPr>
            <w:rFonts w:eastAsia="Tahoma"/>
            <w:b w:val="0"/>
            <w:bCs w:val="0"/>
            <w:lang w:val="ru-RU"/>
          </w:rPr>
          <w:t>Поскольку</w:t>
        </w:r>
      </w:hyperlink>
      <w:r>
        <w:rPr>
          <w:rFonts w:eastAsia="Tahoma"/>
          <w:b w:val="0"/>
          <w:bCs w:val="0"/>
          <w:lang w:val="ru-RU"/>
        </w:rPr>
        <w:t xml:space="preserve"> это программное обеспечение предоставляется «как есть», мы можем не предоставлять услуги по его технической поддержке. </w:t>
      </w:r>
    </w:p>
    <w:p w14:paraId="3624E3B4" w14:textId="77777777" w:rsidR="00D61D35" w:rsidRPr="007869AA" w:rsidRDefault="00077D0C" w:rsidP="00D61D35">
      <w:pPr>
        <w:pStyle w:val="Heading1"/>
        <w:ind w:left="360" w:hanging="360"/>
      </w:pPr>
      <w:r>
        <w:rPr>
          <w:rFonts w:eastAsia="Tahoma"/>
          <w:lang w:val="ru-RU"/>
        </w:rPr>
        <w:t xml:space="preserve">ПОЛНОТА СОГЛАШЕНИЯ. </w:t>
      </w:r>
      <w:r>
        <w:rPr>
          <w:rFonts w:eastAsia="Tahoma"/>
          <w:b w:val="0"/>
          <w:bCs w:val="0"/>
          <w:lang w:val="ru-RU"/>
        </w:rPr>
        <w:t>Это соглашение, а также условия, предусмотренные для используемых вами дополнений, обновлений, веб-служб и услуг технической поддержки, составляют полное соглашение в отношении программного обеспечения и услуг технической поддержки.</w:t>
      </w:r>
    </w:p>
    <w:p w14:paraId="404048BB" w14:textId="77777777" w:rsidR="00B51307" w:rsidRPr="00077D0C" w:rsidRDefault="00077D0C" w:rsidP="00B51307">
      <w:pPr>
        <w:pStyle w:val="Heading1"/>
        <w:ind w:left="360" w:hanging="360"/>
        <w:rPr>
          <w:rStyle w:val="Hyperlink"/>
          <w:rFonts w:cs="Tahoma"/>
          <w:b w:val="0"/>
          <w:color w:val="auto"/>
          <w:u w:val="none"/>
          <w:lang w:val="ru-RU"/>
        </w:rPr>
      </w:pPr>
      <w:r>
        <w:rPr>
          <w:rFonts w:eastAsia="Tahoma"/>
          <w:lang w:val="ru-RU"/>
        </w:rPr>
        <w:t xml:space="preserve">ОГРАНИЧЕНИЯ НА ЭКСПОРТ. </w:t>
      </w:r>
      <w:r>
        <w:rPr>
          <w:rFonts w:eastAsia="Tahoma"/>
          <w:b w:val="0"/>
          <w:bCs w:val="0"/>
          <w:lang w:val="ru-RU"/>
        </w:rPr>
        <w:t xml:space="preserve">Кроме того, вы должны соблюдать все внутренние и международные нормы экспортного законодательства, применимые к программному обеспечению, включая ограничения в отношении пользователей, регионов и порядка использования. Дополнительные сведения об экспортных ограничениях см. на веб-сайте </w:t>
      </w:r>
      <w:hyperlink r:id="rId11" w:history="1">
        <w:r>
          <w:rPr>
            <w:rFonts w:eastAsia="Tahoma"/>
            <w:b w:val="0"/>
            <w:bCs w:val="0"/>
            <w:color w:val="0000FF"/>
            <w:u w:val="single"/>
            <w:lang w:val="ru-RU"/>
          </w:rPr>
          <w:t>www.microsoft.com/exporting</w:t>
        </w:r>
      </w:hyperlink>
      <w:r>
        <w:rPr>
          <w:rFonts w:eastAsia="Tahoma"/>
          <w:b w:val="0"/>
          <w:bCs w:val="0"/>
          <w:color w:val="0000FF"/>
          <w:u w:val="single"/>
          <w:lang w:val="ru-RU"/>
        </w:rPr>
        <w:t>.</w:t>
      </w:r>
    </w:p>
    <w:p w14:paraId="7D330DB0" w14:textId="77777777" w:rsidR="00D61D35" w:rsidRPr="00077D0C" w:rsidRDefault="00077D0C" w:rsidP="00D61D35">
      <w:pPr>
        <w:pStyle w:val="Heading1"/>
        <w:ind w:left="360" w:hanging="360"/>
        <w:rPr>
          <w:lang w:val="ru-RU"/>
        </w:rPr>
      </w:pPr>
      <w:r>
        <w:rPr>
          <w:rFonts w:eastAsia="Tahoma"/>
          <w:lang w:val="ru-RU"/>
        </w:rPr>
        <w:t xml:space="preserve">ПРИМЕНИМОЕ ПРАВО. </w:t>
      </w:r>
      <w:r>
        <w:rPr>
          <w:rFonts w:eastAsia="Tahoma"/>
          <w:b w:val="0"/>
          <w:bCs w:val="0"/>
          <w:lang w:val="ru-RU"/>
        </w:rPr>
        <w:t>Если вы приобрели данное программное обеспечение в США, в отношении толкования этого соглашения и требований, выдвигаемых в связи с его нарушением, действует законодательство штата Вашингтон; все другие требования рассматриваются в соответствии с законодательством штата, в котором вы проживаете. Если вы приобрели программное обеспечение в какой-либо другой стране, применяется законодательство этой страны.</w:t>
      </w:r>
    </w:p>
    <w:p w14:paraId="2AA11E63" w14:textId="660D1FD5" w:rsidR="000E0F9C" w:rsidRPr="00077D0C" w:rsidRDefault="00077D0C" w:rsidP="00465345">
      <w:pPr>
        <w:pStyle w:val="Heading1"/>
        <w:tabs>
          <w:tab w:val="num" w:pos="540"/>
        </w:tabs>
        <w:ind w:left="360" w:hanging="360"/>
        <w:rPr>
          <w:b w:val="0"/>
          <w:lang w:val="ru-RU"/>
        </w:rPr>
      </w:pPr>
      <w:r>
        <w:rPr>
          <w:rFonts w:eastAsia="Tahoma"/>
          <w:lang w:val="ru-RU"/>
        </w:rPr>
        <w:lastRenderedPageBreak/>
        <w:t xml:space="preserve">ПРАВА ПОТРЕБИТЕЛЕЙ, РЕГИОНАЛЬНЫЕ ОТЛИЧИЯ. </w:t>
      </w:r>
      <w:r>
        <w:rPr>
          <w:rFonts w:eastAsia="Tahoma"/>
          <w:b w:val="0"/>
          <w:bCs w:val="0"/>
          <w:lang w:val="ru-RU"/>
        </w:rPr>
        <w:t>В настоящих Условиях лицензирования описываются определенные юридические права. Вы можете иметь другие права, включая права потребителя, в соответствии с законами вашего штата или страны. Вы также можете иметь права в отношении лица, у которого вы приобрели программное обеспечение. Настоящее соглашение не изменяет такие права, если это не допускается законами вашего штата или страны. Например, если вы приобрели программное обеспечение в одном из нижеупомянутых регионов или если применяется обязывающее законодательство страны, к вам применяются следующие положения.</w:t>
      </w:r>
    </w:p>
    <w:p w14:paraId="021782C7" w14:textId="46192374" w:rsidR="000E0F9C" w:rsidRPr="00077D0C" w:rsidRDefault="00077D0C" w:rsidP="000E0F9C">
      <w:pPr>
        <w:pStyle w:val="Heading2"/>
        <w:numPr>
          <w:ilvl w:val="0"/>
          <w:numId w:val="10"/>
        </w:numPr>
        <w:tabs>
          <w:tab w:val="clear" w:pos="7923"/>
        </w:tabs>
        <w:rPr>
          <w:b w:val="0"/>
          <w:lang w:val="ru-RU"/>
        </w:rPr>
      </w:pPr>
      <w:r>
        <w:rPr>
          <w:rFonts w:eastAsia="Tahoma"/>
          <w:lang w:val="ru-RU"/>
        </w:rPr>
        <w:t xml:space="preserve">Австралия. </w:t>
      </w:r>
      <w:r>
        <w:rPr>
          <w:rFonts w:eastAsia="Tahoma"/>
          <w:b w:val="0"/>
          <w:bCs w:val="0"/>
          <w:lang w:val="ru-RU"/>
        </w:rPr>
        <w:t>Вы имеете гарантии, предусмотренные Законом Австралии о правах потребителей, и ничто в настоящих условиях лицензирования не подразумевает ущемление этих прав.</w:t>
      </w:r>
    </w:p>
    <w:p w14:paraId="5B00B25B" w14:textId="42F96AB1" w:rsidR="000E0F9C" w:rsidRPr="00077D0C" w:rsidRDefault="00077D0C" w:rsidP="000E0F9C">
      <w:pPr>
        <w:pStyle w:val="Heading2"/>
        <w:numPr>
          <w:ilvl w:val="0"/>
          <w:numId w:val="10"/>
        </w:numPr>
        <w:tabs>
          <w:tab w:val="clear" w:pos="7923"/>
        </w:tabs>
        <w:rPr>
          <w:b w:val="0"/>
          <w:lang w:val="ru-RU"/>
        </w:rPr>
      </w:pPr>
      <w:r>
        <w:rPr>
          <w:rFonts w:eastAsia="Tahoma"/>
          <w:lang w:val="ru-RU"/>
        </w:rPr>
        <w:t xml:space="preserve">Канада. </w:t>
      </w:r>
      <w:r>
        <w:rPr>
          <w:rFonts w:eastAsia="Tahoma"/>
          <w:b w:val="0"/>
          <w:bCs w:val="0"/>
          <w:lang w:val="ru-RU"/>
        </w:rPr>
        <w:t>Вы можете перестать получать обновления на устройстве, отключив доступ в Интернет. Если и когда вы снова подключитесь к Интернету, программное обеспечение возобновит поиск и установку обновлений.</w:t>
      </w:r>
    </w:p>
    <w:p w14:paraId="44C73164" w14:textId="77777777" w:rsidR="000E0F9C" w:rsidRPr="00465345" w:rsidRDefault="00077D0C" w:rsidP="000E0F9C">
      <w:pPr>
        <w:pStyle w:val="Heading2"/>
        <w:numPr>
          <w:ilvl w:val="0"/>
          <w:numId w:val="10"/>
        </w:numPr>
        <w:tabs>
          <w:tab w:val="clear" w:pos="7923"/>
        </w:tabs>
        <w:rPr>
          <w:b w:val="0"/>
        </w:rPr>
      </w:pPr>
      <w:r>
        <w:rPr>
          <w:rFonts w:eastAsia="Tahoma"/>
          <w:lang w:val="ru-RU"/>
        </w:rPr>
        <w:t>Германия и Австрия</w:t>
      </w:r>
      <w:r>
        <w:rPr>
          <w:rFonts w:eastAsia="Tahoma"/>
          <w:b w:val="0"/>
          <w:bCs w:val="0"/>
          <w:lang w:val="ru-RU"/>
        </w:rPr>
        <w:t>.</w:t>
      </w:r>
    </w:p>
    <w:p w14:paraId="28BE9C20" w14:textId="53D5FC65" w:rsidR="000E0F9C" w:rsidRPr="00077D0C" w:rsidRDefault="00077D0C" w:rsidP="000E0F9C">
      <w:pPr>
        <w:ind w:left="717"/>
        <w:rPr>
          <w:lang w:val="ru-RU"/>
        </w:rPr>
      </w:pPr>
      <w:r>
        <w:rPr>
          <w:rFonts w:eastAsia="Tahoma"/>
          <w:b/>
          <w:bCs/>
          <w:lang w:val="ru-RU"/>
        </w:rPr>
        <w:t>(i)</w:t>
      </w:r>
      <w:r>
        <w:rPr>
          <w:rFonts w:eastAsia="Tahoma"/>
          <w:lang w:val="ru-RU"/>
        </w:rPr>
        <w:tab/>
      </w:r>
      <w:r>
        <w:rPr>
          <w:rFonts w:eastAsia="Tahoma"/>
          <w:b/>
          <w:bCs/>
          <w:lang w:val="ru-RU"/>
        </w:rPr>
        <w:t>Гарантии.</w:t>
      </w:r>
      <w:r>
        <w:rPr>
          <w:rFonts w:eastAsia="Tahoma"/>
          <w:lang w:val="ru-RU"/>
        </w:rPr>
        <w:t xml:space="preserve">  Должным образом лицензированное программное обеспечение будет, в основном, функционировать в соответствии с сопровождающими его материалами Microsoft. Однако Microsoft не предоставляет никаких договорных гарантий в отношении программного обеспечения.</w:t>
      </w:r>
    </w:p>
    <w:p w14:paraId="33784673" w14:textId="59656BA8" w:rsidR="000E0F9C" w:rsidRPr="00077D0C" w:rsidRDefault="00077D0C" w:rsidP="000E0F9C">
      <w:pPr>
        <w:ind w:left="717"/>
        <w:rPr>
          <w:lang w:val="ru-RU"/>
        </w:rPr>
      </w:pPr>
      <w:r>
        <w:rPr>
          <w:rFonts w:eastAsia="Tahoma"/>
          <w:b/>
          <w:bCs/>
          <w:lang w:val="ru-RU"/>
        </w:rPr>
        <w:t>(ii)</w:t>
      </w:r>
      <w:r>
        <w:rPr>
          <w:rFonts w:eastAsia="Tahoma"/>
          <w:lang w:val="ru-RU"/>
        </w:rPr>
        <w:tab/>
      </w:r>
      <w:r>
        <w:rPr>
          <w:rFonts w:eastAsia="Tahoma"/>
          <w:b/>
          <w:bCs/>
          <w:lang w:val="ru-RU"/>
        </w:rPr>
        <w:t>Ограничение ответственности.</w:t>
      </w:r>
      <w:r>
        <w:rPr>
          <w:rFonts w:eastAsia="Tahoma"/>
          <w:lang w:val="ru-RU"/>
        </w:rPr>
        <w:t xml:space="preserve"> В случае преднамеренного поведения, грубой неосторожности, выдвижения требований, основанных на Законе об ответственности за качество продукции, а также в случае смерти, причинения вреда здоровью или физической травмы Microsoft несет ответственность в соответствии с законодательством.</w:t>
      </w:r>
    </w:p>
    <w:p w14:paraId="283386EA" w14:textId="53409BA3" w:rsidR="003F0C02" w:rsidRPr="00077D0C" w:rsidRDefault="00077D0C" w:rsidP="000E0F9C">
      <w:pPr>
        <w:pStyle w:val="Heading1"/>
        <w:numPr>
          <w:ilvl w:val="0"/>
          <w:numId w:val="0"/>
        </w:numPr>
        <w:ind w:left="717"/>
        <w:rPr>
          <w:b w:val="0"/>
          <w:lang w:val="ru-RU"/>
        </w:rPr>
      </w:pPr>
      <w:r>
        <w:rPr>
          <w:rFonts w:eastAsia="Tahoma"/>
          <w:b w:val="0"/>
          <w:lang w:val="ru-RU"/>
        </w:rPr>
        <w:t>С учетом предыдущего предложения (ii), Microsoft будет нести ответственность только за незначительную неосторожность, если Microsoft нарушает такие существенные договорные обязательства, выполнение которых обеспечивает надлежащее исполнение этого соглашения, нарушение которых может поставить под угрозу достижение целей настоящего соглашения и на соблюдение которых может постоянно полагаться сторона соглашения (так называемые «основные обязательства»). В других случаях допущения незначительной небрежности Microsoft не несет ответственности за таковую.</w:t>
      </w:r>
    </w:p>
    <w:p w14:paraId="5BCB9061" w14:textId="30767786" w:rsidR="00D61D35" w:rsidRPr="00077D0C" w:rsidRDefault="00077D0C" w:rsidP="00D61D35">
      <w:pPr>
        <w:pStyle w:val="Heading1"/>
        <w:ind w:left="360" w:hanging="360"/>
        <w:rPr>
          <w:caps/>
          <w:lang w:val="ru-RU"/>
        </w:rPr>
      </w:pPr>
      <w:r>
        <w:rPr>
          <w:rFonts w:eastAsia="Tahoma"/>
          <w:lang w:val="ru-RU"/>
        </w:rPr>
        <w:t xml:space="preserve">ОТКАЗ ОТ ПРЕДОСТАВЛЕНИЯ ГАРАНТИЙ. </w:t>
      </w:r>
      <w:r>
        <w:rPr>
          <w:rFonts w:eastAsia="Tahoma"/>
          <w:caps/>
          <w:lang w:val="ru-RU"/>
        </w:rPr>
        <w:t>Программное обеспечение предоставляется «как есть».   Вы принимаете на себя весь риск, связанный с его использованием. Корпорация Microsoft не предоставляет никаких явных гарантий и не гарантирует соблюдение каких-либо условий. Если не запрещено местным законодательством, Microsoft исключает подразумеваемые гарантии товарной пригодности, пригодности к использованию для определенной цели и отсутствие нарушений</w:t>
      </w:r>
      <w:r>
        <w:rPr>
          <w:rFonts w:eastAsia="Tahoma"/>
          <w:b w:val="0"/>
          <w:bCs w:val="0"/>
          <w:lang w:val="ru-RU"/>
        </w:rPr>
        <w:t>.</w:t>
      </w:r>
    </w:p>
    <w:p w14:paraId="2B6EBD1F" w14:textId="77777777" w:rsidR="00D61D35" w:rsidRPr="00077D0C" w:rsidRDefault="00077D0C" w:rsidP="00D61D35">
      <w:pPr>
        <w:pStyle w:val="Heading1"/>
        <w:ind w:left="360" w:hanging="360"/>
        <w:rPr>
          <w:caps/>
          <w:lang w:val="ru-RU"/>
        </w:rPr>
      </w:pPr>
      <w:r>
        <w:rPr>
          <w:rFonts w:eastAsia="Tahoma"/>
          <w:caps/>
          <w:lang w:val="ru-RU"/>
        </w:rPr>
        <w:t>ОГРАНИЧЕНИЕ ОТВЕТСТВЕННОСТИ ЗА УБЫТКИ. Вы можете взыскать с корпорации Microsoft и поставщиков ее продукции только прямые убытки в размере не более 5,00 долларов США. Вы не можете взыскать никакие другие убытки, включая косвенные, специальные, опосредованные или случайные убытки, а также убытки в связи с упущенной выгодой.</w:t>
      </w:r>
    </w:p>
    <w:p w14:paraId="525A069B" w14:textId="77777777" w:rsidR="00D61D35" w:rsidRPr="00077D0C" w:rsidRDefault="00077D0C" w:rsidP="00D61D35">
      <w:pPr>
        <w:pStyle w:val="Body1"/>
        <w:rPr>
          <w:rFonts w:eastAsia="SimSun"/>
          <w:lang w:val="ru-RU"/>
        </w:rPr>
      </w:pPr>
      <w:r>
        <w:rPr>
          <w:rFonts w:eastAsia="Tahoma"/>
          <w:lang w:val="ru-RU"/>
        </w:rPr>
        <w:t>Это ограничение действует в отношении (а) любых вопросов, связанных с программным обеспечением, службами и содержимым веб-сайтов третьих лиц (включая код), а также с их приложениями; (б) требований, связанных с нарушением контракта, гарантии или существенного условия, строгой ответственностью, неосторожностью или другим гражданским правонарушением, в степени, допустимой применимым правом.</w:t>
      </w:r>
    </w:p>
    <w:p w14:paraId="62BC58ED" w14:textId="77777777" w:rsidR="00D61D35" w:rsidRPr="00077D0C" w:rsidRDefault="00077D0C" w:rsidP="00D61D35">
      <w:pPr>
        <w:pStyle w:val="Bullet4"/>
        <w:numPr>
          <w:ilvl w:val="0"/>
          <w:numId w:val="0"/>
        </w:numPr>
        <w:ind w:left="360"/>
        <w:rPr>
          <w:lang w:val="ru-RU"/>
        </w:rPr>
      </w:pPr>
      <w:r>
        <w:rPr>
          <w:rFonts w:eastAsia="Tahoma"/>
          <w:lang w:val="ru-RU"/>
        </w:rPr>
        <w:t>Это ограничение действует, даже если в корпорации Microsoft знали или должны были знать о возможности ущерба. Вышеуказанное ограничение или исключение может к вам не применяться, если законодательство вашего штата или страны не допускает исключения или ограничения ответственности за случайные, косвенные или другие убытки.</w:t>
      </w:r>
    </w:p>
    <w:p w14:paraId="6EAC5629" w14:textId="77777777" w:rsidR="000E0F9C" w:rsidRPr="00077D0C" w:rsidRDefault="000E0F9C" w:rsidP="00D61D35">
      <w:pPr>
        <w:pStyle w:val="Bullet4"/>
        <w:numPr>
          <w:ilvl w:val="0"/>
          <w:numId w:val="0"/>
        </w:numPr>
        <w:ind w:left="360"/>
        <w:rPr>
          <w:lang w:val="ru-RU"/>
        </w:rPr>
      </w:pPr>
    </w:p>
    <w:p w14:paraId="64724978" w14:textId="2BEE4E1F" w:rsidR="000E0F9C" w:rsidRPr="00077D0C" w:rsidRDefault="00077D0C" w:rsidP="00DF10EF">
      <w:pPr>
        <w:pStyle w:val="Bullet4"/>
        <w:numPr>
          <w:ilvl w:val="0"/>
          <w:numId w:val="0"/>
        </w:numPr>
      </w:pPr>
      <w:r w:rsidRPr="00077D0C">
        <w:t>EULAID</w:t>
      </w:r>
      <w:r>
        <w:t>: VS_Community_2019_RUS.1049</w:t>
      </w:r>
    </w:p>
    <w:sectPr w:rsidR="000E0F9C" w:rsidRPr="00077D0C" w:rsidSect="00BA52B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2822" w14:textId="77777777" w:rsidR="00301DD5" w:rsidRDefault="00301DD5" w:rsidP="00077D0C">
      <w:pPr>
        <w:spacing w:before="0" w:after="0"/>
      </w:pPr>
      <w:r>
        <w:separator/>
      </w:r>
    </w:p>
  </w:endnote>
  <w:endnote w:type="continuationSeparator" w:id="0">
    <w:p w14:paraId="5C8D3A3C" w14:textId="77777777" w:rsidR="00301DD5" w:rsidRDefault="00301DD5" w:rsidP="00077D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B9A56" w14:textId="77777777" w:rsidR="00301DD5" w:rsidRDefault="00301DD5" w:rsidP="00077D0C">
      <w:pPr>
        <w:spacing w:before="0" w:after="0"/>
      </w:pPr>
      <w:r>
        <w:separator/>
      </w:r>
    </w:p>
  </w:footnote>
  <w:footnote w:type="continuationSeparator" w:id="0">
    <w:p w14:paraId="63C6E47B" w14:textId="77777777" w:rsidR="00301DD5" w:rsidRDefault="00301DD5" w:rsidP="00077D0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C19"/>
    <w:multiLevelType w:val="hybridMultilevel"/>
    <w:tmpl w:val="3C34F7D2"/>
    <w:lvl w:ilvl="0" w:tplc="1746565A">
      <w:start w:val="1"/>
      <w:numFmt w:val="bullet"/>
      <w:lvlText w:val=""/>
      <w:lvlJc w:val="left"/>
      <w:pPr>
        <w:ind w:left="1800" w:hanging="360"/>
      </w:pPr>
      <w:rPr>
        <w:rFonts w:ascii="Symbol" w:eastAsia="Times New Roman" w:hAnsi="Symbol" w:hint="default"/>
      </w:rPr>
    </w:lvl>
    <w:lvl w:ilvl="1" w:tplc="35BA8F3A" w:tentative="1">
      <w:start w:val="1"/>
      <w:numFmt w:val="bullet"/>
      <w:lvlText w:val="o"/>
      <w:lvlJc w:val="left"/>
      <w:pPr>
        <w:ind w:left="2520" w:hanging="360"/>
      </w:pPr>
      <w:rPr>
        <w:rFonts w:ascii="Courier New" w:hAnsi="Courier New" w:hint="default"/>
      </w:rPr>
    </w:lvl>
    <w:lvl w:ilvl="2" w:tplc="3AC03126" w:tentative="1">
      <w:start w:val="1"/>
      <w:numFmt w:val="bullet"/>
      <w:lvlText w:val=""/>
      <w:lvlJc w:val="left"/>
      <w:pPr>
        <w:ind w:left="3240" w:hanging="360"/>
      </w:pPr>
      <w:rPr>
        <w:rFonts w:ascii="Wingdings" w:hAnsi="Wingdings" w:hint="default"/>
      </w:rPr>
    </w:lvl>
    <w:lvl w:ilvl="3" w:tplc="102CD89C" w:tentative="1">
      <w:start w:val="1"/>
      <w:numFmt w:val="bullet"/>
      <w:lvlText w:val=""/>
      <w:lvlJc w:val="left"/>
      <w:pPr>
        <w:ind w:left="3960" w:hanging="360"/>
      </w:pPr>
      <w:rPr>
        <w:rFonts w:ascii="Symbol" w:hAnsi="Symbol" w:hint="default"/>
      </w:rPr>
    </w:lvl>
    <w:lvl w:ilvl="4" w:tplc="62B2E008" w:tentative="1">
      <w:start w:val="1"/>
      <w:numFmt w:val="bullet"/>
      <w:lvlText w:val="o"/>
      <w:lvlJc w:val="left"/>
      <w:pPr>
        <w:ind w:left="4680" w:hanging="360"/>
      </w:pPr>
      <w:rPr>
        <w:rFonts w:ascii="Courier New" w:hAnsi="Courier New" w:hint="default"/>
      </w:rPr>
    </w:lvl>
    <w:lvl w:ilvl="5" w:tplc="31A01166" w:tentative="1">
      <w:start w:val="1"/>
      <w:numFmt w:val="bullet"/>
      <w:lvlText w:val=""/>
      <w:lvlJc w:val="left"/>
      <w:pPr>
        <w:ind w:left="5400" w:hanging="360"/>
      </w:pPr>
      <w:rPr>
        <w:rFonts w:ascii="Wingdings" w:hAnsi="Wingdings" w:hint="default"/>
      </w:rPr>
    </w:lvl>
    <w:lvl w:ilvl="6" w:tplc="D1148334" w:tentative="1">
      <w:start w:val="1"/>
      <w:numFmt w:val="bullet"/>
      <w:lvlText w:val=""/>
      <w:lvlJc w:val="left"/>
      <w:pPr>
        <w:ind w:left="6120" w:hanging="360"/>
      </w:pPr>
      <w:rPr>
        <w:rFonts w:ascii="Symbol" w:hAnsi="Symbol" w:hint="default"/>
      </w:rPr>
    </w:lvl>
    <w:lvl w:ilvl="7" w:tplc="E522C5B0" w:tentative="1">
      <w:start w:val="1"/>
      <w:numFmt w:val="bullet"/>
      <w:lvlText w:val="o"/>
      <w:lvlJc w:val="left"/>
      <w:pPr>
        <w:ind w:left="6840" w:hanging="360"/>
      </w:pPr>
      <w:rPr>
        <w:rFonts w:ascii="Courier New" w:hAnsi="Courier New" w:hint="default"/>
      </w:rPr>
    </w:lvl>
    <w:lvl w:ilvl="8" w:tplc="6E646694" w:tentative="1">
      <w:start w:val="1"/>
      <w:numFmt w:val="bullet"/>
      <w:lvlText w:val=""/>
      <w:lvlJc w:val="left"/>
      <w:pPr>
        <w:ind w:left="756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C773156"/>
    <w:multiLevelType w:val="hybridMultilevel"/>
    <w:tmpl w:val="2F089D74"/>
    <w:lvl w:ilvl="0" w:tplc="4F9C819A">
      <w:start w:val="1"/>
      <w:numFmt w:val="bullet"/>
      <w:pStyle w:val="Bullet2"/>
      <w:lvlText w:val=""/>
      <w:lvlJc w:val="left"/>
      <w:pPr>
        <w:tabs>
          <w:tab w:val="num" w:pos="720"/>
        </w:tabs>
        <w:ind w:left="720" w:hanging="363"/>
      </w:pPr>
      <w:rPr>
        <w:rFonts w:ascii="Symbol" w:hAnsi="Symbol" w:hint="default"/>
      </w:rPr>
    </w:lvl>
    <w:lvl w:ilvl="1" w:tplc="942017EE">
      <w:start w:val="1"/>
      <w:numFmt w:val="bullet"/>
      <w:lvlText w:val="o"/>
      <w:lvlJc w:val="left"/>
      <w:pPr>
        <w:tabs>
          <w:tab w:val="num" w:pos="1440"/>
        </w:tabs>
        <w:ind w:left="1440" w:hanging="360"/>
      </w:pPr>
      <w:rPr>
        <w:rFonts w:ascii="Courier New" w:hAnsi="Courier New" w:hint="default"/>
      </w:rPr>
    </w:lvl>
    <w:lvl w:ilvl="2" w:tplc="5B8EBA5C">
      <w:start w:val="1"/>
      <w:numFmt w:val="bullet"/>
      <w:lvlText w:val=""/>
      <w:lvlJc w:val="left"/>
      <w:pPr>
        <w:tabs>
          <w:tab w:val="num" w:pos="2160"/>
        </w:tabs>
        <w:ind w:left="2160" w:hanging="360"/>
      </w:pPr>
      <w:rPr>
        <w:rFonts w:ascii="Wingdings" w:hAnsi="Wingdings" w:hint="default"/>
      </w:rPr>
    </w:lvl>
    <w:lvl w:ilvl="3" w:tplc="FBBCFF16">
      <w:start w:val="1"/>
      <w:numFmt w:val="bullet"/>
      <w:lvlText w:val=""/>
      <w:lvlJc w:val="left"/>
      <w:pPr>
        <w:tabs>
          <w:tab w:val="num" w:pos="2880"/>
        </w:tabs>
        <w:ind w:left="2880" w:hanging="360"/>
      </w:pPr>
      <w:rPr>
        <w:rFonts w:ascii="Symbol" w:hAnsi="Symbol" w:hint="default"/>
      </w:rPr>
    </w:lvl>
    <w:lvl w:ilvl="4" w:tplc="AA806124">
      <w:start w:val="1"/>
      <w:numFmt w:val="bullet"/>
      <w:lvlText w:val="o"/>
      <w:lvlJc w:val="left"/>
      <w:pPr>
        <w:tabs>
          <w:tab w:val="num" w:pos="3600"/>
        </w:tabs>
        <w:ind w:left="3600" w:hanging="360"/>
      </w:pPr>
      <w:rPr>
        <w:rFonts w:ascii="Courier New" w:hAnsi="Courier New" w:hint="default"/>
      </w:rPr>
    </w:lvl>
    <w:lvl w:ilvl="5" w:tplc="34400A3E">
      <w:start w:val="1"/>
      <w:numFmt w:val="bullet"/>
      <w:lvlText w:val=""/>
      <w:lvlJc w:val="left"/>
      <w:pPr>
        <w:tabs>
          <w:tab w:val="num" w:pos="4320"/>
        </w:tabs>
        <w:ind w:left="4320" w:hanging="360"/>
      </w:pPr>
      <w:rPr>
        <w:rFonts w:ascii="Wingdings" w:hAnsi="Wingdings" w:hint="default"/>
      </w:rPr>
    </w:lvl>
    <w:lvl w:ilvl="6" w:tplc="66648A5C">
      <w:start w:val="1"/>
      <w:numFmt w:val="bullet"/>
      <w:lvlText w:val=""/>
      <w:lvlJc w:val="left"/>
      <w:pPr>
        <w:tabs>
          <w:tab w:val="num" w:pos="5040"/>
        </w:tabs>
        <w:ind w:left="5040" w:hanging="360"/>
      </w:pPr>
      <w:rPr>
        <w:rFonts w:ascii="Symbol" w:hAnsi="Symbol" w:hint="default"/>
      </w:rPr>
    </w:lvl>
    <w:lvl w:ilvl="7" w:tplc="4B0EBB0E">
      <w:start w:val="1"/>
      <w:numFmt w:val="bullet"/>
      <w:lvlText w:val="o"/>
      <w:lvlJc w:val="left"/>
      <w:pPr>
        <w:tabs>
          <w:tab w:val="num" w:pos="5760"/>
        </w:tabs>
        <w:ind w:left="5760" w:hanging="360"/>
      </w:pPr>
      <w:rPr>
        <w:rFonts w:ascii="Courier New" w:hAnsi="Courier New" w:hint="default"/>
      </w:rPr>
    </w:lvl>
    <w:lvl w:ilvl="8" w:tplc="7E6EA07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970AF510"/>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813"/>
        </w:tabs>
        <w:ind w:left="81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5CF4435A"/>
    <w:multiLevelType w:val="hybridMultilevel"/>
    <w:tmpl w:val="F7507D7E"/>
    <w:lvl w:ilvl="0" w:tplc="4558C556">
      <w:start w:val="1"/>
      <w:numFmt w:val="bullet"/>
      <w:pStyle w:val="Bullet4"/>
      <w:lvlText w:val=""/>
      <w:lvlJc w:val="left"/>
      <w:pPr>
        <w:tabs>
          <w:tab w:val="num" w:pos="1080"/>
        </w:tabs>
        <w:ind w:left="1078" w:hanging="358"/>
      </w:pPr>
      <w:rPr>
        <w:rFonts w:ascii="Symbol" w:hAnsi="Symbol" w:hint="default"/>
      </w:rPr>
    </w:lvl>
    <w:lvl w:ilvl="1" w:tplc="0A104C60">
      <w:start w:val="1"/>
      <w:numFmt w:val="bullet"/>
      <w:lvlText w:val="o"/>
      <w:lvlJc w:val="left"/>
      <w:pPr>
        <w:tabs>
          <w:tab w:val="num" w:pos="1083"/>
        </w:tabs>
        <w:ind w:left="1083" w:hanging="360"/>
      </w:pPr>
      <w:rPr>
        <w:rFonts w:ascii="Courier New" w:hAnsi="Courier New" w:hint="default"/>
      </w:rPr>
    </w:lvl>
    <w:lvl w:ilvl="2" w:tplc="6FE2B1A4">
      <w:start w:val="1"/>
      <w:numFmt w:val="bullet"/>
      <w:lvlText w:val=""/>
      <w:lvlJc w:val="left"/>
      <w:pPr>
        <w:tabs>
          <w:tab w:val="num" w:pos="1803"/>
        </w:tabs>
        <w:ind w:left="1803" w:hanging="360"/>
      </w:pPr>
      <w:rPr>
        <w:rFonts w:ascii="Wingdings" w:hAnsi="Wingdings" w:hint="default"/>
      </w:rPr>
    </w:lvl>
    <w:lvl w:ilvl="3" w:tplc="67E405AA">
      <w:start w:val="1"/>
      <w:numFmt w:val="bullet"/>
      <w:lvlText w:val=""/>
      <w:lvlJc w:val="left"/>
      <w:pPr>
        <w:tabs>
          <w:tab w:val="num" w:pos="2523"/>
        </w:tabs>
        <w:ind w:left="2523" w:hanging="360"/>
      </w:pPr>
      <w:rPr>
        <w:rFonts w:ascii="Symbol" w:hAnsi="Symbol" w:hint="default"/>
      </w:rPr>
    </w:lvl>
    <w:lvl w:ilvl="4" w:tplc="A4BE78D8">
      <w:start w:val="1"/>
      <w:numFmt w:val="bullet"/>
      <w:lvlText w:val="o"/>
      <w:lvlJc w:val="left"/>
      <w:pPr>
        <w:tabs>
          <w:tab w:val="num" w:pos="3243"/>
        </w:tabs>
        <w:ind w:left="3243" w:hanging="360"/>
      </w:pPr>
      <w:rPr>
        <w:rFonts w:ascii="Courier New" w:hAnsi="Courier New" w:hint="default"/>
      </w:rPr>
    </w:lvl>
    <w:lvl w:ilvl="5" w:tplc="5574A670">
      <w:start w:val="1"/>
      <w:numFmt w:val="bullet"/>
      <w:lvlText w:val=""/>
      <w:lvlJc w:val="left"/>
      <w:pPr>
        <w:tabs>
          <w:tab w:val="num" w:pos="3963"/>
        </w:tabs>
        <w:ind w:left="3963" w:hanging="360"/>
      </w:pPr>
      <w:rPr>
        <w:rFonts w:ascii="Wingdings" w:hAnsi="Wingdings" w:hint="default"/>
      </w:rPr>
    </w:lvl>
    <w:lvl w:ilvl="6" w:tplc="BCFED21C">
      <w:start w:val="1"/>
      <w:numFmt w:val="bullet"/>
      <w:lvlText w:val=""/>
      <w:lvlJc w:val="left"/>
      <w:pPr>
        <w:tabs>
          <w:tab w:val="num" w:pos="4683"/>
        </w:tabs>
        <w:ind w:left="4683" w:hanging="360"/>
      </w:pPr>
      <w:rPr>
        <w:rFonts w:ascii="Symbol" w:hAnsi="Symbol" w:hint="default"/>
      </w:rPr>
    </w:lvl>
    <w:lvl w:ilvl="7" w:tplc="0D221C7C">
      <w:start w:val="1"/>
      <w:numFmt w:val="bullet"/>
      <w:lvlText w:val="o"/>
      <w:lvlJc w:val="left"/>
      <w:pPr>
        <w:tabs>
          <w:tab w:val="num" w:pos="5403"/>
        </w:tabs>
        <w:ind w:left="5403" w:hanging="360"/>
      </w:pPr>
      <w:rPr>
        <w:rFonts w:ascii="Courier New" w:hAnsi="Courier New" w:hint="default"/>
      </w:rPr>
    </w:lvl>
    <w:lvl w:ilvl="8" w:tplc="0F407EF8">
      <w:start w:val="1"/>
      <w:numFmt w:val="bullet"/>
      <w:lvlText w:val=""/>
      <w:lvlJc w:val="left"/>
      <w:pPr>
        <w:tabs>
          <w:tab w:val="num" w:pos="6123"/>
        </w:tabs>
        <w:ind w:left="6123" w:hanging="360"/>
      </w:pPr>
      <w:rPr>
        <w:rFonts w:ascii="Wingdings" w:hAnsi="Wingdings" w:hint="default"/>
      </w:rPr>
    </w:lvl>
  </w:abstractNum>
  <w:abstractNum w:abstractNumId="5" w15:restartNumberingAfterBreak="0">
    <w:nsid w:val="5D706D6A"/>
    <w:multiLevelType w:val="hybridMultilevel"/>
    <w:tmpl w:val="D3AA996A"/>
    <w:lvl w:ilvl="0" w:tplc="839EC256">
      <w:start w:val="1"/>
      <w:numFmt w:val="bullet"/>
      <w:pStyle w:val="Bullet3"/>
      <w:lvlText w:val=""/>
      <w:lvlJc w:val="left"/>
      <w:pPr>
        <w:tabs>
          <w:tab w:val="num" w:pos="1800"/>
        </w:tabs>
        <w:ind w:left="1797" w:hanging="357"/>
      </w:pPr>
      <w:rPr>
        <w:rFonts w:ascii="Symbol" w:hAnsi="Symbol" w:hint="default"/>
      </w:rPr>
    </w:lvl>
    <w:lvl w:ilvl="1" w:tplc="053AFD22">
      <w:start w:val="1"/>
      <w:numFmt w:val="bullet"/>
      <w:lvlText w:val="o"/>
      <w:lvlJc w:val="left"/>
      <w:pPr>
        <w:tabs>
          <w:tab w:val="num" w:pos="2160"/>
        </w:tabs>
        <w:ind w:left="2160" w:hanging="360"/>
      </w:pPr>
      <w:rPr>
        <w:rFonts w:ascii="Courier New" w:hAnsi="Courier New" w:hint="default"/>
      </w:rPr>
    </w:lvl>
    <w:lvl w:ilvl="2" w:tplc="BBFEA070">
      <w:start w:val="1"/>
      <w:numFmt w:val="bullet"/>
      <w:lvlText w:val=""/>
      <w:lvlJc w:val="left"/>
      <w:pPr>
        <w:tabs>
          <w:tab w:val="num" w:pos="2880"/>
        </w:tabs>
        <w:ind w:left="2880" w:hanging="360"/>
      </w:pPr>
      <w:rPr>
        <w:rFonts w:ascii="Wingdings" w:hAnsi="Wingdings" w:hint="default"/>
      </w:rPr>
    </w:lvl>
    <w:lvl w:ilvl="3" w:tplc="6E16DAFC">
      <w:start w:val="1"/>
      <w:numFmt w:val="bullet"/>
      <w:lvlText w:val=""/>
      <w:lvlJc w:val="left"/>
      <w:pPr>
        <w:tabs>
          <w:tab w:val="num" w:pos="3600"/>
        </w:tabs>
        <w:ind w:left="3600" w:hanging="360"/>
      </w:pPr>
      <w:rPr>
        <w:rFonts w:ascii="Symbol" w:hAnsi="Symbol" w:hint="default"/>
      </w:rPr>
    </w:lvl>
    <w:lvl w:ilvl="4" w:tplc="AB0C88E2">
      <w:start w:val="1"/>
      <w:numFmt w:val="bullet"/>
      <w:lvlText w:val="o"/>
      <w:lvlJc w:val="left"/>
      <w:pPr>
        <w:tabs>
          <w:tab w:val="num" w:pos="4320"/>
        </w:tabs>
        <w:ind w:left="4320" w:hanging="360"/>
      </w:pPr>
      <w:rPr>
        <w:rFonts w:ascii="Courier New" w:hAnsi="Courier New" w:hint="default"/>
      </w:rPr>
    </w:lvl>
    <w:lvl w:ilvl="5" w:tplc="E432FEF8">
      <w:start w:val="1"/>
      <w:numFmt w:val="bullet"/>
      <w:lvlText w:val=""/>
      <w:lvlJc w:val="left"/>
      <w:pPr>
        <w:tabs>
          <w:tab w:val="num" w:pos="5040"/>
        </w:tabs>
        <w:ind w:left="5040" w:hanging="360"/>
      </w:pPr>
      <w:rPr>
        <w:rFonts w:ascii="Wingdings" w:hAnsi="Wingdings" w:hint="default"/>
      </w:rPr>
    </w:lvl>
    <w:lvl w:ilvl="6" w:tplc="33A6BCB8">
      <w:start w:val="1"/>
      <w:numFmt w:val="bullet"/>
      <w:lvlText w:val=""/>
      <w:lvlJc w:val="left"/>
      <w:pPr>
        <w:tabs>
          <w:tab w:val="num" w:pos="5760"/>
        </w:tabs>
        <w:ind w:left="5760" w:hanging="360"/>
      </w:pPr>
      <w:rPr>
        <w:rFonts w:ascii="Symbol" w:hAnsi="Symbol" w:hint="default"/>
      </w:rPr>
    </w:lvl>
    <w:lvl w:ilvl="7" w:tplc="77B61EEC">
      <w:start w:val="1"/>
      <w:numFmt w:val="bullet"/>
      <w:lvlText w:val="o"/>
      <w:lvlJc w:val="left"/>
      <w:pPr>
        <w:tabs>
          <w:tab w:val="num" w:pos="6480"/>
        </w:tabs>
        <w:ind w:left="6480" w:hanging="360"/>
      </w:pPr>
      <w:rPr>
        <w:rFonts w:ascii="Courier New" w:hAnsi="Courier New" w:hint="default"/>
      </w:rPr>
    </w:lvl>
    <w:lvl w:ilvl="8" w:tplc="A99089BC">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E2C692F"/>
    <w:multiLevelType w:val="hybridMultilevel"/>
    <w:tmpl w:val="5144F806"/>
    <w:lvl w:ilvl="0" w:tplc="7ED4112C">
      <w:start w:val="1"/>
      <w:numFmt w:val="bullet"/>
      <w:pStyle w:val="Bullet5"/>
      <w:lvlText w:val=""/>
      <w:lvlJc w:val="left"/>
      <w:pPr>
        <w:tabs>
          <w:tab w:val="num" w:pos="1795"/>
        </w:tabs>
        <w:ind w:left="1792" w:hanging="357"/>
      </w:pPr>
      <w:rPr>
        <w:rFonts w:ascii="Symbol" w:hAnsi="Symbol" w:hint="default"/>
      </w:rPr>
    </w:lvl>
    <w:lvl w:ilvl="1" w:tplc="28A4A34E">
      <w:start w:val="1"/>
      <w:numFmt w:val="bullet"/>
      <w:lvlText w:val="o"/>
      <w:lvlJc w:val="left"/>
      <w:pPr>
        <w:tabs>
          <w:tab w:val="num" w:pos="1440"/>
        </w:tabs>
        <w:ind w:left="1440" w:hanging="360"/>
      </w:pPr>
      <w:rPr>
        <w:rFonts w:ascii="Courier New" w:hAnsi="Courier New" w:hint="default"/>
      </w:rPr>
    </w:lvl>
    <w:lvl w:ilvl="2" w:tplc="6068CB20">
      <w:start w:val="1"/>
      <w:numFmt w:val="bullet"/>
      <w:lvlText w:val=""/>
      <w:lvlJc w:val="left"/>
      <w:pPr>
        <w:tabs>
          <w:tab w:val="num" w:pos="2160"/>
        </w:tabs>
        <w:ind w:left="2160" w:hanging="360"/>
      </w:pPr>
      <w:rPr>
        <w:rFonts w:ascii="Wingdings" w:hAnsi="Wingdings" w:hint="default"/>
      </w:rPr>
    </w:lvl>
    <w:lvl w:ilvl="3" w:tplc="FE56BD0E">
      <w:start w:val="1"/>
      <w:numFmt w:val="bullet"/>
      <w:lvlText w:val=""/>
      <w:lvlJc w:val="left"/>
      <w:pPr>
        <w:tabs>
          <w:tab w:val="num" w:pos="2880"/>
        </w:tabs>
        <w:ind w:left="2880" w:hanging="360"/>
      </w:pPr>
      <w:rPr>
        <w:rFonts w:ascii="Symbol" w:hAnsi="Symbol" w:hint="default"/>
      </w:rPr>
    </w:lvl>
    <w:lvl w:ilvl="4" w:tplc="52C27362">
      <w:start w:val="1"/>
      <w:numFmt w:val="bullet"/>
      <w:lvlText w:val="o"/>
      <w:lvlJc w:val="left"/>
      <w:pPr>
        <w:tabs>
          <w:tab w:val="num" w:pos="3600"/>
        </w:tabs>
        <w:ind w:left="3600" w:hanging="360"/>
      </w:pPr>
      <w:rPr>
        <w:rFonts w:ascii="Courier New" w:hAnsi="Courier New" w:hint="default"/>
      </w:rPr>
    </w:lvl>
    <w:lvl w:ilvl="5" w:tplc="D0DE6062">
      <w:start w:val="1"/>
      <w:numFmt w:val="bullet"/>
      <w:lvlText w:val=""/>
      <w:lvlJc w:val="left"/>
      <w:pPr>
        <w:tabs>
          <w:tab w:val="num" w:pos="4320"/>
        </w:tabs>
        <w:ind w:left="4320" w:hanging="360"/>
      </w:pPr>
      <w:rPr>
        <w:rFonts w:ascii="Wingdings" w:hAnsi="Wingdings" w:hint="default"/>
      </w:rPr>
    </w:lvl>
    <w:lvl w:ilvl="6" w:tplc="29C00F14">
      <w:start w:val="1"/>
      <w:numFmt w:val="bullet"/>
      <w:lvlText w:val=""/>
      <w:lvlJc w:val="left"/>
      <w:pPr>
        <w:tabs>
          <w:tab w:val="num" w:pos="5040"/>
        </w:tabs>
        <w:ind w:left="5040" w:hanging="360"/>
      </w:pPr>
      <w:rPr>
        <w:rFonts w:ascii="Symbol" w:hAnsi="Symbol" w:hint="default"/>
      </w:rPr>
    </w:lvl>
    <w:lvl w:ilvl="7" w:tplc="CCF2187C">
      <w:start w:val="1"/>
      <w:numFmt w:val="bullet"/>
      <w:lvlText w:val="o"/>
      <w:lvlJc w:val="left"/>
      <w:pPr>
        <w:tabs>
          <w:tab w:val="num" w:pos="5760"/>
        </w:tabs>
        <w:ind w:left="5760" w:hanging="360"/>
      </w:pPr>
      <w:rPr>
        <w:rFonts w:ascii="Courier New" w:hAnsi="Courier New" w:hint="default"/>
      </w:rPr>
    </w:lvl>
    <w:lvl w:ilvl="8" w:tplc="9B86FEDC">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B5D14"/>
    <w:multiLevelType w:val="hybridMultilevel"/>
    <w:tmpl w:val="948EA042"/>
    <w:lvl w:ilvl="0" w:tplc="D658A2BA">
      <w:start w:val="1"/>
      <w:numFmt w:val="bullet"/>
      <w:pStyle w:val="Bullet6"/>
      <w:lvlText w:val=""/>
      <w:lvlJc w:val="left"/>
      <w:pPr>
        <w:tabs>
          <w:tab w:val="num" w:pos="2152"/>
        </w:tabs>
        <w:ind w:left="2149" w:hanging="357"/>
      </w:pPr>
      <w:rPr>
        <w:rFonts w:ascii="Symbol" w:hAnsi="Symbol" w:hint="default"/>
      </w:rPr>
    </w:lvl>
    <w:lvl w:ilvl="1" w:tplc="57D6473A">
      <w:start w:val="1"/>
      <w:numFmt w:val="bullet"/>
      <w:lvlText w:val="o"/>
      <w:lvlJc w:val="left"/>
      <w:pPr>
        <w:tabs>
          <w:tab w:val="num" w:pos="1440"/>
        </w:tabs>
        <w:ind w:left="1440" w:hanging="360"/>
      </w:pPr>
      <w:rPr>
        <w:rFonts w:ascii="Courier New" w:hAnsi="Courier New" w:hint="default"/>
      </w:rPr>
    </w:lvl>
    <w:lvl w:ilvl="2" w:tplc="E4BA72BC">
      <w:start w:val="1"/>
      <w:numFmt w:val="bullet"/>
      <w:lvlText w:val=""/>
      <w:lvlJc w:val="left"/>
      <w:pPr>
        <w:tabs>
          <w:tab w:val="num" w:pos="2160"/>
        </w:tabs>
        <w:ind w:left="2160" w:hanging="360"/>
      </w:pPr>
      <w:rPr>
        <w:rFonts w:ascii="Wingdings" w:hAnsi="Wingdings" w:hint="default"/>
      </w:rPr>
    </w:lvl>
    <w:lvl w:ilvl="3" w:tplc="35069888">
      <w:start w:val="1"/>
      <w:numFmt w:val="bullet"/>
      <w:lvlText w:val=""/>
      <w:lvlJc w:val="left"/>
      <w:pPr>
        <w:tabs>
          <w:tab w:val="num" w:pos="2880"/>
        </w:tabs>
        <w:ind w:left="2880" w:hanging="360"/>
      </w:pPr>
      <w:rPr>
        <w:rFonts w:ascii="Symbol" w:hAnsi="Symbol" w:hint="default"/>
      </w:rPr>
    </w:lvl>
    <w:lvl w:ilvl="4" w:tplc="2F74DBA4">
      <w:start w:val="1"/>
      <w:numFmt w:val="bullet"/>
      <w:lvlText w:val="o"/>
      <w:lvlJc w:val="left"/>
      <w:pPr>
        <w:tabs>
          <w:tab w:val="num" w:pos="3600"/>
        </w:tabs>
        <w:ind w:left="3600" w:hanging="360"/>
      </w:pPr>
      <w:rPr>
        <w:rFonts w:ascii="Courier New" w:hAnsi="Courier New" w:hint="default"/>
      </w:rPr>
    </w:lvl>
    <w:lvl w:ilvl="5" w:tplc="E4B826C4">
      <w:start w:val="1"/>
      <w:numFmt w:val="bullet"/>
      <w:lvlText w:val=""/>
      <w:lvlJc w:val="left"/>
      <w:pPr>
        <w:tabs>
          <w:tab w:val="num" w:pos="4320"/>
        </w:tabs>
        <w:ind w:left="4320" w:hanging="360"/>
      </w:pPr>
      <w:rPr>
        <w:rFonts w:ascii="Wingdings" w:hAnsi="Wingdings" w:hint="default"/>
      </w:rPr>
    </w:lvl>
    <w:lvl w:ilvl="6" w:tplc="B39A9F8E">
      <w:start w:val="1"/>
      <w:numFmt w:val="bullet"/>
      <w:lvlText w:val=""/>
      <w:lvlJc w:val="left"/>
      <w:pPr>
        <w:tabs>
          <w:tab w:val="num" w:pos="5040"/>
        </w:tabs>
        <w:ind w:left="5040" w:hanging="360"/>
      </w:pPr>
      <w:rPr>
        <w:rFonts w:ascii="Symbol" w:hAnsi="Symbol" w:hint="default"/>
      </w:rPr>
    </w:lvl>
    <w:lvl w:ilvl="7" w:tplc="9288E43A">
      <w:start w:val="1"/>
      <w:numFmt w:val="bullet"/>
      <w:lvlText w:val="o"/>
      <w:lvlJc w:val="left"/>
      <w:pPr>
        <w:tabs>
          <w:tab w:val="num" w:pos="5760"/>
        </w:tabs>
        <w:ind w:left="5760" w:hanging="360"/>
      </w:pPr>
      <w:rPr>
        <w:rFonts w:ascii="Courier New" w:hAnsi="Courier New" w:hint="default"/>
      </w:rPr>
    </w:lvl>
    <w:lvl w:ilvl="8" w:tplc="2196E20E">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870403"/>
    <w:multiLevelType w:val="multilevel"/>
    <w:tmpl w:val="96104E2C"/>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3"/>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D2B"/>
    <w:rsid w:val="000000CA"/>
    <w:rsid w:val="00001117"/>
    <w:rsid w:val="000052DF"/>
    <w:rsid w:val="000073FF"/>
    <w:rsid w:val="000074CF"/>
    <w:rsid w:val="000076DC"/>
    <w:rsid w:val="00010D39"/>
    <w:rsid w:val="00010FDD"/>
    <w:rsid w:val="0001580F"/>
    <w:rsid w:val="0001644A"/>
    <w:rsid w:val="00017975"/>
    <w:rsid w:val="00017D9D"/>
    <w:rsid w:val="00020E2D"/>
    <w:rsid w:val="00022F68"/>
    <w:rsid w:val="000233B9"/>
    <w:rsid w:val="00023E0C"/>
    <w:rsid w:val="00027401"/>
    <w:rsid w:val="00030B07"/>
    <w:rsid w:val="00031E25"/>
    <w:rsid w:val="00032308"/>
    <w:rsid w:val="000349B2"/>
    <w:rsid w:val="00045905"/>
    <w:rsid w:val="00045C9A"/>
    <w:rsid w:val="00052198"/>
    <w:rsid w:val="00052331"/>
    <w:rsid w:val="00056DA8"/>
    <w:rsid w:val="00060D70"/>
    <w:rsid w:val="00061E89"/>
    <w:rsid w:val="00063B46"/>
    <w:rsid w:val="000660D6"/>
    <w:rsid w:val="00070E4B"/>
    <w:rsid w:val="000722DD"/>
    <w:rsid w:val="000735E0"/>
    <w:rsid w:val="00077D0C"/>
    <w:rsid w:val="000807D9"/>
    <w:rsid w:val="0008150F"/>
    <w:rsid w:val="0008622A"/>
    <w:rsid w:val="00086C54"/>
    <w:rsid w:val="000905EF"/>
    <w:rsid w:val="00091565"/>
    <w:rsid w:val="000925E3"/>
    <w:rsid w:val="00093E38"/>
    <w:rsid w:val="0009416F"/>
    <w:rsid w:val="000A2A0B"/>
    <w:rsid w:val="000A62F1"/>
    <w:rsid w:val="000B216E"/>
    <w:rsid w:val="000B3668"/>
    <w:rsid w:val="000B46B6"/>
    <w:rsid w:val="000B49F7"/>
    <w:rsid w:val="000B56EF"/>
    <w:rsid w:val="000C02E6"/>
    <w:rsid w:val="000C46D9"/>
    <w:rsid w:val="000C49E3"/>
    <w:rsid w:val="000C5BEA"/>
    <w:rsid w:val="000C7654"/>
    <w:rsid w:val="000C7E16"/>
    <w:rsid w:val="000D21E7"/>
    <w:rsid w:val="000D40BD"/>
    <w:rsid w:val="000D57A3"/>
    <w:rsid w:val="000D704B"/>
    <w:rsid w:val="000D7699"/>
    <w:rsid w:val="000E0F9C"/>
    <w:rsid w:val="000E14F4"/>
    <w:rsid w:val="000E2C40"/>
    <w:rsid w:val="000E6AA8"/>
    <w:rsid w:val="000F05BB"/>
    <w:rsid w:val="000F0664"/>
    <w:rsid w:val="000F0955"/>
    <w:rsid w:val="000F0D56"/>
    <w:rsid w:val="000F1A07"/>
    <w:rsid w:val="0010256E"/>
    <w:rsid w:val="00102CA5"/>
    <w:rsid w:val="00103021"/>
    <w:rsid w:val="00103464"/>
    <w:rsid w:val="00103DCB"/>
    <w:rsid w:val="0010417B"/>
    <w:rsid w:val="00104D31"/>
    <w:rsid w:val="001065C1"/>
    <w:rsid w:val="00106B65"/>
    <w:rsid w:val="00111754"/>
    <w:rsid w:val="001128F1"/>
    <w:rsid w:val="001140E1"/>
    <w:rsid w:val="001142D7"/>
    <w:rsid w:val="00114F90"/>
    <w:rsid w:val="0011570B"/>
    <w:rsid w:val="00116FE8"/>
    <w:rsid w:val="0012164E"/>
    <w:rsid w:val="00121795"/>
    <w:rsid w:val="001226B2"/>
    <w:rsid w:val="0012421A"/>
    <w:rsid w:val="00126816"/>
    <w:rsid w:val="00140DF2"/>
    <w:rsid w:val="00141C55"/>
    <w:rsid w:val="00145B56"/>
    <w:rsid w:val="001507E3"/>
    <w:rsid w:val="00151392"/>
    <w:rsid w:val="00153431"/>
    <w:rsid w:val="00154EE4"/>
    <w:rsid w:val="001606CE"/>
    <w:rsid w:val="00161834"/>
    <w:rsid w:val="00163DB0"/>
    <w:rsid w:val="00165B33"/>
    <w:rsid w:val="00166064"/>
    <w:rsid w:val="00166929"/>
    <w:rsid w:val="001724EF"/>
    <w:rsid w:val="00176338"/>
    <w:rsid w:val="0018207A"/>
    <w:rsid w:val="00183AFE"/>
    <w:rsid w:val="00183C78"/>
    <w:rsid w:val="0018426A"/>
    <w:rsid w:val="001852C8"/>
    <w:rsid w:val="00185BEE"/>
    <w:rsid w:val="00192FCE"/>
    <w:rsid w:val="00195D67"/>
    <w:rsid w:val="001A08F8"/>
    <w:rsid w:val="001A0FAD"/>
    <w:rsid w:val="001A2213"/>
    <w:rsid w:val="001B209F"/>
    <w:rsid w:val="001B3A68"/>
    <w:rsid w:val="001C02A1"/>
    <w:rsid w:val="001C13BA"/>
    <w:rsid w:val="001C1BAA"/>
    <w:rsid w:val="001C2FDB"/>
    <w:rsid w:val="001D1F68"/>
    <w:rsid w:val="001D4376"/>
    <w:rsid w:val="001D5E46"/>
    <w:rsid w:val="001D61E0"/>
    <w:rsid w:val="001E030A"/>
    <w:rsid w:val="001F1FC7"/>
    <w:rsid w:val="001F30A7"/>
    <w:rsid w:val="002017BB"/>
    <w:rsid w:val="00202988"/>
    <w:rsid w:val="00207E25"/>
    <w:rsid w:val="0021272C"/>
    <w:rsid w:val="0021403E"/>
    <w:rsid w:val="002156CE"/>
    <w:rsid w:val="00217369"/>
    <w:rsid w:val="00217837"/>
    <w:rsid w:val="0022127D"/>
    <w:rsid w:val="0022191E"/>
    <w:rsid w:val="00222A25"/>
    <w:rsid w:val="00222AFC"/>
    <w:rsid w:val="002250B1"/>
    <w:rsid w:val="002302EC"/>
    <w:rsid w:val="002304AC"/>
    <w:rsid w:val="00231607"/>
    <w:rsid w:val="002317DE"/>
    <w:rsid w:val="00231F03"/>
    <w:rsid w:val="002336BA"/>
    <w:rsid w:val="00233ABE"/>
    <w:rsid w:val="00233AF8"/>
    <w:rsid w:val="00240122"/>
    <w:rsid w:val="00244BB6"/>
    <w:rsid w:val="00245370"/>
    <w:rsid w:val="00245690"/>
    <w:rsid w:val="00245A67"/>
    <w:rsid w:val="0024632C"/>
    <w:rsid w:val="00250922"/>
    <w:rsid w:val="00250FC4"/>
    <w:rsid w:val="00261832"/>
    <w:rsid w:val="00265CB1"/>
    <w:rsid w:val="00272EDA"/>
    <w:rsid w:val="0027300A"/>
    <w:rsid w:val="00280182"/>
    <w:rsid w:val="00280A48"/>
    <w:rsid w:val="00281D12"/>
    <w:rsid w:val="00284B6F"/>
    <w:rsid w:val="00286F02"/>
    <w:rsid w:val="002877DC"/>
    <w:rsid w:val="002917D4"/>
    <w:rsid w:val="002924F3"/>
    <w:rsid w:val="00294947"/>
    <w:rsid w:val="00294B37"/>
    <w:rsid w:val="002960F8"/>
    <w:rsid w:val="0029733A"/>
    <w:rsid w:val="002A1BA5"/>
    <w:rsid w:val="002A3965"/>
    <w:rsid w:val="002A3EB1"/>
    <w:rsid w:val="002A48D4"/>
    <w:rsid w:val="002A494A"/>
    <w:rsid w:val="002A58C3"/>
    <w:rsid w:val="002B1A39"/>
    <w:rsid w:val="002B1C3C"/>
    <w:rsid w:val="002B5D8B"/>
    <w:rsid w:val="002B6927"/>
    <w:rsid w:val="002B7513"/>
    <w:rsid w:val="002B7850"/>
    <w:rsid w:val="002B7AB9"/>
    <w:rsid w:val="002C3883"/>
    <w:rsid w:val="002C78CE"/>
    <w:rsid w:val="002D1A8A"/>
    <w:rsid w:val="002D59F4"/>
    <w:rsid w:val="002D6E49"/>
    <w:rsid w:val="002D7B13"/>
    <w:rsid w:val="002E2EB2"/>
    <w:rsid w:val="002E612E"/>
    <w:rsid w:val="002E672E"/>
    <w:rsid w:val="002E7CC5"/>
    <w:rsid w:val="002F052A"/>
    <w:rsid w:val="0030039D"/>
    <w:rsid w:val="00301DD5"/>
    <w:rsid w:val="00302B7D"/>
    <w:rsid w:val="003036BF"/>
    <w:rsid w:val="00305284"/>
    <w:rsid w:val="00306CCB"/>
    <w:rsid w:val="00311700"/>
    <w:rsid w:val="00315C8C"/>
    <w:rsid w:val="003202D1"/>
    <w:rsid w:val="0032258A"/>
    <w:rsid w:val="00323240"/>
    <w:rsid w:val="00327DA8"/>
    <w:rsid w:val="00327FA9"/>
    <w:rsid w:val="00333102"/>
    <w:rsid w:val="00333313"/>
    <w:rsid w:val="00334264"/>
    <w:rsid w:val="00334578"/>
    <w:rsid w:val="003360A4"/>
    <w:rsid w:val="003375F7"/>
    <w:rsid w:val="0034214F"/>
    <w:rsid w:val="00350057"/>
    <w:rsid w:val="00350BB3"/>
    <w:rsid w:val="00352FCD"/>
    <w:rsid w:val="003603D9"/>
    <w:rsid w:val="00361626"/>
    <w:rsid w:val="00361E26"/>
    <w:rsid w:val="00365640"/>
    <w:rsid w:val="00365A72"/>
    <w:rsid w:val="00366BFF"/>
    <w:rsid w:val="0037013B"/>
    <w:rsid w:val="00381300"/>
    <w:rsid w:val="00382A4C"/>
    <w:rsid w:val="003845AA"/>
    <w:rsid w:val="003854C2"/>
    <w:rsid w:val="003868ED"/>
    <w:rsid w:val="00390B57"/>
    <w:rsid w:val="00392C49"/>
    <w:rsid w:val="00392D9A"/>
    <w:rsid w:val="00394F1D"/>
    <w:rsid w:val="003968F5"/>
    <w:rsid w:val="003A0255"/>
    <w:rsid w:val="003A1874"/>
    <w:rsid w:val="003A2A35"/>
    <w:rsid w:val="003A3C88"/>
    <w:rsid w:val="003A4315"/>
    <w:rsid w:val="003A7AF2"/>
    <w:rsid w:val="003A7D87"/>
    <w:rsid w:val="003A7FCD"/>
    <w:rsid w:val="003B6171"/>
    <w:rsid w:val="003B6BC8"/>
    <w:rsid w:val="003C6A93"/>
    <w:rsid w:val="003C6D87"/>
    <w:rsid w:val="003D3BB9"/>
    <w:rsid w:val="003D641D"/>
    <w:rsid w:val="003E48D5"/>
    <w:rsid w:val="003E5D63"/>
    <w:rsid w:val="003E7583"/>
    <w:rsid w:val="003E7B3F"/>
    <w:rsid w:val="003F0C02"/>
    <w:rsid w:val="003F2225"/>
    <w:rsid w:val="003F344D"/>
    <w:rsid w:val="003F416E"/>
    <w:rsid w:val="003F43FB"/>
    <w:rsid w:val="003F6388"/>
    <w:rsid w:val="004025A2"/>
    <w:rsid w:val="00402F79"/>
    <w:rsid w:val="004034E2"/>
    <w:rsid w:val="00404E62"/>
    <w:rsid w:val="00405CCB"/>
    <w:rsid w:val="00405EDF"/>
    <w:rsid w:val="00406BF7"/>
    <w:rsid w:val="0041336D"/>
    <w:rsid w:val="0041400D"/>
    <w:rsid w:val="004151E1"/>
    <w:rsid w:val="004157F7"/>
    <w:rsid w:val="004163D3"/>
    <w:rsid w:val="00420812"/>
    <w:rsid w:val="00423740"/>
    <w:rsid w:val="00425BF2"/>
    <w:rsid w:val="00430E5A"/>
    <w:rsid w:val="00431D2B"/>
    <w:rsid w:val="00434A33"/>
    <w:rsid w:val="00435CD7"/>
    <w:rsid w:val="0044204E"/>
    <w:rsid w:val="00442AB9"/>
    <w:rsid w:val="0044674D"/>
    <w:rsid w:val="00450BBB"/>
    <w:rsid w:val="00452E0B"/>
    <w:rsid w:val="00456CB1"/>
    <w:rsid w:val="00457323"/>
    <w:rsid w:val="004603E1"/>
    <w:rsid w:val="0046185D"/>
    <w:rsid w:val="00461FE2"/>
    <w:rsid w:val="0046420D"/>
    <w:rsid w:val="004643A2"/>
    <w:rsid w:val="00464F9B"/>
    <w:rsid w:val="00465345"/>
    <w:rsid w:val="00466A1C"/>
    <w:rsid w:val="00466F1B"/>
    <w:rsid w:val="00471475"/>
    <w:rsid w:val="00473234"/>
    <w:rsid w:val="00474A6B"/>
    <w:rsid w:val="00474F93"/>
    <w:rsid w:val="00477703"/>
    <w:rsid w:val="004859B0"/>
    <w:rsid w:val="004914ED"/>
    <w:rsid w:val="00491682"/>
    <w:rsid w:val="00493D55"/>
    <w:rsid w:val="00495061"/>
    <w:rsid w:val="004A2CF2"/>
    <w:rsid w:val="004A4A1C"/>
    <w:rsid w:val="004A52BA"/>
    <w:rsid w:val="004A55FF"/>
    <w:rsid w:val="004A6FF6"/>
    <w:rsid w:val="004B106D"/>
    <w:rsid w:val="004B49DA"/>
    <w:rsid w:val="004B52CA"/>
    <w:rsid w:val="004B581B"/>
    <w:rsid w:val="004B5CF9"/>
    <w:rsid w:val="004B7989"/>
    <w:rsid w:val="004C11E2"/>
    <w:rsid w:val="004C16D0"/>
    <w:rsid w:val="004C2CF0"/>
    <w:rsid w:val="004C3439"/>
    <w:rsid w:val="004C56B0"/>
    <w:rsid w:val="004C68D5"/>
    <w:rsid w:val="004C7BCE"/>
    <w:rsid w:val="004D1301"/>
    <w:rsid w:val="004D27D7"/>
    <w:rsid w:val="004D2CB3"/>
    <w:rsid w:val="004D7172"/>
    <w:rsid w:val="004E098F"/>
    <w:rsid w:val="004E20FF"/>
    <w:rsid w:val="004E211E"/>
    <w:rsid w:val="004E4344"/>
    <w:rsid w:val="004E5FE8"/>
    <w:rsid w:val="004E67D7"/>
    <w:rsid w:val="004F17CF"/>
    <w:rsid w:val="0050174A"/>
    <w:rsid w:val="00503395"/>
    <w:rsid w:val="005052A1"/>
    <w:rsid w:val="00511D22"/>
    <w:rsid w:val="005134A0"/>
    <w:rsid w:val="005154B6"/>
    <w:rsid w:val="00517446"/>
    <w:rsid w:val="005244E7"/>
    <w:rsid w:val="0052537D"/>
    <w:rsid w:val="00525BB0"/>
    <w:rsid w:val="005317DA"/>
    <w:rsid w:val="00533FF9"/>
    <w:rsid w:val="005340EB"/>
    <w:rsid w:val="0053458A"/>
    <w:rsid w:val="00536A80"/>
    <w:rsid w:val="00537858"/>
    <w:rsid w:val="00537C1D"/>
    <w:rsid w:val="00540E5E"/>
    <w:rsid w:val="005420EA"/>
    <w:rsid w:val="005432D2"/>
    <w:rsid w:val="0054523E"/>
    <w:rsid w:val="005470F1"/>
    <w:rsid w:val="00547504"/>
    <w:rsid w:val="0054764C"/>
    <w:rsid w:val="00547BBF"/>
    <w:rsid w:val="005529D5"/>
    <w:rsid w:val="005540F8"/>
    <w:rsid w:val="005604D9"/>
    <w:rsid w:val="00562F56"/>
    <w:rsid w:val="00563FC1"/>
    <w:rsid w:val="005641C0"/>
    <w:rsid w:val="00564EB8"/>
    <w:rsid w:val="00565E09"/>
    <w:rsid w:val="00566254"/>
    <w:rsid w:val="005662A7"/>
    <w:rsid w:val="00566D14"/>
    <w:rsid w:val="00570A50"/>
    <w:rsid w:val="00570AC0"/>
    <w:rsid w:val="00570E2B"/>
    <w:rsid w:val="00571048"/>
    <w:rsid w:val="0057114A"/>
    <w:rsid w:val="005735CC"/>
    <w:rsid w:val="00573652"/>
    <w:rsid w:val="00576467"/>
    <w:rsid w:val="0058484E"/>
    <w:rsid w:val="0058582B"/>
    <w:rsid w:val="005A06CA"/>
    <w:rsid w:val="005A1CD1"/>
    <w:rsid w:val="005A2233"/>
    <w:rsid w:val="005A341B"/>
    <w:rsid w:val="005A4760"/>
    <w:rsid w:val="005A4DB6"/>
    <w:rsid w:val="005A552E"/>
    <w:rsid w:val="005B0021"/>
    <w:rsid w:val="005B013E"/>
    <w:rsid w:val="005B110F"/>
    <w:rsid w:val="005B112E"/>
    <w:rsid w:val="005B14BC"/>
    <w:rsid w:val="005B61C4"/>
    <w:rsid w:val="005B75E5"/>
    <w:rsid w:val="005B7EE2"/>
    <w:rsid w:val="005C1DED"/>
    <w:rsid w:val="005C7965"/>
    <w:rsid w:val="005C7CAA"/>
    <w:rsid w:val="005D00FF"/>
    <w:rsid w:val="005D1B7D"/>
    <w:rsid w:val="005D2376"/>
    <w:rsid w:val="005D4DE1"/>
    <w:rsid w:val="005D4E66"/>
    <w:rsid w:val="005D6548"/>
    <w:rsid w:val="005D7432"/>
    <w:rsid w:val="005E0725"/>
    <w:rsid w:val="005E39EB"/>
    <w:rsid w:val="005E4F24"/>
    <w:rsid w:val="005E4F3D"/>
    <w:rsid w:val="005E6C5D"/>
    <w:rsid w:val="005E75D2"/>
    <w:rsid w:val="005F0D75"/>
    <w:rsid w:val="005F22E5"/>
    <w:rsid w:val="005F439E"/>
    <w:rsid w:val="00603530"/>
    <w:rsid w:val="00603B7F"/>
    <w:rsid w:val="006058B6"/>
    <w:rsid w:val="00606128"/>
    <w:rsid w:val="00606801"/>
    <w:rsid w:val="00610665"/>
    <w:rsid w:val="00612E7F"/>
    <w:rsid w:val="00613B37"/>
    <w:rsid w:val="00617717"/>
    <w:rsid w:val="006177D7"/>
    <w:rsid w:val="006256A6"/>
    <w:rsid w:val="00625892"/>
    <w:rsid w:val="006258B0"/>
    <w:rsid w:val="006264D7"/>
    <w:rsid w:val="00631B77"/>
    <w:rsid w:val="00632723"/>
    <w:rsid w:val="00634103"/>
    <w:rsid w:val="006353EB"/>
    <w:rsid w:val="006365B1"/>
    <w:rsid w:val="00637EBD"/>
    <w:rsid w:val="0064076D"/>
    <w:rsid w:val="00647094"/>
    <w:rsid w:val="006476E3"/>
    <w:rsid w:val="00654A80"/>
    <w:rsid w:val="006559B4"/>
    <w:rsid w:val="006567F2"/>
    <w:rsid w:val="006610C5"/>
    <w:rsid w:val="0066216B"/>
    <w:rsid w:val="006630AB"/>
    <w:rsid w:val="0066367C"/>
    <w:rsid w:val="00663B70"/>
    <w:rsid w:val="00663B86"/>
    <w:rsid w:val="00666203"/>
    <w:rsid w:val="00666581"/>
    <w:rsid w:val="0066666D"/>
    <w:rsid w:val="00673809"/>
    <w:rsid w:val="006810D2"/>
    <w:rsid w:val="00681B47"/>
    <w:rsid w:val="006821E4"/>
    <w:rsid w:val="00684304"/>
    <w:rsid w:val="006846B9"/>
    <w:rsid w:val="00685AAD"/>
    <w:rsid w:val="00687F19"/>
    <w:rsid w:val="00690189"/>
    <w:rsid w:val="00691107"/>
    <w:rsid w:val="00692B05"/>
    <w:rsid w:val="00695CD9"/>
    <w:rsid w:val="00697CA1"/>
    <w:rsid w:val="006A0244"/>
    <w:rsid w:val="006A071D"/>
    <w:rsid w:val="006A0BD5"/>
    <w:rsid w:val="006A63C5"/>
    <w:rsid w:val="006B0B41"/>
    <w:rsid w:val="006B2A67"/>
    <w:rsid w:val="006B2AB1"/>
    <w:rsid w:val="006B3EED"/>
    <w:rsid w:val="006C773C"/>
    <w:rsid w:val="006C79EA"/>
    <w:rsid w:val="006D1EB3"/>
    <w:rsid w:val="006D3B5F"/>
    <w:rsid w:val="006D50EC"/>
    <w:rsid w:val="006D5D69"/>
    <w:rsid w:val="006D6366"/>
    <w:rsid w:val="006E1627"/>
    <w:rsid w:val="006E2947"/>
    <w:rsid w:val="006E2FCA"/>
    <w:rsid w:val="006E39E8"/>
    <w:rsid w:val="006E48B4"/>
    <w:rsid w:val="006E63C2"/>
    <w:rsid w:val="006E6D57"/>
    <w:rsid w:val="006F142E"/>
    <w:rsid w:val="006F152E"/>
    <w:rsid w:val="006F1FBA"/>
    <w:rsid w:val="006F213F"/>
    <w:rsid w:val="0070122F"/>
    <w:rsid w:val="007039E2"/>
    <w:rsid w:val="00712A20"/>
    <w:rsid w:val="00713CD6"/>
    <w:rsid w:val="0071404E"/>
    <w:rsid w:val="0072295E"/>
    <w:rsid w:val="00722A82"/>
    <w:rsid w:val="00722C28"/>
    <w:rsid w:val="00725B4B"/>
    <w:rsid w:val="007269C5"/>
    <w:rsid w:val="007276F9"/>
    <w:rsid w:val="00733E4D"/>
    <w:rsid w:val="00733EA2"/>
    <w:rsid w:val="00734623"/>
    <w:rsid w:val="00735DA2"/>
    <w:rsid w:val="00737C7A"/>
    <w:rsid w:val="00740D51"/>
    <w:rsid w:val="0074608B"/>
    <w:rsid w:val="0074629F"/>
    <w:rsid w:val="007478A6"/>
    <w:rsid w:val="0075795F"/>
    <w:rsid w:val="00765A68"/>
    <w:rsid w:val="00765D18"/>
    <w:rsid w:val="00766DD2"/>
    <w:rsid w:val="007765BC"/>
    <w:rsid w:val="0078376B"/>
    <w:rsid w:val="007843F4"/>
    <w:rsid w:val="00784631"/>
    <w:rsid w:val="00784BE0"/>
    <w:rsid w:val="007869AA"/>
    <w:rsid w:val="007872F5"/>
    <w:rsid w:val="0078799D"/>
    <w:rsid w:val="00792D7D"/>
    <w:rsid w:val="00793F99"/>
    <w:rsid w:val="007940F3"/>
    <w:rsid w:val="007967DF"/>
    <w:rsid w:val="00796D5C"/>
    <w:rsid w:val="007973D8"/>
    <w:rsid w:val="007976D0"/>
    <w:rsid w:val="007A0F13"/>
    <w:rsid w:val="007A1751"/>
    <w:rsid w:val="007A70A2"/>
    <w:rsid w:val="007A7DEE"/>
    <w:rsid w:val="007B4079"/>
    <w:rsid w:val="007B5957"/>
    <w:rsid w:val="007B61B3"/>
    <w:rsid w:val="007B6A71"/>
    <w:rsid w:val="007B6BEA"/>
    <w:rsid w:val="007C1E08"/>
    <w:rsid w:val="007C2AF5"/>
    <w:rsid w:val="007C3101"/>
    <w:rsid w:val="007C3A01"/>
    <w:rsid w:val="007C4641"/>
    <w:rsid w:val="007C4779"/>
    <w:rsid w:val="007C66CD"/>
    <w:rsid w:val="007C7BE8"/>
    <w:rsid w:val="007D598F"/>
    <w:rsid w:val="007D745D"/>
    <w:rsid w:val="007D7A8B"/>
    <w:rsid w:val="007E05F9"/>
    <w:rsid w:val="007E32F2"/>
    <w:rsid w:val="007E47DE"/>
    <w:rsid w:val="007E552B"/>
    <w:rsid w:val="007E574B"/>
    <w:rsid w:val="007E58DF"/>
    <w:rsid w:val="007F18B2"/>
    <w:rsid w:val="007F1CDF"/>
    <w:rsid w:val="007F2C2D"/>
    <w:rsid w:val="007F2DC5"/>
    <w:rsid w:val="007F7510"/>
    <w:rsid w:val="00800209"/>
    <w:rsid w:val="00804C97"/>
    <w:rsid w:val="00812EDD"/>
    <w:rsid w:val="00813DDD"/>
    <w:rsid w:val="008218DD"/>
    <w:rsid w:val="008261E0"/>
    <w:rsid w:val="00830553"/>
    <w:rsid w:val="00832E87"/>
    <w:rsid w:val="008348D7"/>
    <w:rsid w:val="0083580E"/>
    <w:rsid w:val="00835C0C"/>
    <w:rsid w:val="00835E78"/>
    <w:rsid w:val="0084201A"/>
    <w:rsid w:val="00843D02"/>
    <w:rsid w:val="00843F17"/>
    <w:rsid w:val="008446AA"/>
    <w:rsid w:val="008479B1"/>
    <w:rsid w:val="0085173E"/>
    <w:rsid w:val="0085190F"/>
    <w:rsid w:val="00852BBE"/>
    <w:rsid w:val="008545DF"/>
    <w:rsid w:val="00862B9B"/>
    <w:rsid w:val="008633B0"/>
    <w:rsid w:val="00863D1F"/>
    <w:rsid w:val="008646FD"/>
    <w:rsid w:val="00866993"/>
    <w:rsid w:val="00867B57"/>
    <w:rsid w:val="0087143C"/>
    <w:rsid w:val="0087344F"/>
    <w:rsid w:val="00873CEE"/>
    <w:rsid w:val="00876776"/>
    <w:rsid w:val="00881D99"/>
    <w:rsid w:val="00881E1D"/>
    <w:rsid w:val="00882502"/>
    <w:rsid w:val="008906E4"/>
    <w:rsid w:val="00890FF2"/>
    <w:rsid w:val="00892CA4"/>
    <w:rsid w:val="00894B37"/>
    <w:rsid w:val="008A4B37"/>
    <w:rsid w:val="008A6DEC"/>
    <w:rsid w:val="008A7CEE"/>
    <w:rsid w:val="008B0228"/>
    <w:rsid w:val="008B2EF5"/>
    <w:rsid w:val="008B35FF"/>
    <w:rsid w:val="008B4305"/>
    <w:rsid w:val="008B498E"/>
    <w:rsid w:val="008B5C5F"/>
    <w:rsid w:val="008C0761"/>
    <w:rsid w:val="008C2415"/>
    <w:rsid w:val="008C3047"/>
    <w:rsid w:val="008C33CC"/>
    <w:rsid w:val="008C55BE"/>
    <w:rsid w:val="008C6920"/>
    <w:rsid w:val="008D0353"/>
    <w:rsid w:val="008D03E2"/>
    <w:rsid w:val="008D33B1"/>
    <w:rsid w:val="008D340D"/>
    <w:rsid w:val="008D4CD7"/>
    <w:rsid w:val="008D5438"/>
    <w:rsid w:val="008D5BAF"/>
    <w:rsid w:val="008E191D"/>
    <w:rsid w:val="008E32F6"/>
    <w:rsid w:val="008E34D4"/>
    <w:rsid w:val="008E538A"/>
    <w:rsid w:val="008F2B69"/>
    <w:rsid w:val="008F4BF3"/>
    <w:rsid w:val="008F52F1"/>
    <w:rsid w:val="0090016B"/>
    <w:rsid w:val="00906730"/>
    <w:rsid w:val="00911B0A"/>
    <w:rsid w:val="0091364C"/>
    <w:rsid w:val="00914B27"/>
    <w:rsid w:val="00915229"/>
    <w:rsid w:val="00915F28"/>
    <w:rsid w:val="00917C24"/>
    <w:rsid w:val="00920E14"/>
    <w:rsid w:val="00920FC7"/>
    <w:rsid w:val="0092325F"/>
    <w:rsid w:val="00924A5B"/>
    <w:rsid w:val="00930FB9"/>
    <w:rsid w:val="00933209"/>
    <w:rsid w:val="009340B7"/>
    <w:rsid w:val="00934E4F"/>
    <w:rsid w:val="0093566B"/>
    <w:rsid w:val="00936477"/>
    <w:rsid w:val="00940856"/>
    <w:rsid w:val="00945A59"/>
    <w:rsid w:val="0094679A"/>
    <w:rsid w:val="0095039A"/>
    <w:rsid w:val="0095060C"/>
    <w:rsid w:val="00952D17"/>
    <w:rsid w:val="0095355D"/>
    <w:rsid w:val="00955479"/>
    <w:rsid w:val="00961A17"/>
    <w:rsid w:val="0096321E"/>
    <w:rsid w:val="00963C9D"/>
    <w:rsid w:val="009640A2"/>
    <w:rsid w:val="00966809"/>
    <w:rsid w:val="0097170A"/>
    <w:rsid w:val="0097212B"/>
    <w:rsid w:val="0097262B"/>
    <w:rsid w:val="0097287C"/>
    <w:rsid w:val="00972B8A"/>
    <w:rsid w:val="00972F3C"/>
    <w:rsid w:val="00980E7D"/>
    <w:rsid w:val="00985D06"/>
    <w:rsid w:val="009860F7"/>
    <w:rsid w:val="00987AE1"/>
    <w:rsid w:val="009911DF"/>
    <w:rsid w:val="00991D2D"/>
    <w:rsid w:val="009922C5"/>
    <w:rsid w:val="009945B2"/>
    <w:rsid w:val="00995832"/>
    <w:rsid w:val="009A3A66"/>
    <w:rsid w:val="009A64E4"/>
    <w:rsid w:val="009B0254"/>
    <w:rsid w:val="009B10EE"/>
    <w:rsid w:val="009B3761"/>
    <w:rsid w:val="009B4A6B"/>
    <w:rsid w:val="009B6007"/>
    <w:rsid w:val="009B68C7"/>
    <w:rsid w:val="009C0D66"/>
    <w:rsid w:val="009C1301"/>
    <w:rsid w:val="009C3A6D"/>
    <w:rsid w:val="009C44FD"/>
    <w:rsid w:val="009C45CA"/>
    <w:rsid w:val="009C4C96"/>
    <w:rsid w:val="009C7C6D"/>
    <w:rsid w:val="009D02C8"/>
    <w:rsid w:val="009D27EE"/>
    <w:rsid w:val="009E4DB3"/>
    <w:rsid w:val="009F034C"/>
    <w:rsid w:val="009F2991"/>
    <w:rsid w:val="009F2B74"/>
    <w:rsid w:val="009F2F2A"/>
    <w:rsid w:val="009F3B77"/>
    <w:rsid w:val="009F6F7F"/>
    <w:rsid w:val="00A00C66"/>
    <w:rsid w:val="00A02E34"/>
    <w:rsid w:val="00A04B38"/>
    <w:rsid w:val="00A054BE"/>
    <w:rsid w:val="00A076AD"/>
    <w:rsid w:val="00A1202D"/>
    <w:rsid w:val="00A14A1D"/>
    <w:rsid w:val="00A205EF"/>
    <w:rsid w:val="00A23475"/>
    <w:rsid w:val="00A23E58"/>
    <w:rsid w:val="00A252B9"/>
    <w:rsid w:val="00A26271"/>
    <w:rsid w:val="00A333A7"/>
    <w:rsid w:val="00A33D7B"/>
    <w:rsid w:val="00A3635E"/>
    <w:rsid w:val="00A402A7"/>
    <w:rsid w:val="00A40433"/>
    <w:rsid w:val="00A40DDE"/>
    <w:rsid w:val="00A41B74"/>
    <w:rsid w:val="00A41C6A"/>
    <w:rsid w:val="00A41E97"/>
    <w:rsid w:val="00A42CFA"/>
    <w:rsid w:val="00A432CA"/>
    <w:rsid w:val="00A4468D"/>
    <w:rsid w:val="00A44844"/>
    <w:rsid w:val="00A46946"/>
    <w:rsid w:val="00A469FA"/>
    <w:rsid w:val="00A47505"/>
    <w:rsid w:val="00A541E1"/>
    <w:rsid w:val="00A61640"/>
    <w:rsid w:val="00A63BD7"/>
    <w:rsid w:val="00A6559E"/>
    <w:rsid w:val="00A666D3"/>
    <w:rsid w:val="00A67EF7"/>
    <w:rsid w:val="00A704C2"/>
    <w:rsid w:val="00A71682"/>
    <w:rsid w:val="00A71E56"/>
    <w:rsid w:val="00A746FF"/>
    <w:rsid w:val="00A755F6"/>
    <w:rsid w:val="00A80A0E"/>
    <w:rsid w:val="00A81D8F"/>
    <w:rsid w:val="00A824A7"/>
    <w:rsid w:val="00A85891"/>
    <w:rsid w:val="00A866D6"/>
    <w:rsid w:val="00A873E1"/>
    <w:rsid w:val="00A92065"/>
    <w:rsid w:val="00A93B6C"/>
    <w:rsid w:val="00AA0D1F"/>
    <w:rsid w:val="00AA7454"/>
    <w:rsid w:val="00AA78DA"/>
    <w:rsid w:val="00AB3620"/>
    <w:rsid w:val="00AB55E8"/>
    <w:rsid w:val="00AB5AE1"/>
    <w:rsid w:val="00AB7B8A"/>
    <w:rsid w:val="00AC0A2D"/>
    <w:rsid w:val="00AC0F64"/>
    <w:rsid w:val="00AC28A1"/>
    <w:rsid w:val="00AC7D5D"/>
    <w:rsid w:val="00AD0AEE"/>
    <w:rsid w:val="00AD14C6"/>
    <w:rsid w:val="00AD214D"/>
    <w:rsid w:val="00AD3D45"/>
    <w:rsid w:val="00AD623E"/>
    <w:rsid w:val="00AE1B0F"/>
    <w:rsid w:val="00AE4C6E"/>
    <w:rsid w:val="00AE5943"/>
    <w:rsid w:val="00AE5E6A"/>
    <w:rsid w:val="00AE63A4"/>
    <w:rsid w:val="00AE63CB"/>
    <w:rsid w:val="00AF5CA8"/>
    <w:rsid w:val="00AF6BC3"/>
    <w:rsid w:val="00AF739A"/>
    <w:rsid w:val="00AF769C"/>
    <w:rsid w:val="00B00E42"/>
    <w:rsid w:val="00B022EE"/>
    <w:rsid w:val="00B04FFC"/>
    <w:rsid w:val="00B05035"/>
    <w:rsid w:val="00B06337"/>
    <w:rsid w:val="00B10B64"/>
    <w:rsid w:val="00B10BED"/>
    <w:rsid w:val="00B10D0B"/>
    <w:rsid w:val="00B207E5"/>
    <w:rsid w:val="00B212A3"/>
    <w:rsid w:val="00B21DFE"/>
    <w:rsid w:val="00B238FF"/>
    <w:rsid w:val="00B23924"/>
    <w:rsid w:val="00B258CD"/>
    <w:rsid w:val="00B27D32"/>
    <w:rsid w:val="00B27F95"/>
    <w:rsid w:val="00B3206E"/>
    <w:rsid w:val="00B33BC0"/>
    <w:rsid w:val="00B33D18"/>
    <w:rsid w:val="00B34A71"/>
    <w:rsid w:val="00B35449"/>
    <w:rsid w:val="00B371C6"/>
    <w:rsid w:val="00B37D5B"/>
    <w:rsid w:val="00B40B2F"/>
    <w:rsid w:val="00B41EDE"/>
    <w:rsid w:val="00B43CFA"/>
    <w:rsid w:val="00B46940"/>
    <w:rsid w:val="00B5097D"/>
    <w:rsid w:val="00B51307"/>
    <w:rsid w:val="00B52E8A"/>
    <w:rsid w:val="00B53E93"/>
    <w:rsid w:val="00B5590D"/>
    <w:rsid w:val="00B567A8"/>
    <w:rsid w:val="00B57093"/>
    <w:rsid w:val="00B57D77"/>
    <w:rsid w:val="00B60025"/>
    <w:rsid w:val="00B60A69"/>
    <w:rsid w:val="00B66C1B"/>
    <w:rsid w:val="00B6750A"/>
    <w:rsid w:val="00B7211D"/>
    <w:rsid w:val="00B76124"/>
    <w:rsid w:val="00B804C4"/>
    <w:rsid w:val="00B80517"/>
    <w:rsid w:val="00B80E8D"/>
    <w:rsid w:val="00B82885"/>
    <w:rsid w:val="00B836EF"/>
    <w:rsid w:val="00B8535B"/>
    <w:rsid w:val="00B86577"/>
    <w:rsid w:val="00B873BB"/>
    <w:rsid w:val="00B8747B"/>
    <w:rsid w:val="00B87761"/>
    <w:rsid w:val="00B87B76"/>
    <w:rsid w:val="00B91B34"/>
    <w:rsid w:val="00B9299A"/>
    <w:rsid w:val="00B93AFD"/>
    <w:rsid w:val="00B97455"/>
    <w:rsid w:val="00BA0368"/>
    <w:rsid w:val="00BA0B13"/>
    <w:rsid w:val="00BA1D2F"/>
    <w:rsid w:val="00BA2804"/>
    <w:rsid w:val="00BA2BBD"/>
    <w:rsid w:val="00BA3978"/>
    <w:rsid w:val="00BA521B"/>
    <w:rsid w:val="00BA52B9"/>
    <w:rsid w:val="00BA6083"/>
    <w:rsid w:val="00BA7EBE"/>
    <w:rsid w:val="00BB1442"/>
    <w:rsid w:val="00BB3DBE"/>
    <w:rsid w:val="00BB4853"/>
    <w:rsid w:val="00BB516C"/>
    <w:rsid w:val="00BB6E17"/>
    <w:rsid w:val="00BB7C79"/>
    <w:rsid w:val="00BC1C89"/>
    <w:rsid w:val="00BC3CD9"/>
    <w:rsid w:val="00BC4184"/>
    <w:rsid w:val="00BC589A"/>
    <w:rsid w:val="00BC5E78"/>
    <w:rsid w:val="00BE09F3"/>
    <w:rsid w:val="00BE0AD5"/>
    <w:rsid w:val="00BE5E00"/>
    <w:rsid w:val="00BF4E28"/>
    <w:rsid w:val="00C02BCC"/>
    <w:rsid w:val="00C03578"/>
    <w:rsid w:val="00C048A6"/>
    <w:rsid w:val="00C06C09"/>
    <w:rsid w:val="00C075B8"/>
    <w:rsid w:val="00C1376D"/>
    <w:rsid w:val="00C14150"/>
    <w:rsid w:val="00C2022F"/>
    <w:rsid w:val="00C24064"/>
    <w:rsid w:val="00C25567"/>
    <w:rsid w:val="00C27F96"/>
    <w:rsid w:val="00C31304"/>
    <w:rsid w:val="00C357DC"/>
    <w:rsid w:val="00C41639"/>
    <w:rsid w:val="00C41C8E"/>
    <w:rsid w:val="00C422ED"/>
    <w:rsid w:val="00C46932"/>
    <w:rsid w:val="00C46A58"/>
    <w:rsid w:val="00C50B88"/>
    <w:rsid w:val="00C515B6"/>
    <w:rsid w:val="00C51CBA"/>
    <w:rsid w:val="00C53925"/>
    <w:rsid w:val="00C54793"/>
    <w:rsid w:val="00C54F53"/>
    <w:rsid w:val="00C56332"/>
    <w:rsid w:val="00C618CC"/>
    <w:rsid w:val="00C6221C"/>
    <w:rsid w:val="00C62288"/>
    <w:rsid w:val="00C62C0B"/>
    <w:rsid w:val="00C6361B"/>
    <w:rsid w:val="00C66D80"/>
    <w:rsid w:val="00C765E2"/>
    <w:rsid w:val="00C81604"/>
    <w:rsid w:val="00C81D17"/>
    <w:rsid w:val="00C8579D"/>
    <w:rsid w:val="00C866DD"/>
    <w:rsid w:val="00C871BB"/>
    <w:rsid w:val="00C8775E"/>
    <w:rsid w:val="00C914B5"/>
    <w:rsid w:val="00C934AB"/>
    <w:rsid w:val="00C960FB"/>
    <w:rsid w:val="00CA098C"/>
    <w:rsid w:val="00CA2C5B"/>
    <w:rsid w:val="00CA4951"/>
    <w:rsid w:val="00CA780B"/>
    <w:rsid w:val="00CB13B4"/>
    <w:rsid w:val="00CB23C2"/>
    <w:rsid w:val="00CB3C21"/>
    <w:rsid w:val="00CB4503"/>
    <w:rsid w:val="00CB536F"/>
    <w:rsid w:val="00CB5C5E"/>
    <w:rsid w:val="00CB672D"/>
    <w:rsid w:val="00CB7BF2"/>
    <w:rsid w:val="00CC0D3E"/>
    <w:rsid w:val="00CC317B"/>
    <w:rsid w:val="00CC53B5"/>
    <w:rsid w:val="00CD06EF"/>
    <w:rsid w:val="00CD0E09"/>
    <w:rsid w:val="00CD3924"/>
    <w:rsid w:val="00CD4DF7"/>
    <w:rsid w:val="00CD4F68"/>
    <w:rsid w:val="00CE1523"/>
    <w:rsid w:val="00CE1ED8"/>
    <w:rsid w:val="00CE430B"/>
    <w:rsid w:val="00CF11D2"/>
    <w:rsid w:val="00CF2973"/>
    <w:rsid w:val="00CF3DB6"/>
    <w:rsid w:val="00CF3FB3"/>
    <w:rsid w:val="00CF5A29"/>
    <w:rsid w:val="00CF7A89"/>
    <w:rsid w:val="00D02FEB"/>
    <w:rsid w:val="00D066CF"/>
    <w:rsid w:val="00D0700B"/>
    <w:rsid w:val="00D12EF8"/>
    <w:rsid w:val="00D1384E"/>
    <w:rsid w:val="00D13858"/>
    <w:rsid w:val="00D140E5"/>
    <w:rsid w:val="00D16B1C"/>
    <w:rsid w:val="00D170A0"/>
    <w:rsid w:val="00D17E3C"/>
    <w:rsid w:val="00D24AD8"/>
    <w:rsid w:val="00D27548"/>
    <w:rsid w:val="00D30757"/>
    <w:rsid w:val="00D30E56"/>
    <w:rsid w:val="00D316C6"/>
    <w:rsid w:val="00D35730"/>
    <w:rsid w:val="00D37007"/>
    <w:rsid w:val="00D37383"/>
    <w:rsid w:val="00D40D50"/>
    <w:rsid w:val="00D40EF5"/>
    <w:rsid w:val="00D41E84"/>
    <w:rsid w:val="00D43321"/>
    <w:rsid w:val="00D47D73"/>
    <w:rsid w:val="00D575AA"/>
    <w:rsid w:val="00D61D35"/>
    <w:rsid w:val="00D63D1A"/>
    <w:rsid w:val="00D6747D"/>
    <w:rsid w:val="00D724EC"/>
    <w:rsid w:val="00D73BA3"/>
    <w:rsid w:val="00D76052"/>
    <w:rsid w:val="00D76ECA"/>
    <w:rsid w:val="00D83D8B"/>
    <w:rsid w:val="00D846BD"/>
    <w:rsid w:val="00D8529C"/>
    <w:rsid w:val="00D85676"/>
    <w:rsid w:val="00D85F1B"/>
    <w:rsid w:val="00D9068A"/>
    <w:rsid w:val="00D9119F"/>
    <w:rsid w:val="00D9484A"/>
    <w:rsid w:val="00D95563"/>
    <w:rsid w:val="00D96E58"/>
    <w:rsid w:val="00DA1678"/>
    <w:rsid w:val="00DA21EC"/>
    <w:rsid w:val="00DA25AF"/>
    <w:rsid w:val="00DA7A3F"/>
    <w:rsid w:val="00DB0007"/>
    <w:rsid w:val="00DB0A5F"/>
    <w:rsid w:val="00DB2C59"/>
    <w:rsid w:val="00DB40BA"/>
    <w:rsid w:val="00DB686D"/>
    <w:rsid w:val="00DB6E05"/>
    <w:rsid w:val="00DB75E3"/>
    <w:rsid w:val="00DB7BB1"/>
    <w:rsid w:val="00DB7BCA"/>
    <w:rsid w:val="00DB7EA2"/>
    <w:rsid w:val="00DC0EF1"/>
    <w:rsid w:val="00DD0084"/>
    <w:rsid w:val="00DD057A"/>
    <w:rsid w:val="00DD1512"/>
    <w:rsid w:val="00DD40C4"/>
    <w:rsid w:val="00DD4D4C"/>
    <w:rsid w:val="00DD5ACC"/>
    <w:rsid w:val="00DD6CD8"/>
    <w:rsid w:val="00DD7AC4"/>
    <w:rsid w:val="00DE729B"/>
    <w:rsid w:val="00DF10EF"/>
    <w:rsid w:val="00DF21EC"/>
    <w:rsid w:val="00E0094C"/>
    <w:rsid w:val="00E011E3"/>
    <w:rsid w:val="00E023E1"/>
    <w:rsid w:val="00E072E9"/>
    <w:rsid w:val="00E07846"/>
    <w:rsid w:val="00E12FF9"/>
    <w:rsid w:val="00E14A13"/>
    <w:rsid w:val="00E2332F"/>
    <w:rsid w:val="00E238E2"/>
    <w:rsid w:val="00E23E5A"/>
    <w:rsid w:val="00E24E64"/>
    <w:rsid w:val="00E26362"/>
    <w:rsid w:val="00E26487"/>
    <w:rsid w:val="00E31E14"/>
    <w:rsid w:val="00E32C33"/>
    <w:rsid w:val="00E33A0B"/>
    <w:rsid w:val="00E33E07"/>
    <w:rsid w:val="00E34206"/>
    <w:rsid w:val="00E35CA1"/>
    <w:rsid w:val="00E4392A"/>
    <w:rsid w:val="00E4415E"/>
    <w:rsid w:val="00E44497"/>
    <w:rsid w:val="00E449FE"/>
    <w:rsid w:val="00E44AAF"/>
    <w:rsid w:val="00E45D32"/>
    <w:rsid w:val="00E50F3C"/>
    <w:rsid w:val="00E528C8"/>
    <w:rsid w:val="00E535C2"/>
    <w:rsid w:val="00E57431"/>
    <w:rsid w:val="00E6113E"/>
    <w:rsid w:val="00E635B4"/>
    <w:rsid w:val="00E639AA"/>
    <w:rsid w:val="00E67F79"/>
    <w:rsid w:val="00E72C00"/>
    <w:rsid w:val="00E72CC7"/>
    <w:rsid w:val="00E731B0"/>
    <w:rsid w:val="00E743C7"/>
    <w:rsid w:val="00E750B6"/>
    <w:rsid w:val="00E76492"/>
    <w:rsid w:val="00E76D68"/>
    <w:rsid w:val="00E80B16"/>
    <w:rsid w:val="00E80B47"/>
    <w:rsid w:val="00E8341F"/>
    <w:rsid w:val="00E854C4"/>
    <w:rsid w:val="00E86F7F"/>
    <w:rsid w:val="00E87221"/>
    <w:rsid w:val="00E90D27"/>
    <w:rsid w:val="00E91061"/>
    <w:rsid w:val="00E929EB"/>
    <w:rsid w:val="00E933CD"/>
    <w:rsid w:val="00E945E5"/>
    <w:rsid w:val="00E95D6D"/>
    <w:rsid w:val="00E96A18"/>
    <w:rsid w:val="00EA0C67"/>
    <w:rsid w:val="00EA3A78"/>
    <w:rsid w:val="00EB0155"/>
    <w:rsid w:val="00EB0ADD"/>
    <w:rsid w:val="00EB12D4"/>
    <w:rsid w:val="00EB2DDB"/>
    <w:rsid w:val="00EB5DDB"/>
    <w:rsid w:val="00EB73C5"/>
    <w:rsid w:val="00EB73DF"/>
    <w:rsid w:val="00EC19AA"/>
    <w:rsid w:val="00EC5459"/>
    <w:rsid w:val="00EC5C5F"/>
    <w:rsid w:val="00ED6E76"/>
    <w:rsid w:val="00EE2D10"/>
    <w:rsid w:val="00EE2FFB"/>
    <w:rsid w:val="00EE386C"/>
    <w:rsid w:val="00EE4C0B"/>
    <w:rsid w:val="00EE5F1A"/>
    <w:rsid w:val="00EE76B3"/>
    <w:rsid w:val="00EF174B"/>
    <w:rsid w:val="00F00FA5"/>
    <w:rsid w:val="00F021C8"/>
    <w:rsid w:val="00F02617"/>
    <w:rsid w:val="00F02F91"/>
    <w:rsid w:val="00F0311D"/>
    <w:rsid w:val="00F0354F"/>
    <w:rsid w:val="00F10EB5"/>
    <w:rsid w:val="00F116DD"/>
    <w:rsid w:val="00F11D34"/>
    <w:rsid w:val="00F156C9"/>
    <w:rsid w:val="00F22505"/>
    <w:rsid w:val="00F22E67"/>
    <w:rsid w:val="00F231B7"/>
    <w:rsid w:val="00F24FA8"/>
    <w:rsid w:val="00F257FE"/>
    <w:rsid w:val="00F261B3"/>
    <w:rsid w:val="00F272BA"/>
    <w:rsid w:val="00F30D93"/>
    <w:rsid w:val="00F3344D"/>
    <w:rsid w:val="00F3419D"/>
    <w:rsid w:val="00F3507B"/>
    <w:rsid w:val="00F350D8"/>
    <w:rsid w:val="00F37B5D"/>
    <w:rsid w:val="00F44559"/>
    <w:rsid w:val="00F4484A"/>
    <w:rsid w:val="00F463F9"/>
    <w:rsid w:val="00F46914"/>
    <w:rsid w:val="00F5375B"/>
    <w:rsid w:val="00F543E6"/>
    <w:rsid w:val="00F56C8E"/>
    <w:rsid w:val="00F57123"/>
    <w:rsid w:val="00F6014E"/>
    <w:rsid w:val="00F602FD"/>
    <w:rsid w:val="00F60FBB"/>
    <w:rsid w:val="00F63100"/>
    <w:rsid w:val="00F67669"/>
    <w:rsid w:val="00F73A2C"/>
    <w:rsid w:val="00F76785"/>
    <w:rsid w:val="00F77DC4"/>
    <w:rsid w:val="00F80AEC"/>
    <w:rsid w:val="00F82657"/>
    <w:rsid w:val="00F82827"/>
    <w:rsid w:val="00F910AD"/>
    <w:rsid w:val="00F919B5"/>
    <w:rsid w:val="00F9382F"/>
    <w:rsid w:val="00F9494D"/>
    <w:rsid w:val="00F94C3D"/>
    <w:rsid w:val="00F94F4C"/>
    <w:rsid w:val="00F954C5"/>
    <w:rsid w:val="00F95BD0"/>
    <w:rsid w:val="00FA1C1C"/>
    <w:rsid w:val="00FA2598"/>
    <w:rsid w:val="00FA25FC"/>
    <w:rsid w:val="00FA6890"/>
    <w:rsid w:val="00FA6DAC"/>
    <w:rsid w:val="00FB26A7"/>
    <w:rsid w:val="00FB2EA1"/>
    <w:rsid w:val="00FB74E0"/>
    <w:rsid w:val="00FC1988"/>
    <w:rsid w:val="00FC1EA9"/>
    <w:rsid w:val="00FC24CC"/>
    <w:rsid w:val="00FC2D68"/>
    <w:rsid w:val="00FC357F"/>
    <w:rsid w:val="00FC6D57"/>
    <w:rsid w:val="00FC78A6"/>
    <w:rsid w:val="00FD188E"/>
    <w:rsid w:val="00FD33BD"/>
    <w:rsid w:val="00FD35BC"/>
    <w:rsid w:val="00FD3B23"/>
    <w:rsid w:val="00FD439D"/>
    <w:rsid w:val="00FD5289"/>
    <w:rsid w:val="00FE012E"/>
    <w:rsid w:val="00FE2229"/>
    <w:rsid w:val="00FE2A43"/>
    <w:rsid w:val="00FF1E0E"/>
    <w:rsid w:val="00FF3C71"/>
    <w:rsid w:val="0ED6D3B0"/>
    <w:rsid w:val="10023641"/>
    <w:rsid w:val="10541C14"/>
    <w:rsid w:val="1AA51062"/>
    <w:rsid w:val="25D88070"/>
    <w:rsid w:val="2769FE86"/>
    <w:rsid w:val="3943EED2"/>
    <w:rsid w:val="42299667"/>
    <w:rsid w:val="48DAED92"/>
    <w:rsid w:val="4EAE9A06"/>
    <w:rsid w:val="4FA192B0"/>
    <w:rsid w:val="5182F178"/>
    <w:rsid w:val="54BF24C6"/>
    <w:rsid w:val="5A838DBF"/>
    <w:rsid w:val="64ABFEC0"/>
    <w:rsid w:val="663EC09C"/>
    <w:rsid w:val="664ABF61"/>
    <w:rsid w:val="75061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B4853"/>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431D2B"/>
    <w:pPr>
      <w:numPr>
        <w:numId w:val="6"/>
      </w:numPr>
      <w:outlineLvl w:val="0"/>
    </w:pPr>
    <w:rPr>
      <w:b/>
      <w:bCs/>
    </w:rPr>
  </w:style>
  <w:style w:type="paragraph" w:styleId="Heading2">
    <w:name w:val="heading 2"/>
    <w:basedOn w:val="Normal"/>
    <w:link w:val="Heading2Char"/>
    <w:uiPriority w:val="99"/>
    <w:qFormat/>
    <w:rsid w:val="00431D2B"/>
    <w:pPr>
      <w:numPr>
        <w:ilvl w:val="1"/>
        <w:numId w:val="6"/>
      </w:numPr>
      <w:tabs>
        <w:tab w:val="num" w:pos="7923"/>
      </w:tabs>
      <w:outlineLvl w:val="1"/>
    </w:pPr>
    <w:rPr>
      <w:b/>
      <w:bCs/>
    </w:rPr>
  </w:style>
  <w:style w:type="paragraph" w:styleId="Heading3">
    <w:name w:val="heading 3"/>
    <w:basedOn w:val="Normal"/>
    <w:link w:val="Heading3Char"/>
    <w:uiPriority w:val="99"/>
    <w:qFormat/>
    <w:rsid w:val="00431D2B"/>
    <w:pPr>
      <w:numPr>
        <w:ilvl w:val="2"/>
        <w:numId w:val="6"/>
      </w:numPr>
      <w:tabs>
        <w:tab w:val="left" w:pos="1077"/>
      </w:tabs>
      <w:outlineLvl w:val="2"/>
    </w:pPr>
  </w:style>
  <w:style w:type="paragraph" w:styleId="Heading4">
    <w:name w:val="heading 4"/>
    <w:basedOn w:val="Normal"/>
    <w:link w:val="Heading4Char"/>
    <w:uiPriority w:val="99"/>
    <w:qFormat/>
    <w:rsid w:val="00431D2B"/>
    <w:pPr>
      <w:numPr>
        <w:ilvl w:val="3"/>
        <w:numId w:val="6"/>
      </w:numPr>
      <w:outlineLvl w:val="3"/>
    </w:pPr>
  </w:style>
  <w:style w:type="paragraph" w:styleId="Heading5">
    <w:name w:val="heading 5"/>
    <w:basedOn w:val="Normal"/>
    <w:link w:val="Heading5Char"/>
    <w:uiPriority w:val="99"/>
    <w:qFormat/>
    <w:rsid w:val="00431D2B"/>
    <w:pPr>
      <w:numPr>
        <w:ilvl w:val="4"/>
        <w:numId w:val="6"/>
      </w:numPr>
      <w:tabs>
        <w:tab w:val="left" w:pos="1792"/>
      </w:tabs>
      <w:outlineLvl w:val="4"/>
    </w:pPr>
  </w:style>
  <w:style w:type="paragraph" w:styleId="Heading6">
    <w:name w:val="heading 6"/>
    <w:basedOn w:val="Normal"/>
    <w:link w:val="Heading6Char"/>
    <w:uiPriority w:val="99"/>
    <w:qFormat/>
    <w:rsid w:val="00431D2B"/>
    <w:pPr>
      <w:numPr>
        <w:ilvl w:val="5"/>
        <w:numId w:val="6"/>
      </w:numPr>
      <w:outlineLvl w:val="5"/>
    </w:pPr>
  </w:style>
  <w:style w:type="paragraph" w:styleId="Heading7">
    <w:name w:val="heading 7"/>
    <w:basedOn w:val="Normal"/>
    <w:link w:val="Heading7Char"/>
    <w:uiPriority w:val="99"/>
    <w:qFormat/>
    <w:rsid w:val="00431D2B"/>
    <w:pPr>
      <w:numPr>
        <w:ilvl w:val="6"/>
        <w:numId w:val="6"/>
      </w:numPr>
      <w:outlineLvl w:val="6"/>
    </w:pPr>
  </w:style>
  <w:style w:type="paragraph" w:styleId="Heading8">
    <w:name w:val="heading 8"/>
    <w:basedOn w:val="Normal"/>
    <w:link w:val="Heading8Char"/>
    <w:uiPriority w:val="99"/>
    <w:qFormat/>
    <w:rsid w:val="00431D2B"/>
    <w:pPr>
      <w:numPr>
        <w:ilvl w:val="7"/>
        <w:numId w:val="6"/>
      </w:numPr>
      <w:outlineLvl w:val="7"/>
    </w:pPr>
  </w:style>
  <w:style w:type="paragraph" w:styleId="Heading9">
    <w:name w:val="heading 9"/>
    <w:basedOn w:val="Normal"/>
    <w:link w:val="Heading9Char"/>
    <w:uiPriority w:val="99"/>
    <w:qFormat/>
    <w:rsid w:val="00431D2B"/>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1D2B"/>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431D2B"/>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431D2B"/>
    <w:rPr>
      <w:rFonts w:ascii="Tahoma" w:eastAsia="MS Mincho" w:hAnsi="Tahoma" w:cs="Tahoma"/>
      <w:sz w:val="19"/>
      <w:szCs w:val="19"/>
    </w:rPr>
  </w:style>
  <w:style w:type="character" w:customStyle="1" w:styleId="Heading4Char">
    <w:name w:val="Heading 4 Char"/>
    <w:basedOn w:val="DefaultParagraphFont"/>
    <w:link w:val="Heading4"/>
    <w:uiPriority w:val="99"/>
    <w:locked/>
    <w:rsid w:val="00431D2B"/>
    <w:rPr>
      <w:rFonts w:ascii="Tahoma" w:eastAsia="MS Mincho" w:hAnsi="Tahoma" w:cs="Tahoma"/>
      <w:sz w:val="19"/>
      <w:szCs w:val="19"/>
    </w:rPr>
  </w:style>
  <w:style w:type="character" w:customStyle="1" w:styleId="Heading5Char">
    <w:name w:val="Heading 5 Char"/>
    <w:basedOn w:val="DefaultParagraphFont"/>
    <w:link w:val="Heading5"/>
    <w:uiPriority w:val="99"/>
    <w:locked/>
    <w:rsid w:val="00431D2B"/>
    <w:rPr>
      <w:rFonts w:ascii="Tahoma" w:eastAsia="MS Mincho" w:hAnsi="Tahoma" w:cs="Tahoma"/>
      <w:sz w:val="19"/>
      <w:szCs w:val="19"/>
    </w:rPr>
  </w:style>
  <w:style w:type="character" w:customStyle="1" w:styleId="Heading6Char">
    <w:name w:val="Heading 6 Char"/>
    <w:basedOn w:val="DefaultParagraphFont"/>
    <w:link w:val="Heading6"/>
    <w:uiPriority w:val="99"/>
    <w:locked/>
    <w:rsid w:val="00431D2B"/>
    <w:rPr>
      <w:rFonts w:ascii="Tahoma" w:eastAsia="MS Mincho" w:hAnsi="Tahoma" w:cs="Tahoma"/>
      <w:sz w:val="19"/>
      <w:szCs w:val="19"/>
    </w:rPr>
  </w:style>
  <w:style w:type="character" w:customStyle="1" w:styleId="Heading7Char">
    <w:name w:val="Heading 7 Char"/>
    <w:basedOn w:val="DefaultParagraphFont"/>
    <w:link w:val="Heading7"/>
    <w:uiPriority w:val="99"/>
    <w:locked/>
    <w:rsid w:val="00431D2B"/>
    <w:rPr>
      <w:rFonts w:ascii="Tahoma" w:eastAsia="MS Mincho" w:hAnsi="Tahoma" w:cs="Tahoma"/>
      <w:sz w:val="19"/>
      <w:szCs w:val="19"/>
    </w:rPr>
  </w:style>
  <w:style w:type="character" w:customStyle="1" w:styleId="Heading8Char">
    <w:name w:val="Heading 8 Char"/>
    <w:basedOn w:val="DefaultParagraphFont"/>
    <w:link w:val="Heading8"/>
    <w:uiPriority w:val="99"/>
    <w:locked/>
    <w:rsid w:val="00431D2B"/>
    <w:rPr>
      <w:rFonts w:ascii="Tahoma" w:eastAsia="MS Mincho" w:hAnsi="Tahoma" w:cs="Tahoma"/>
      <w:sz w:val="19"/>
      <w:szCs w:val="19"/>
    </w:rPr>
  </w:style>
  <w:style w:type="character" w:customStyle="1" w:styleId="Heading9Char">
    <w:name w:val="Heading 9 Char"/>
    <w:basedOn w:val="DefaultParagraphFont"/>
    <w:link w:val="Heading9"/>
    <w:uiPriority w:val="99"/>
    <w:locked/>
    <w:rsid w:val="00431D2B"/>
    <w:rPr>
      <w:rFonts w:ascii="Tahoma" w:eastAsia="MS Mincho" w:hAnsi="Tahoma" w:cs="Tahoma"/>
      <w:sz w:val="19"/>
      <w:szCs w:val="19"/>
    </w:rPr>
  </w:style>
  <w:style w:type="character" w:customStyle="1" w:styleId="Bullet3Char1">
    <w:name w:val="Bullet 3 Char1"/>
    <w:basedOn w:val="DefaultParagraphFont"/>
    <w:link w:val="Bullet3"/>
    <w:uiPriority w:val="99"/>
    <w:locked/>
    <w:rsid w:val="00431D2B"/>
    <w:rPr>
      <w:rFonts w:ascii="Tahoma" w:hAnsi="Tahoma" w:cs="Tahoma"/>
      <w:sz w:val="19"/>
      <w:szCs w:val="19"/>
    </w:rPr>
  </w:style>
  <w:style w:type="character" w:customStyle="1" w:styleId="Body1Char1">
    <w:name w:val="Body 1 Char1"/>
    <w:basedOn w:val="DefaultParagraphFont"/>
    <w:link w:val="Body1"/>
    <w:uiPriority w:val="99"/>
    <w:locked/>
    <w:rsid w:val="00431D2B"/>
    <w:rPr>
      <w:rFonts w:ascii="Tahoma" w:hAnsi="Tahoma" w:cs="Tahoma"/>
      <w:sz w:val="19"/>
      <w:szCs w:val="19"/>
    </w:rPr>
  </w:style>
  <w:style w:type="paragraph" w:customStyle="1" w:styleId="Body1">
    <w:name w:val="Body 1"/>
    <w:basedOn w:val="Normal"/>
    <w:link w:val="Body1Char1"/>
    <w:uiPriority w:val="99"/>
    <w:rsid w:val="00431D2B"/>
    <w:pPr>
      <w:ind w:left="357"/>
    </w:pPr>
    <w:rPr>
      <w:rFonts w:eastAsia="Times New Roman"/>
    </w:rPr>
  </w:style>
  <w:style w:type="paragraph" w:customStyle="1" w:styleId="Body2">
    <w:name w:val="Body 2"/>
    <w:basedOn w:val="Normal"/>
    <w:uiPriority w:val="99"/>
    <w:rsid w:val="00431D2B"/>
    <w:pPr>
      <w:ind w:left="720"/>
    </w:pPr>
  </w:style>
  <w:style w:type="paragraph" w:customStyle="1" w:styleId="Bullet2">
    <w:name w:val="Bullet 2"/>
    <w:basedOn w:val="Normal"/>
    <w:uiPriority w:val="99"/>
    <w:rsid w:val="00431D2B"/>
    <w:pPr>
      <w:numPr>
        <w:numId w:val="1"/>
      </w:numPr>
    </w:pPr>
  </w:style>
  <w:style w:type="paragraph" w:customStyle="1" w:styleId="Bullet3">
    <w:name w:val="Bullet 3"/>
    <w:basedOn w:val="Normal"/>
    <w:link w:val="Bullet3Char1"/>
    <w:uiPriority w:val="99"/>
    <w:rsid w:val="00431D2B"/>
    <w:pPr>
      <w:numPr>
        <w:numId w:val="2"/>
      </w:numPr>
    </w:pPr>
    <w:rPr>
      <w:rFonts w:eastAsia="Times New Roman"/>
    </w:rPr>
  </w:style>
  <w:style w:type="paragraph" w:customStyle="1" w:styleId="Bullet4">
    <w:name w:val="Bullet 4"/>
    <w:basedOn w:val="Normal"/>
    <w:uiPriority w:val="99"/>
    <w:rsid w:val="00431D2B"/>
    <w:pPr>
      <w:numPr>
        <w:numId w:val="3"/>
      </w:numPr>
    </w:pPr>
  </w:style>
  <w:style w:type="paragraph" w:customStyle="1" w:styleId="Bullet5">
    <w:name w:val="Bullet 5"/>
    <w:basedOn w:val="Normal"/>
    <w:uiPriority w:val="99"/>
    <w:rsid w:val="00431D2B"/>
    <w:pPr>
      <w:numPr>
        <w:numId w:val="4"/>
      </w:numPr>
    </w:pPr>
  </w:style>
  <w:style w:type="paragraph" w:customStyle="1" w:styleId="HeadingEULA">
    <w:name w:val="Heading EULA"/>
    <w:basedOn w:val="Normal"/>
    <w:next w:val="Normal"/>
    <w:uiPriority w:val="99"/>
    <w:rsid w:val="00431D2B"/>
    <w:rPr>
      <w:b/>
      <w:bCs/>
      <w:sz w:val="28"/>
      <w:szCs w:val="28"/>
    </w:rPr>
  </w:style>
  <w:style w:type="paragraph" w:customStyle="1" w:styleId="HeadingSoftwareTitle">
    <w:name w:val="Heading Software Title"/>
    <w:basedOn w:val="Normal"/>
    <w:next w:val="Normal"/>
    <w:uiPriority w:val="99"/>
    <w:rsid w:val="00431D2B"/>
    <w:pPr>
      <w:pBdr>
        <w:bottom w:val="single" w:sz="4" w:space="1" w:color="auto"/>
      </w:pBdr>
    </w:pPr>
    <w:rPr>
      <w:b/>
      <w:bCs/>
      <w:sz w:val="28"/>
      <w:szCs w:val="28"/>
    </w:rPr>
  </w:style>
  <w:style w:type="paragraph" w:customStyle="1" w:styleId="Preamble">
    <w:name w:val="Preamble"/>
    <w:basedOn w:val="Normal"/>
    <w:uiPriority w:val="99"/>
    <w:rsid w:val="00431D2B"/>
    <w:rPr>
      <w:b/>
      <w:bCs/>
    </w:rPr>
  </w:style>
  <w:style w:type="paragraph" w:customStyle="1" w:styleId="HeadingWarranty">
    <w:name w:val="Heading Warranty"/>
    <w:basedOn w:val="Normal"/>
    <w:uiPriority w:val="99"/>
    <w:rsid w:val="00431D2B"/>
    <w:pPr>
      <w:jc w:val="center"/>
    </w:pPr>
    <w:rPr>
      <w:b/>
      <w:bCs/>
    </w:rPr>
  </w:style>
  <w:style w:type="paragraph" w:customStyle="1" w:styleId="Heading1Warranty">
    <w:name w:val="Heading 1 Warranty"/>
    <w:basedOn w:val="Normal"/>
    <w:next w:val="Normal"/>
    <w:link w:val="Heading1WarrantyCharChar"/>
    <w:uiPriority w:val="99"/>
    <w:rsid w:val="00431D2B"/>
    <w:pPr>
      <w:numPr>
        <w:numId w:val="5"/>
      </w:numPr>
      <w:outlineLvl w:val="0"/>
    </w:pPr>
  </w:style>
  <w:style w:type="paragraph" w:customStyle="1" w:styleId="Heading2Warranty">
    <w:name w:val="Heading 2 Warranty"/>
    <w:basedOn w:val="Normal"/>
    <w:next w:val="Normal"/>
    <w:uiPriority w:val="99"/>
    <w:rsid w:val="00431D2B"/>
    <w:pPr>
      <w:numPr>
        <w:ilvl w:val="1"/>
        <w:numId w:val="5"/>
      </w:numPr>
      <w:outlineLvl w:val="1"/>
    </w:pPr>
  </w:style>
  <w:style w:type="paragraph" w:customStyle="1" w:styleId="Heading3Bold">
    <w:name w:val="Heading 3 Bold"/>
    <w:basedOn w:val="Heading3"/>
    <w:link w:val="Heading3BoldChar"/>
    <w:uiPriority w:val="99"/>
    <w:rsid w:val="00431D2B"/>
    <w:pPr>
      <w:numPr>
        <w:ilvl w:val="0"/>
        <w:numId w:val="0"/>
      </w:numPr>
    </w:pPr>
    <w:rPr>
      <w:b/>
      <w:bCs/>
    </w:rPr>
  </w:style>
  <w:style w:type="paragraph" w:customStyle="1" w:styleId="Body2Underline">
    <w:name w:val="Body 2 Underline"/>
    <w:basedOn w:val="Body2"/>
    <w:uiPriority w:val="99"/>
    <w:rsid w:val="00431D2B"/>
    <w:rPr>
      <w:u w:val="single"/>
    </w:rPr>
  </w:style>
  <w:style w:type="character" w:styleId="Hyperlink">
    <w:name w:val="Hyperlink"/>
    <w:aliases w:val="Char Char7"/>
    <w:basedOn w:val="DefaultParagraphFont"/>
    <w:uiPriority w:val="99"/>
    <w:rsid w:val="00431D2B"/>
    <w:rPr>
      <w:rFonts w:cs="Times New Roman"/>
      <w:color w:val="0000FF"/>
      <w:u w:val="single"/>
    </w:rPr>
  </w:style>
  <w:style w:type="paragraph" w:customStyle="1" w:styleId="Bullet4Underlined">
    <w:name w:val="Bullet 4 Underlined"/>
    <w:basedOn w:val="Bullet4"/>
    <w:rsid w:val="00431D2B"/>
    <w:rPr>
      <w:u w:val="single"/>
    </w:rPr>
  </w:style>
  <w:style w:type="paragraph" w:customStyle="1" w:styleId="Bullet4Underline">
    <w:name w:val="Bullet 4 Underline"/>
    <w:basedOn w:val="Bullet4"/>
    <w:uiPriority w:val="99"/>
    <w:rsid w:val="00431D2B"/>
    <w:pPr>
      <w:numPr>
        <w:numId w:val="0"/>
      </w:numPr>
    </w:pPr>
    <w:rPr>
      <w:u w:val="single"/>
    </w:rPr>
  </w:style>
  <w:style w:type="paragraph" w:customStyle="1" w:styleId="PreambleBorderAbove">
    <w:name w:val="Preamble Border Above"/>
    <w:basedOn w:val="Preamble"/>
    <w:uiPriority w:val="99"/>
    <w:rsid w:val="00431D2B"/>
    <w:pPr>
      <w:pBdr>
        <w:top w:val="single" w:sz="4" w:space="1" w:color="auto"/>
      </w:pBdr>
    </w:pPr>
  </w:style>
  <w:style w:type="paragraph" w:customStyle="1" w:styleId="Heading1Unbold">
    <w:name w:val="Heading 1 Unbold"/>
    <w:basedOn w:val="Heading1"/>
    <w:uiPriority w:val="99"/>
    <w:rsid w:val="00431D2B"/>
    <w:pPr>
      <w:autoSpaceDE w:val="0"/>
      <w:autoSpaceDN w:val="0"/>
      <w:adjustRightInd w:val="0"/>
      <w:spacing w:before="0" w:after="0"/>
    </w:pPr>
    <w:rPr>
      <w:b w:val="0"/>
      <w:bCs w:val="0"/>
    </w:rPr>
  </w:style>
  <w:style w:type="character" w:customStyle="1" w:styleId="Heading1WarrantyCharChar">
    <w:name w:val="Heading 1 Warranty Char Char"/>
    <w:basedOn w:val="DefaultParagraphFont"/>
    <w:link w:val="Heading1Warranty"/>
    <w:uiPriority w:val="99"/>
    <w:locked/>
    <w:rsid w:val="00431D2B"/>
    <w:rPr>
      <w:rFonts w:ascii="Tahoma" w:eastAsia="MS Mincho" w:hAnsi="Tahoma" w:cs="Tahoma"/>
      <w:sz w:val="19"/>
      <w:szCs w:val="19"/>
    </w:rPr>
  </w:style>
  <w:style w:type="character" w:customStyle="1" w:styleId="Heading3BoldChar">
    <w:name w:val="Heading 3 Bold Char"/>
    <w:basedOn w:val="DefaultParagraphFont"/>
    <w:link w:val="Heading3Bold"/>
    <w:uiPriority w:val="99"/>
    <w:locked/>
    <w:rsid w:val="00431D2B"/>
    <w:rPr>
      <w:rFonts w:ascii="Tahoma" w:eastAsia="MS Mincho" w:hAnsi="Tahoma" w:cs="Tahoma"/>
      <w:b/>
      <w:bCs/>
      <w:sz w:val="19"/>
      <w:szCs w:val="19"/>
    </w:rPr>
  </w:style>
  <w:style w:type="paragraph" w:styleId="BalloonText">
    <w:name w:val="Balloon Text"/>
    <w:basedOn w:val="Normal"/>
    <w:link w:val="BalloonTextChar"/>
    <w:uiPriority w:val="99"/>
    <w:semiHidden/>
    <w:unhideWhenUsed/>
    <w:rsid w:val="005D4E66"/>
    <w:pPr>
      <w:spacing w:before="0" w:after="0"/>
    </w:pPr>
    <w:rPr>
      <w:sz w:val="16"/>
      <w:szCs w:val="16"/>
    </w:rPr>
  </w:style>
  <w:style w:type="character" w:customStyle="1" w:styleId="BalloonTextChar">
    <w:name w:val="Balloon Text Char"/>
    <w:basedOn w:val="DefaultParagraphFont"/>
    <w:link w:val="BalloonText"/>
    <w:uiPriority w:val="99"/>
    <w:semiHidden/>
    <w:locked/>
    <w:rsid w:val="005D4E66"/>
    <w:rPr>
      <w:rFonts w:ascii="Tahoma" w:eastAsia="MS Mincho" w:hAnsi="Tahoma" w:cs="Tahoma"/>
      <w:sz w:val="16"/>
      <w:szCs w:val="16"/>
    </w:rPr>
  </w:style>
  <w:style w:type="character" w:styleId="CommentReference">
    <w:name w:val="annotation reference"/>
    <w:basedOn w:val="DefaultParagraphFont"/>
    <w:uiPriority w:val="99"/>
    <w:unhideWhenUsed/>
    <w:rsid w:val="00D96E58"/>
    <w:rPr>
      <w:rFonts w:cs="Times New Roman"/>
      <w:sz w:val="16"/>
      <w:szCs w:val="16"/>
    </w:rPr>
  </w:style>
  <w:style w:type="paragraph" w:styleId="CommentText">
    <w:name w:val="annotation text"/>
    <w:basedOn w:val="Normal"/>
    <w:link w:val="CommentTextChar"/>
    <w:uiPriority w:val="99"/>
    <w:unhideWhenUsed/>
    <w:rsid w:val="00D96E58"/>
    <w:rPr>
      <w:sz w:val="20"/>
      <w:szCs w:val="20"/>
    </w:rPr>
  </w:style>
  <w:style w:type="character" w:customStyle="1" w:styleId="CommentTextChar">
    <w:name w:val="Comment Text Char"/>
    <w:basedOn w:val="DefaultParagraphFont"/>
    <w:link w:val="CommentText"/>
    <w:uiPriority w:val="99"/>
    <w:locked/>
    <w:rsid w:val="00D96E5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96E58"/>
    <w:rPr>
      <w:b/>
      <w:bCs/>
    </w:rPr>
  </w:style>
  <w:style w:type="character" w:customStyle="1" w:styleId="CommentSubjectChar">
    <w:name w:val="Comment Subject Char"/>
    <w:basedOn w:val="CommentTextChar"/>
    <w:link w:val="CommentSubject"/>
    <w:uiPriority w:val="99"/>
    <w:semiHidden/>
    <w:locked/>
    <w:rsid w:val="00D96E58"/>
    <w:rPr>
      <w:rFonts w:ascii="Tahoma" w:eastAsia="MS Mincho" w:hAnsi="Tahoma" w:cs="Tahoma"/>
      <w:b/>
      <w:bCs/>
      <w:sz w:val="20"/>
      <w:szCs w:val="20"/>
    </w:rPr>
  </w:style>
  <w:style w:type="paragraph" w:styleId="Revision">
    <w:name w:val="Revision"/>
    <w:hidden/>
    <w:uiPriority w:val="99"/>
    <w:semiHidden/>
    <w:rsid w:val="00231607"/>
    <w:pPr>
      <w:spacing w:after="0" w:line="240" w:lineRule="auto"/>
    </w:pPr>
    <w:rPr>
      <w:rFonts w:ascii="Tahoma" w:eastAsia="MS Mincho" w:hAnsi="Tahoma" w:cs="Tahoma"/>
      <w:sz w:val="19"/>
      <w:szCs w:val="19"/>
    </w:rPr>
  </w:style>
  <w:style w:type="paragraph" w:customStyle="1" w:styleId="PURBody-Indented">
    <w:name w:val="PUR Body - Indented"/>
    <w:basedOn w:val="Normal"/>
    <w:link w:val="PURBody-IndentedChar"/>
    <w:uiPriority w:val="3"/>
    <w:qFormat/>
    <w:rsid w:val="00EE2D10"/>
    <w:pPr>
      <w:spacing w:before="0"/>
      <w:ind w:left="270"/>
    </w:pPr>
    <w:rPr>
      <w:rFonts w:ascii="Arial" w:eastAsia="Times New Roman" w:hAnsi="Arial" w:cs="Times New Roman"/>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EE2D10"/>
    <w:rPr>
      <w:rFonts w:ascii="Arial" w:hAnsi="Arial" w:cs="Times New Roman"/>
      <w:color w:val="404040" w:themeColor="text1" w:themeTint="BF"/>
      <w:sz w:val="20"/>
      <w:szCs w:val="20"/>
    </w:rPr>
  </w:style>
  <w:style w:type="paragraph" w:customStyle="1" w:styleId="PURBlueStrong-Indented">
    <w:name w:val="PUR Blue Strong - Indented"/>
    <w:basedOn w:val="Normal"/>
    <w:link w:val="PURBlueStrong-IndentedChar"/>
    <w:uiPriority w:val="3"/>
    <w:qFormat/>
    <w:rsid w:val="00EE2D10"/>
    <w:pPr>
      <w:keepNext/>
      <w:keepLines/>
      <w:spacing w:before="0" w:after="60" w:line="240" w:lineRule="exact"/>
      <w:ind w:left="270"/>
    </w:pPr>
    <w:rPr>
      <w:rFonts w:ascii="Arial" w:eastAsia="Times New Roman" w:hAnsi="Arial" w:cs="Times New Roman"/>
      <w:smallCaps/>
      <w:color w:val="1F497D" w:themeColor="text2"/>
      <w:spacing w:val="-4"/>
      <w:sz w:val="18"/>
      <w:szCs w:val="20"/>
    </w:rPr>
  </w:style>
  <w:style w:type="character" w:customStyle="1" w:styleId="PURBlueStrong-IndentedChar">
    <w:name w:val="PUR Blue Strong - Indented Char"/>
    <w:basedOn w:val="DefaultParagraphFont"/>
    <w:link w:val="PURBlueStrong-Indented"/>
    <w:uiPriority w:val="3"/>
    <w:locked/>
    <w:rsid w:val="00EE2D10"/>
    <w:rPr>
      <w:rFonts w:ascii="Arial" w:hAnsi="Arial" w:cs="Times New Roman"/>
      <w:smallCaps/>
      <w:color w:val="1F497D" w:themeColor="text2"/>
      <w:spacing w:val="-4"/>
      <w:sz w:val="20"/>
      <w:szCs w:val="20"/>
    </w:rPr>
  </w:style>
  <w:style w:type="paragraph" w:styleId="ListParagraph">
    <w:name w:val="List Paragraph"/>
    <w:basedOn w:val="Normal"/>
    <w:uiPriority w:val="34"/>
    <w:qFormat/>
    <w:rsid w:val="00C2022F"/>
    <w:pPr>
      <w:ind w:left="720"/>
      <w:contextualSpacing/>
    </w:pPr>
  </w:style>
  <w:style w:type="paragraph" w:styleId="PlainText">
    <w:name w:val="Plain Text"/>
    <w:basedOn w:val="Normal"/>
    <w:link w:val="PlainTextChar"/>
    <w:uiPriority w:val="99"/>
    <w:unhideWhenUsed/>
    <w:rsid w:val="001D1F68"/>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locked/>
    <w:rsid w:val="001D1F68"/>
    <w:rPr>
      <w:rFonts w:ascii="Calibri" w:eastAsia="MS Mincho" w:hAnsi="Calibri" w:cs="Times New Roman"/>
      <w:color w:val="1F497D"/>
    </w:rPr>
  </w:style>
  <w:style w:type="paragraph" w:customStyle="1" w:styleId="PURHeading2">
    <w:name w:val="PUR Heading 2"/>
    <w:next w:val="Normal"/>
    <w:uiPriority w:val="3"/>
    <w:qFormat/>
    <w:rsid w:val="00C8775E"/>
    <w:pPr>
      <w:keepNext/>
      <w:keepLines/>
      <w:spacing w:after="120" w:line="240" w:lineRule="exact"/>
    </w:pPr>
    <w:rPr>
      <w:rFonts w:ascii="Arial Black" w:hAnsi="Arial Black" w:cs="Times New Roman"/>
      <w:color w:val="404040" w:themeColor="text1" w:themeTint="BF"/>
      <w:sz w:val="20"/>
      <w:szCs w:val="20"/>
    </w:rPr>
  </w:style>
  <w:style w:type="paragraph" w:customStyle="1" w:styleId="Bullet6">
    <w:name w:val="Bullet 6"/>
    <w:basedOn w:val="Normal"/>
    <w:uiPriority w:val="99"/>
    <w:rsid w:val="0078376B"/>
    <w:pPr>
      <w:numPr>
        <w:numId w:val="7"/>
      </w:numPr>
    </w:pPr>
  </w:style>
  <w:style w:type="character" w:styleId="FollowedHyperlink">
    <w:name w:val="FollowedHyperlink"/>
    <w:basedOn w:val="DefaultParagraphFont"/>
    <w:uiPriority w:val="99"/>
    <w:semiHidden/>
    <w:unhideWhenUsed/>
    <w:rsid w:val="000E2C40"/>
    <w:rPr>
      <w:rFonts w:cs="Times New Roman"/>
      <w:color w:val="800080" w:themeColor="followedHyperlink"/>
      <w:u w:val="single"/>
    </w:rPr>
  </w:style>
  <w:style w:type="paragraph" w:styleId="Header">
    <w:name w:val="header"/>
    <w:basedOn w:val="Normal"/>
    <w:link w:val="HeaderChar"/>
    <w:uiPriority w:val="99"/>
    <w:unhideWhenUsed/>
    <w:rsid w:val="006E2947"/>
    <w:pPr>
      <w:tabs>
        <w:tab w:val="center" w:pos="4680"/>
        <w:tab w:val="right" w:pos="9360"/>
      </w:tabs>
      <w:spacing w:before="0" w:after="0"/>
    </w:pPr>
  </w:style>
  <w:style w:type="character" w:customStyle="1" w:styleId="HeaderChar">
    <w:name w:val="Header Char"/>
    <w:basedOn w:val="DefaultParagraphFont"/>
    <w:link w:val="Header"/>
    <w:uiPriority w:val="99"/>
    <w:locked/>
    <w:rsid w:val="006E2947"/>
    <w:rPr>
      <w:rFonts w:ascii="Tahoma" w:eastAsia="MS Mincho" w:hAnsi="Tahoma" w:cs="Tahoma"/>
      <w:sz w:val="19"/>
      <w:szCs w:val="19"/>
    </w:rPr>
  </w:style>
  <w:style w:type="paragraph" w:styleId="Footer">
    <w:name w:val="footer"/>
    <w:basedOn w:val="Normal"/>
    <w:link w:val="FooterChar"/>
    <w:uiPriority w:val="99"/>
    <w:unhideWhenUsed/>
    <w:rsid w:val="006E2947"/>
    <w:pPr>
      <w:tabs>
        <w:tab w:val="center" w:pos="4680"/>
        <w:tab w:val="right" w:pos="9360"/>
      </w:tabs>
      <w:spacing w:before="0" w:after="0"/>
    </w:pPr>
  </w:style>
  <w:style w:type="character" w:customStyle="1" w:styleId="FooterChar">
    <w:name w:val="Footer Char"/>
    <w:basedOn w:val="DefaultParagraphFont"/>
    <w:link w:val="Footer"/>
    <w:uiPriority w:val="99"/>
    <w:locked/>
    <w:rsid w:val="006E2947"/>
    <w:rPr>
      <w:rFonts w:ascii="Tahoma" w:eastAsia="MS Mincho" w:hAnsi="Tahoma" w:cs="Tahoma"/>
      <w:sz w:val="19"/>
      <w:szCs w:val="19"/>
    </w:rPr>
  </w:style>
  <w:style w:type="character" w:customStyle="1" w:styleId="Body2Char">
    <w:name w:val="Body 2 Char"/>
    <w:basedOn w:val="DefaultParagraphFont"/>
    <w:uiPriority w:val="99"/>
    <w:rsid w:val="00AD0AEE"/>
    <w:rPr>
      <w:rFonts w:ascii="Tahoma" w:hAnsi="Tahoma" w:cs="Tahoma"/>
      <w:lang w:val="en-US" w:eastAsia="en-US"/>
    </w:rPr>
  </w:style>
  <w:style w:type="character" w:customStyle="1" w:styleId="Body3Char">
    <w:name w:val="Body 3 Char"/>
    <w:basedOn w:val="DefaultParagraphFont"/>
    <w:uiPriority w:val="99"/>
    <w:rsid w:val="00AD0AEE"/>
    <w:rPr>
      <w:rFonts w:ascii="Tahoma" w:hAnsi="Tahoma" w:cs="Tahoma"/>
      <w:lang w:val="en-US" w:eastAsia="en-US"/>
    </w:rPr>
  </w:style>
  <w:style w:type="paragraph" w:styleId="NormalWeb">
    <w:name w:val="Normal (Web)"/>
    <w:basedOn w:val="Normal"/>
    <w:uiPriority w:val="99"/>
    <w:semiHidden/>
    <w:unhideWhenUsed/>
    <w:rsid w:val="004D2CB3"/>
    <w:pPr>
      <w:spacing w:before="100" w:beforeAutospacing="1" w:after="100" w:afterAutospacing="1"/>
    </w:pPr>
    <w:rPr>
      <w:rFonts w:ascii="Times New Roman" w:eastAsia="Times New Roman" w:hAnsi="Times New Roman" w:cs="Times New Roman"/>
      <w:sz w:val="24"/>
      <w:szCs w:val="24"/>
    </w:rPr>
  </w:style>
  <w:style w:type="paragraph" w:customStyle="1" w:styleId="bullet40">
    <w:name w:val="bullet4"/>
    <w:basedOn w:val="Normal"/>
    <w:uiPriority w:val="99"/>
    <w:rsid w:val="0085190F"/>
    <w:pPr>
      <w:ind w:left="1435" w:hanging="358"/>
    </w:pPr>
    <w:rPr>
      <w:rFonts w:eastAsia="Times New Roman"/>
      <w:lang w:bidi="he-IL"/>
    </w:rPr>
  </w:style>
  <w:style w:type="character" w:customStyle="1" w:styleId="UnresolvedMention1">
    <w:name w:val="Unresolved Mention1"/>
    <w:basedOn w:val="DefaultParagraphFont"/>
    <w:uiPriority w:val="99"/>
    <w:semiHidden/>
    <w:unhideWhenUsed/>
    <w:rsid w:val="008348D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247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sualstudio/releases/2019/redistrib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xporting" TargetMode="External"/><Relationship Id="rId5" Type="http://schemas.openxmlformats.org/officeDocument/2006/relationships/footnotes" Target="footnotes.xml"/><Relationship Id="rId10" Type="http://schemas.openxmlformats.org/officeDocument/2006/relationships/hyperlink" Target="http://Because" TargetMode="External"/><Relationship Id="rId4" Type="http://schemas.openxmlformats.org/officeDocument/2006/relationships/webSettings" Target="webSettings.xml"/><Relationship Id="rId9" Type="http://schemas.openxmlformats.org/officeDocument/2006/relationships/hyperlink" Target="https://docs.microsoft.com/en-us/legal/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2019-03-11T23:06:00Z</dcterms:created>
  <dcterms:modified xsi:type="dcterms:W3CDTF">2019-03-27T20:12:00Z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v-crobin@microsoft.com</vt:lpwstr>
  </property>
  <property fmtid="{D5CDD505-2E9C-101B-9397-08002B2CF9AE}" pid="5" name="MSIP_Label_f42aa342-8706-4288-bd11-ebb85995028c_SetDate">
    <vt:lpwstr>2019-03-27T20:12:55.6215680Z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cddf10e5-3bd1-403e-b42e-c643480a1c08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