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68C9" w14:textId="77777777" w:rsidR="009710B8" w:rsidRDefault="009710B8" w:rsidP="009710B8">
      <w:pPr>
        <w:pStyle w:val="a3"/>
        <w:shd w:val="clear" w:color="auto" w:fill="FFFFFF"/>
        <w:spacing w:before="0" w:beforeAutospacing="0" w:after="408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Дискретная математика является одной из основных областей математики, которая изучает дискретные структуры и математические объекты. Одним из важных понятий в дискретной математике являются бинарные отношения. Бинарное отношение — это связь между двумя элементами множества, которая может быть представлена в виде пары упорядоченных элементов.</w:t>
      </w:r>
    </w:p>
    <w:p w14:paraId="39685599" w14:textId="79D4F25D" w:rsidR="00AE7507" w:rsidRDefault="00AE7507" w:rsidP="009710B8">
      <w:pPr>
        <w:pStyle w:val="a3"/>
        <w:shd w:val="clear" w:color="auto" w:fill="FFFFFF"/>
        <w:spacing w:before="0" w:beforeAutospacing="0" w:after="408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  <w:shd w:val="clear" w:color="auto" w:fill="FFFFFF"/>
        </w:rPr>
        <w:t>Бинарные отношения могут быть представлены в виде матрицы, графа или списком упорядоченных пар. Они могут быть обозначены символами, такими как «R» или «≤», в зависимости от контекста. Бинарные отношения могут быть различных типов, таких как отношения эквивалентности, частичного порядка или функциональные отношения.</w:t>
      </w:r>
    </w:p>
    <w:p w14:paraId="02ADB0D4" w14:textId="17F55270" w:rsidR="009710B8" w:rsidRDefault="009710B8" w:rsidP="009710B8">
      <w:pPr>
        <w:pStyle w:val="a3"/>
        <w:shd w:val="clear" w:color="auto" w:fill="FFFFFF"/>
        <w:spacing w:before="0" w:beforeAutospacing="0" w:after="408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Основные свойства бинарных отношений:</w:t>
      </w:r>
    </w:p>
    <w:p w14:paraId="5D80D253" w14:textId="780A51F7" w:rsidR="009710B8" w:rsidRDefault="009710B8" w:rsidP="009710B8">
      <w:pPr>
        <w:pStyle w:val="a4"/>
        <w:numPr>
          <w:ilvl w:val="0"/>
          <w:numId w:val="1"/>
        </w:numPr>
        <w:shd w:val="clear" w:color="auto" w:fill="FFFFFF"/>
        <w:spacing w:after="186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47"/>
          <w:szCs w:val="47"/>
          <w:lang w:eastAsia="ru-RU"/>
          <w14:ligatures w14:val="none"/>
        </w:rPr>
      </w:pPr>
      <w:proofErr w:type="spellStart"/>
      <w:r w:rsidRPr="009710B8">
        <w:rPr>
          <w:rFonts w:ascii="Montserrat" w:eastAsia="Times New Roman" w:hAnsi="Montserrat" w:cs="Times New Roman"/>
          <w:b/>
          <w:bCs/>
          <w:color w:val="000000"/>
          <w:kern w:val="0"/>
          <w:sz w:val="47"/>
          <w:szCs w:val="47"/>
          <w:lang w:eastAsia="ru-RU"/>
          <w14:ligatures w14:val="none"/>
        </w:rPr>
        <w:t>Рефлексивность</w:t>
      </w:r>
      <w:proofErr w:type="spellEnd"/>
    </w:p>
    <w:p w14:paraId="4136BD20" w14:textId="5DF5E0B9" w:rsidR="009710B8" w:rsidRDefault="009710B8" w:rsidP="009710B8">
      <w:pPr>
        <w:shd w:val="clear" w:color="auto" w:fill="FFFFFF"/>
        <w:spacing w:after="186" w:line="240" w:lineRule="auto"/>
        <w:ind w:left="360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Бинарное отношение называется рефлексивным, если каждый элемент множества связан с самим собой. Другими словами, каждый элемент имеет отношение к самому себе. Например, отношение «быть равным» является рефлексивным, так как каждый элемент равен самому себе.</w:t>
      </w:r>
    </w:p>
    <w:p w14:paraId="5BA5C727" w14:textId="6A86CF18" w:rsidR="009710B8" w:rsidRDefault="009710B8" w:rsidP="009710B8">
      <w:pPr>
        <w:pStyle w:val="2"/>
        <w:numPr>
          <w:ilvl w:val="0"/>
          <w:numId w:val="1"/>
        </w:numPr>
        <w:shd w:val="clear" w:color="auto" w:fill="FFFFFF"/>
        <w:spacing w:before="0" w:beforeAutospacing="0" w:after="186" w:afterAutospacing="0"/>
        <w:rPr>
          <w:rFonts w:ascii="Montserrat" w:hAnsi="Montserrat"/>
          <w:color w:val="000000"/>
          <w:sz w:val="47"/>
          <w:szCs w:val="47"/>
        </w:rPr>
      </w:pPr>
      <w:proofErr w:type="spellStart"/>
      <w:r>
        <w:rPr>
          <w:rFonts w:ascii="Montserrat" w:hAnsi="Montserrat"/>
          <w:color w:val="000000"/>
          <w:sz w:val="47"/>
          <w:szCs w:val="47"/>
        </w:rPr>
        <w:t>Антирефлексивность</w:t>
      </w:r>
      <w:proofErr w:type="spellEnd"/>
    </w:p>
    <w:p w14:paraId="01D1F5A7" w14:textId="6806D099" w:rsidR="009710B8" w:rsidRDefault="009710B8" w:rsidP="009710B8">
      <w:pPr>
        <w:pStyle w:val="2"/>
        <w:shd w:val="clear" w:color="auto" w:fill="FFFFFF"/>
        <w:spacing w:before="0" w:beforeAutospacing="0" w:after="186" w:afterAutospacing="0"/>
        <w:ind w:left="360"/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</w:pPr>
      <w:r w:rsidRPr="009710B8"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  <w:t xml:space="preserve">Бинарное отношение называется </w:t>
      </w:r>
      <w:proofErr w:type="spellStart"/>
      <w:r w:rsidRPr="009710B8"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  <w:t>антирефлексивным</w:t>
      </w:r>
      <w:proofErr w:type="spellEnd"/>
      <w:r w:rsidRPr="009710B8"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  <w:t xml:space="preserve">, если ни один элемент множества не связан с самим собой. Например, отношение «быть строго меньше» является </w:t>
      </w:r>
      <w:proofErr w:type="spellStart"/>
      <w:r w:rsidRPr="009710B8"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  <w:t>антирефлексивным</w:t>
      </w:r>
      <w:proofErr w:type="spellEnd"/>
      <w:r w:rsidRPr="009710B8"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  <w:t>, так как ни один элемент не может быть строго меньше самого себя.</w:t>
      </w:r>
    </w:p>
    <w:p w14:paraId="30B0A229" w14:textId="21766A68" w:rsidR="009710B8" w:rsidRDefault="009710B8" w:rsidP="009710B8">
      <w:pPr>
        <w:pStyle w:val="2"/>
        <w:numPr>
          <w:ilvl w:val="0"/>
          <w:numId w:val="1"/>
        </w:numPr>
        <w:shd w:val="clear" w:color="auto" w:fill="FFFFFF"/>
        <w:spacing w:before="0" w:beforeAutospacing="0" w:after="186" w:afterAutospacing="0"/>
        <w:rPr>
          <w:rFonts w:ascii="Montserrat" w:hAnsi="Montserrat"/>
          <w:color w:val="000000"/>
          <w:sz w:val="47"/>
          <w:szCs w:val="47"/>
        </w:rPr>
      </w:pPr>
      <w:r>
        <w:rPr>
          <w:rFonts w:ascii="Montserrat" w:hAnsi="Montserrat"/>
          <w:color w:val="000000"/>
          <w:sz w:val="47"/>
          <w:szCs w:val="47"/>
        </w:rPr>
        <w:t>Симметричность</w:t>
      </w:r>
    </w:p>
    <w:p w14:paraId="27EA1546" w14:textId="13E56494" w:rsidR="009710B8" w:rsidRDefault="009710B8" w:rsidP="009710B8">
      <w:pPr>
        <w:pStyle w:val="2"/>
        <w:shd w:val="clear" w:color="auto" w:fill="FFFFFF"/>
        <w:spacing w:before="0" w:beforeAutospacing="0" w:after="186" w:afterAutospacing="0"/>
        <w:ind w:left="360"/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</w:pPr>
      <w:r w:rsidRPr="009710B8"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  <w:t>Бинарное отношение называется симметричным, если для каждой пары элементов (a, b) из множества, если a связан с b, то b связан с a. Например, отношение «быть соседними» является симметричным, так как если a является соседом b, то b является соседом a.</w:t>
      </w:r>
    </w:p>
    <w:p w14:paraId="1618D077" w14:textId="6CE27003" w:rsidR="009710B8" w:rsidRDefault="009710B8" w:rsidP="009710B8">
      <w:pPr>
        <w:pStyle w:val="2"/>
        <w:numPr>
          <w:ilvl w:val="0"/>
          <w:numId w:val="1"/>
        </w:numPr>
        <w:shd w:val="clear" w:color="auto" w:fill="FFFFFF"/>
        <w:spacing w:before="0" w:beforeAutospacing="0" w:after="186" w:afterAutospacing="0"/>
        <w:rPr>
          <w:rFonts w:ascii="Montserrat" w:hAnsi="Montserrat"/>
          <w:color w:val="000000"/>
          <w:sz w:val="47"/>
          <w:szCs w:val="47"/>
        </w:rPr>
      </w:pPr>
      <w:r>
        <w:rPr>
          <w:rFonts w:ascii="Montserrat" w:hAnsi="Montserrat"/>
          <w:color w:val="000000"/>
          <w:sz w:val="47"/>
          <w:szCs w:val="47"/>
        </w:rPr>
        <w:t>Антисимметричность</w:t>
      </w:r>
    </w:p>
    <w:p w14:paraId="00583EC5" w14:textId="66D6ADF1" w:rsidR="009710B8" w:rsidRPr="009710B8" w:rsidRDefault="009710B8" w:rsidP="009710B8">
      <w:pPr>
        <w:pStyle w:val="2"/>
        <w:shd w:val="clear" w:color="auto" w:fill="FFFFFF"/>
        <w:spacing w:before="0" w:beforeAutospacing="0" w:after="186" w:afterAutospacing="0"/>
        <w:ind w:left="360"/>
        <w:rPr>
          <w:rFonts w:ascii="Montserrat" w:hAnsi="Montserrat"/>
          <w:b w:val="0"/>
          <w:bCs w:val="0"/>
          <w:color w:val="000000"/>
          <w:sz w:val="22"/>
          <w:szCs w:val="22"/>
        </w:rPr>
      </w:pPr>
      <w:r w:rsidRPr="009710B8">
        <w:rPr>
          <w:rFonts w:ascii="Montserrat" w:hAnsi="Montserrat"/>
          <w:b w:val="0"/>
          <w:bCs w:val="0"/>
          <w:color w:val="000000"/>
          <w:sz w:val="22"/>
          <w:szCs w:val="22"/>
          <w:shd w:val="clear" w:color="auto" w:fill="FFFFFF"/>
        </w:rPr>
        <w:t>Бинарное отношение называется антисимметричным, если для каждой пары элементов (a, b) из множества, если a связан с b и b связан с a, то a и b равны. Например, отношение «быть старше» является антисимметричным, так как если a старше b и b старше a, то a и b должны быть одного возраста.</w:t>
      </w:r>
    </w:p>
    <w:p w14:paraId="6E988D2A" w14:textId="67113B51" w:rsidR="009710B8" w:rsidRDefault="009710B8" w:rsidP="009710B8">
      <w:pPr>
        <w:pStyle w:val="2"/>
        <w:numPr>
          <w:ilvl w:val="0"/>
          <w:numId w:val="1"/>
        </w:numPr>
        <w:shd w:val="clear" w:color="auto" w:fill="FFFFFF"/>
        <w:spacing w:before="0" w:beforeAutospacing="0" w:after="186" w:afterAutospacing="0"/>
        <w:rPr>
          <w:rFonts w:ascii="Montserrat" w:hAnsi="Montserrat"/>
          <w:color w:val="000000"/>
          <w:sz w:val="47"/>
          <w:szCs w:val="47"/>
        </w:rPr>
      </w:pPr>
      <w:r>
        <w:rPr>
          <w:rFonts w:ascii="Montserrat" w:hAnsi="Montserrat"/>
          <w:color w:val="000000"/>
          <w:sz w:val="47"/>
          <w:szCs w:val="47"/>
        </w:rPr>
        <w:t>Транзитивность</w:t>
      </w:r>
    </w:p>
    <w:p w14:paraId="4557F1DB" w14:textId="29ACE898" w:rsidR="009710B8" w:rsidRDefault="009710B8" w:rsidP="009710B8">
      <w:pPr>
        <w:shd w:val="clear" w:color="auto" w:fill="FFFFFF"/>
        <w:spacing w:after="186" w:line="240" w:lineRule="auto"/>
        <w:ind w:left="360"/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 xml:space="preserve">Бинарное отношение называется транзитивным, если для каждой тройки элементов (a, b, c) из множества, если a связан с b и b связан с c, то a связан с </w:t>
      </w:r>
      <w:r>
        <w:rPr>
          <w:rFonts w:ascii="Montserrat" w:hAnsi="Montserrat"/>
          <w:color w:val="000000"/>
          <w:shd w:val="clear" w:color="auto" w:fill="FFFFFF"/>
        </w:rPr>
        <w:lastRenderedPageBreak/>
        <w:t>c. Например, отношение «быть предком» является транзитивным, так как если a является предком b, а b является предком c, то a является предком c.</w:t>
      </w:r>
    </w:p>
    <w:p w14:paraId="68BF1C59" w14:textId="77777777" w:rsidR="00AE7507" w:rsidRDefault="00AE7507" w:rsidP="009710B8">
      <w:pPr>
        <w:pStyle w:val="a3"/>
        <w:spacing w:before="180" w:beforeAutospacing="0" w:after="180" w:afterAutospacing="0"/>
        <w:rPr>
          <w:rFonts w:ascii="Montserrat" w:hAnsi="Montserrat"/>
          <w:color w:val="000000"/>
        </w:rPr>
      </w:pPr>
    </w:p>
    <w:p w14:paraId="02ECD0D9" w14:textId="77777777" w:rsidR="00AE7507" w:rsidRDefault="00AE7507" w:rsidP="00AE7507">
      <w:pPr>
        <w:pStyle w:val="a3"/>
        <w:shd w:val="clear" w:color="auto" w:fill="FFFFFF"/>
        <w:spacing w:before="0" w:beforeAutospacing="0" w:after="408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Бинарные отношения имеют широкое применение в различных областях, включая математику, информатику, логику и социологию. В математике они используются для анализа и классификации структур, таких как графы и алгебраические структуры. В информатике они применяются для моделирования и анализа данных, таких как базы данных и реляционные структуры.</w:t>
      </w:r>
    </w:p>
    <w:p w14:paraId="5214BEB7" w14:textId="77777777" w:rsidR="00AE7507" w:rsidRDefault="00AE7507" w:rsidP="00AE7507">
      <w:pPr>
        <w:pStyle w:val="a3"/>
        <w:shd w:val="clear" w:color="auto" w:fill="FFFFFF"/>
        <w:spacing w:before="0" w:beforeAutospacing="0" w:after="408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Бинарные отношения также играют важную роль в логике и формальных языках. Они используются для определения логических операций, таких как конъюнкция, дизъюнкция и импликация. Они также используются для определения формальных грамматик и языков.</w:t>
      </w:r>
    </w:p>
    <w:p w14:paraId="5D232CA0" w14:textId="77777777" w:rsidR="00AE7507" w:rsidRDefault="00AE7507" w:rsidP="009710B8">
      <w:pPr>
        <w:pStyle w:val="a3"/>
        <w:spacing w:before="180" w:beforeAutospacing="0" w:after="180" w:afterAutospacing="0"/>
        <w:rPr>
          <w:rFonts w:ascii="Montserrat" w:hAnsi="Montserrat"/>
          <w:color w:val="000000"/>
        </w:rPr>
      </w:pPr>
    </w:p>
    <w:p w14:paraId="15FBD5C6" w14:textId="77777777" w:rsidR="00AE7507" w:rsidRDefault="00AE7507" w:rsidP="009710B8">
      <w:pPr>
        <w:pStyle w:val="a3"/>
        <w:spacing w:before="180" w:beforeAutospacing="0" w:after="180" w:afterAutospacing="0"/>
        <w:rPr>
          <w:rFonts w:ascii="Montserrat" w:hAnsi="Montserrat"/>
          <w:color w:val="000000"/>
        </w:rPr>
      </w:pPr>
    </w:p>
    <w:p w14:paraId="3D485766" w14:textId="2D106352" w:rsidR="009710B8" w:rsidRDefault="009710B8" w:rsidP="009710B8">
      <w:pPr>
        <w:pStyle w:val="a3"/>
        <w:spacing w:before="180" w:beforeAutospacing="0" w:after="18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Итог:</w:t>
      </w:r>
    </w:p>
    <w:p w14:paraId="1B4DB967" w14:textId="77777777" w:rsidR="009710B8" w:rsidRDefault="009710B8" w:rsidP="009710B8">
      <w:pPr>
        <w:pStyle w:val="a3"/>
        <w:spacing w:before="180" w:beforeAutospacing="0" w:after="18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Бинарные отношения являются важным понятием в дискретной математике. Они имеют различные свойства, такие как </w:t>
      </w:r>
      <w:proofErr w:type="spellStart"/>
      <w:r>
        <w:rPr>
          <w:rFonts w:ascii="Montserrat" w:hAnsi="Montserrat"/>
          <w:color w:val="000000"/>
        </w:rPr>
        <w:t>рефлексивность</w:t>
      </w:r>
      <w:proofErr w:type="spellEnd"/>
      <w:r>
        <w:rPr>
          <w:rFonts w:ascii="Montserrat" w:hAnsi="Montserrat"/>
          <w:color w:val="000000"/>
        </w:rPr>
        <w:t xml:space="preserve">, </w:t>
      </w:r>
      <w:proofErr w:type="spellStart"/>
      <w:r>
        <w:rPr>
          <w:rFonts w:ascii="Montserrat" w:hAnsi="Montserrat"/>
          <w:color w:val="000000"/>
        </w:rPr>
        <w:t>антирефлексивность</w:t>
      </w:r>
      <w:proofErr w:type="spellEnd"/>
      <w:r>
        <w:rPr>
          <w:rFonts w:ascii="Montserrat" w:hAnsi="Montserrat"/>
          <w:color w:val="000000"/>
        </w:rPr>
        <w:t>, симметричность, антисимметричность и транзитивность. Понимание этих свойств помогает в анализе и решении различных задач, связанных с бинарными отношениями. Бинарные отношения широко применяются в различных областях, таких как компьютерная наука, теория графов, логика и другие.</w:t>
      </w:r>
    </w:p>
    <w:p w14:paraId="164F38F2" w14:textId="77777777" w:rsidR="009710B8" w:rsidRPr="009710B8" w:rsidRDefault="009710B8" w:rsidP="009710B8">
      <w:pPr>
        <w:shd w:val="clear" w:color="auto" w:fill="FFFFFF"/>
        <w:spacing w:after="186" w:line="240" w:lineRule="auto"/>
        <w:ind w:left="360"/>
        <w:rPr>
          <w:rFonts w:ascii="Montserrat" w:eastAsia="Times New Roman" w:hAnsi="Montserrat" w:cs="Times New Roman"/>
          <w:b/>
          <w:bCs/>
          <w:color w:val="000000"/>
          <w:kern w:val="0"/>
          <w:sz w:val="47"/>
          <w:szCs w:val="47"/>
          <w:lang w:eastAsia="ru-RU"/>
          <w14:ligatures w14:val="none"/>
        </w:rPr>
      </w:pPr>
    </w:p>
    <w:p w14:paraId="17850947" w14:textId="77777777" w:rsidR="00CA2FB1" w:rsidRPr="009710B8" w:rsidRDefault="00CA2FB1" w:rsidP="009710B8"/>
    <w:sectPr w:rsidR="00CA2FB1" w:rsidRPr="00971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494A"/>
    <w:multiLevelType w:val="hybridMultilevel"/>
    <w:tmpl w:val="A246E0CA"/>
    <w:lvl w:ilvl="0" w:tplc="87C873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86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88"/>
    <w:rsid w:val="003148DF"/>
    <w:rsid w:val="009710B8"/>
    <w:rsid w:val="00AE7507"/>
    <w:rsid w:val="00C04F88"/>
    <w:rsid w:val="00C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6130"/>
  <w15:chartTrackingRefBased/>
  <w15:docId w15:val="{34EF450C-B061-4427-88AC-D793F5EB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1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710B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7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20701-3733-41CF-AECC-E159F3D494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Малышкин Вячеслав Сергеевич</dc:creator>
  <cp:keywords/>
  <dc:description/>
  <cp:lastModifiedBy>Revenant r</cp:lastModifiedBy>
  <cp:revision>2</cp:revision>
  <dcterms:created xsi:type="dcterms:W3CDTF">2023-12-11T08:21:00Z</dcterms:created>
  <dcterms:modified xsi:type="dcterms:W3CDTF">2023-12-11T08:21:00Z</dcterms:modified>
</cp:coreProperties>
</file>