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Тизяков</w:t>
      </w:r>
      <w:r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  <w:t xml:space="preserve"> Елисей Денисович 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spacing w:after="0" w:line="360" w:lineRule="auto"/>
        <w:ind w:firstLine="6159"/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>
        <w:rPr>
          <w:rFonts w:hint="default" w:ascii="Times New Roman" w:hAnsi="Times New Roman"/>
          <w:sz w:val="28"/>
          <w:szCs w:val="28"/>
          <w:shd w:val="clear" w:color="auto" w:fill="FFFFFF"/>
          <w:lang w:val="ru-RU"/>
        </w:rPr>
        <w:t>222</w:t>
      </w:r>
      <w:bookmarkStart w:id="0" w:name="_GoBack"/>
      <w:bookmarkEnd w:id="0"/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– 2023г.</w:t>
      </w:r>
    </w:p>
    <w:p/>
    <w:p>
      <w:pPr>
        <w:rPr>
          <w:lang w:val="en-US"/>
        </w:rPr>
      </w:pPr>
      <w:r>
        <w:drawing>
          <wp:inline distT="0" distB="0" distL="0" distR="0">
            <wp:extent cx="5940425" cy="19335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Первая цепочка</w:t>
      </w:r>
    </w:p>
    <w:p>
      <w:pPr>
        <w:rPr>
          <w:lang w:val="en-US"/>
        </w:rPr>
      </w:pPr>
      <w: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Вторая(вроде)</w:t>
      </w:r>
    </w:p>
    <w:p>
      <w:pPr>
        <w:rPr>
          <w:lang w:val="en-US"/>
        </w:rPr>
      </w:pPr>
      <w:r>
        <w:drawing>
          <wp:inline distT="0" distB="0" distL="0" distR="0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5E"/>
    <w:rsid w:val="008A5A8F"/>
    <w:rsid w:val="00D77C09"/>
    <w:rsid w:val="00EC67ED"/>
    <w:rsid w:val="00F2715E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88</Words>
  <Characters>504</Characters>
  <Lines>4</Lines>
  <Paragraphs>1</Paragraphs>
  <TotalTime>64</TotalTime>
  <ScaleCrop>false</ScaleCrop>
  <LinksUpToDate>false</LinksUpToDate>
  <CharactersWithSpaces>591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2023-10-22T10:45:00Z</dcterms:created>
  <dc:creator>manakant52@gmail.com</dc:creator>
  <cp:lastModifiedBy>Елисей Тизяков</cp:lastModifiedBy>
  <dcterms:modified xsi:type="dcterms:W3CDTF">2023-11-04T10:22:58Z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