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07" w:rsidRDefault="00FA5C07">
      <w:pPr>
        <w:rPr>
          <w:lang w:val="en-US"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1341"/>
        <w:gridCol w:w="9427"/>
      </w:tblGrid>
      <w:tr w:rsidR="00FA5C07" w:rsidTr="00FA5C07">
        <w:tc>
          <w:tcPr>
            <w:tcW w:w="1746" w:type="dxa"/>
          </w:tcPr>
          <w:p w:rsidR="00FA5C07" w:rsidRPr="00FA5C07" w:rsidRDefault="00FA5C07" w:rsidP="00FA5C07">
            <w:pPr>
              <w:jc w:val="center"/>
              <w:rPr>
                <w:sz w:val="52"/>
                <w:szCs w:val="52"/>
              </w:rPr>
            </w:pPr>
            <w:r w:rsidRPr="00FA5C07">
              <w:rPr>
                <w:sz w:val="52"/>
                <w:szCs w:val="52"/>
              </w:rPr>
              <w:t>1</w:t>
            </w:r>
          </w:p>
        </w:tc>
        <w:tc>
          <w:tcPr>
            <w:tcW w:w="9022" w:type="dxa"/>
          </w:tcPr>
          <w:p w:rsidR="00FA5C07" w:rsidRDefault="00FA5C07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4061B291" wp14:editId="7F0C33A6">
                  <wp:extent cx="5849166" cy="746864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746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EDE" w:rsidRDefault="00696EDE">
      <w:pPr>
        <w:rPr>
          <w:lang w:val="en-US"/>
        </w:rPr>
      </w:pPr>
    </w:p>
    <w:p w:rsidR="007D2ABF" w:rsidRDefault="007D2ABF">
      <w:pPr>
        <w:rPr>
          <w:lang w:val="en-US"/>
        </w:rPr>
      </w:pPr>
    </w:p>
    <w:p w:rsidR="007D2ABF" w:rsidRDefault="007D2ABF">
      <w:pPr>
        <w:rPr>
          <w:lang w:val="en-US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908"/>
        <w:gridCol w:w="9576"/>
      </w:tblGrid>
      <w:tr w:rsidR="00CC153B" w:rsidTr="00CC153B">
        <w:tc>
          <w:tcPr>
            <w:tcW w:w="908" w:type="dxa"/>
            <w:vMerge w:val="restart"/>
          </w:tcPr>
          <w:p w:rsidR="00CC153B" w:rsidRPr="00CC153B" w:rsidRDefault="00CC153B" w:rsidP="00CC153B">
            <w:pPr>
              <w:jc w:val="center"/>
              <w:rPr>
                <w:b/>
                <w:sz w:val="72"/>
                <w:szCs w:val="72"/>
              </w:rPr>
            </w:pPr>
            <w:r w:rsidRPr="00CC153B">
              <w:rPr>
                <w:b/>
                <w:sz w:val="72"/>
                <w:szCs w:val="72"/>
              </w:rPr>
              <w:lastRenderedPageBreak/>
              <w:t>3</w:t>
            </w:r>
          </w:p>
        </w:tc>
        <w:tc>
          <w:tcPr>
            <w:tcW w:w="9576" w:type="dxa"/>
          </w:tcPr>
          <w:p w:rsidR="00CC153B" w:rsidRDefault="00CC153B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563A2D38" wp14:editId="10E5B23C">
                  <wp:extent cx="5940425" cy="2813685"/>
                  <wp:effectExtent l="0" t="0" r="317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3B" w:rsidTr="00CC153B">
        <w:tc>
          <w:tcPr>
            <w:tcW w:w="908" w:type="dxa"/>
            <w:vMerge/>
          </w:tcPr>
          <w:p w:rsidR="00CC153B" w:rsidRDefault="00CC153B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CC153B" w:rsidRPr="007D2ABF" w:rsidRDefault="00CC153B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2A7EB36A" wp14:editId="59B5A766">
                  <wp:extent cx="4753638" cy="7554379"/>
                  <wp:effectExtent l="0" t="0" r="889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75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3B" w:rsidTr="00CC153B">
        <w:tc>
          <w:tcPr>
            <w:tcW w:w="908" w:type="dxa"/>
          </w:tcPr>
          <w:p w:rsidR="00CC153B" w:rsidRDefault="00CC153B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CC153B" w:rsidRPr="007D2ABF" w:rsidRDefault="00CC153B">
            <w:pPr>
              <w:rPr>
                <w:lang w:val="en-US"/>
              </w:rPr>
            </w:pPr>
          </w:p>
        </w:tc>
      </w:tr>
    </w:tbl>
    <w:p w:rsidR="00CC153B" w:rsidRDefault="00CC153B">
      <w:pPr>
        <w:rPr>
          <w:lang w:val="en-US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908"/>
        <w:gridCol w:w="9576"/>
      </w:tblGrid>
      <w:tr w:rsidR="00CC153B" w:rsidTr="00CC153B">
        <w:tc>
          <w:tcPr>
            <w:tcW w:w="908" w:type="dxa"/>
            <w:vMerge w:val="restart"/>
          </w:tcPr>
          <w:p w:rsidR="00CC153B" w:rsidRPr="00CC153B" w:rsidRDefault="00CC153B">
            <w:pPr>
              <w:rPr>
                <w:b/>
                <w:sz w:val="72"/>
                <w:szCs w:val="72"/>
              </w:rPr>
            </w:pPr>
            <w:r w:rsidRPr="00CC153B">
              <w:rPr>
                <w:b/>
                <w:sz w:val="72"/>
                <w:szCs w:val="72"/>
              </w:rPr>
              <w:lastRenderedPageBreak/>
              <w:t>4</w:t>
            </w:r>
          </w:p>
        </w:tc>
        <w:tc>
          <w:tcPr>
            <w:tcW w:w="9576" w:type="dxa"/>
          </w:tcPr>
          <w:p w:rsidR="00CC153B" w:rsidRDefault="00CC153B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4198B0D6" wp14:editId="19C4D690">
                  <wp:extent cx="5940425" cy="2209165"/>
                  <wp:effectExtent l="0" t="0" r="317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3B" w:rsidTr="00CC153B">
        <w:tc>
          <w:tcPr>
            <w:tcW w:w="908" w:type="dxa"/>
            <w:vMerge/>
          </w:tcPr>
          <w:p w:rsidR="00CC153B" w:rsidRDefault="00CC153B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CC153B" w:rsidRPr="007D2ABF" w:rsidRDefault="00CC153B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2F681D78" wp14:editId="483F3F30">
                  <wp:extent cx="4458322" cy="142894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3B" w:rsidTr="00CC153B">
        <w:tc>
          <w:tcPr>
            <w:tcW w:w="908" w:type="dxa"/>
            <w:vMerge/>
          </w:tcPr>
          <w:p w:rsidR="00CC153B" w:rsidRDefault="00CC153B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CC153B" w:rsidRPr="007D2ABF" w:rsidRDefault="00CC153B">
            <w:pPr>
              <w:rPr>
                <w:lang w:val="en-US"/>
              </w:rPr>
            </w:pPr>
            <w:r w:rsidRPr="007D2ABF">
              <w:rPr>
                <w:lang w:val="en-US"/>
              </w:rPr>
              <w:drawing>
                <wp:inline distT="0" distB="0" distL="0" distR="0" wp14:anchorId="3D67EFED" wp14:editId="576C289E">
                  <wp:extent cx="5353797" cy="5096586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ABF" w:rsidRDefault="007D2ABF">
      <w:pPr>
        <w:rPr>
          <w:lang w:val="en-US"/>
        </w:rPr>
      </w:pPr>
    </w:p>
    <w:p w:rsidR="00CC153B" w:rsidRDefault="007D2ABF" w:rsidP="00CC153B">
      <w:pPr>
        <w:keepNext/>
      </w:pPr>
      <w:r>
        <w:lastRenderedPageBreak/>
        <w:t xml:space="preserve">Т.к. задание выполняется в виртуальной машине, большая часть памяти занята </w:t>
      </w:r>
      <w:proofErr w:type="gramStart"/>
      <w:r>
        <w:t>системными файлами</w:t>
      </w:r>
      <w:proofErr w:type="gramEnd"/>
      <w:r>
        <w:t xml:space="preserve"> без которых система не будет работать, вторая по величине занимающее место на диске это встроенные приложения без которых ОС потеряет все возможности ее использования, временные файлы остались от установки архиватора</w:t>
      </w:r>
    </w:p>
    <w:p w:rsidR="007D2ABF" w:rsidRPr="00CC153B" w:rsidRDefault="007D2ABF" w:rsidP="00CC153B">
      <w:pPr>
        <w:pStyle w:val="a4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"/>
        <w:gridCol w:w="8958"/>
      </w:tblGrid>
      <w:tr w:rsidR="00CC153B" w:rsidTr="00CC153B">
        <w:tc>
          <w:tcPr>
            <w:tcW w:w="4672" w:type="dxa"/>
          </w:tcPr>
          <w:p w:rsidR="00CC153B" w:rsidRDefault="00CC153B">
            <w:r w:rsidRPr="00CC153B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4673" w:type="dxa"/>
          </w:tcPr>
          <w:p w:rsidR="00CC153B" w:rsidRDefault="00CC153B">
            <w:bookmarkStart w:id="0" w:name="_GoBack"/>
            <w:r w:rsidRPr="007D2ABF">
              <w:rPr>
                <w:lang w:val="en-US"/>
              </w:rPr>
              <w:drawing>
                <wp:inline distT="0" distB="0" distL="0" distR="0" wp14:anchorId="10D71381" wp14:editId="2614073E">
                  <wp:extent cx="5940425" cy="47237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C153B" w:rsidRDefault="00CC153B"/>
    <w:p w:rsidR="007D2ABF" w:rsidRDefault="00456A6D">
      <w:r w:rsidRPr="00456A6D">
        <w:lastRenderedPageBreak/>
        <w:drawing>
          <wp:inline distT="0" distB="0" distL="0" distR="0" wp14:anchorId="7D742CE2" wp14:editId="2AA8BC21">
            <wp:extent cx="5940425" cy="3307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7" w:rsidRDefault="00FA5C07">
      <w:r w:rsidRPr="00FA5C07">
        <w:drawing>
          <wp:inline distT="0" distB="0" distL="0" distR="0" wp14:anchorId="6287526A" wp14:editId="2B27AB48">
            <wp:extent cx="3877216" cy="4639322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7" w:rsidRDefault="00FA5C07">
      <w:r w:rsidRPr="00FA5C07">
        <w:lastRenderedPageBreak/>
        <w:drawing>
          <wp:inline distT="0" distB="0" distL="0" distR="0" wp14:anchorId="5F822961" wp14:editId="259F4B64">
            <wp:extent cx="3915321" cy="58491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7" w:rsidRDefault="00FA5C07">
      <w:r w:rsidRPr="00FA5C07">
        <w:lastRenderedPageBreak/>
        <w:drawing>
          <wp:inline distT="0" distB="0" distL="0" distR="0" wp14:anchorId="64C28EF3" wp14:editId="7FA62B8C">
            <wp:extent cx="3734321" cy="49536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7" w:rsidRDefault="00FA5C07">
      <w:r w:rsidRPr="00FA5C07">
        <w:drawing>
          <wp:inline distT="0" distB="0" distL="0" distR="0" wp14:anchorId="1822DA2B" wp14:editId="7AD3EC9D">
            <wp:extent cx="3286584" cy="46679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7" w:rsidRDefault="00FA5C07">
      <w:r w:rsidRPr="00FA5C07">
        <w:drawing>
          <wp:inline distT="0" distB="0" distL="0" distR="0" wp14:anchorId="4A869732" wp14:editId="7E3E7AD6">
            <wp:extent cx="2362530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"/>
        <w:gridCol w:w="6950"/>
        <w:gridCol w:w="2175"/>
      </w:tblGrid>
      <w:tr w:rsidR="00CC153B" w:rsidTr="00CC153B">
        <w:tc>
          <w:tcPr>
            <w:tcW w:w="221" w:type="dxa"/>
            <w:vMerge w:val="restart"/>
          </w:tcPr>
          <w:p w:rsidR="00CC153B" w:rsidRDefault="00CC153B"/>
        </w:tc>
        <w:tc>
          <w:tcPr>
            <w:tcW w:w="8902" w:type="dxa"/>
          </w:tcPr>
          <w:p w:rsidR="00CC153B" w:rsidRDefault="00CC153B">
            <w:r w:rsidRPr="00FA5C07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drawing>
                <wp:inline distT="0" distB="0" distL="0" distR="0" wp14:anchorId="2D30F3D9" wp14:editId="4A07A42C">
                  <wp:extent cx="5906324" cy="1819529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P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FreePhysicalMemory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количество свободной физической памяти в байтах.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Default="00CC153B">
            <w:r w:rsidRPr="00FA5C07">
              <w:drawing>
                <wp:inline distT="0" distB="0" distL="0" distR="0" wp14:anchorId="22320BBF" wp14:editId="74F9571B">
                  <wp:extent cx="4267796" cy="76210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FreeSpaceInPagingMemory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; - Возвращает количество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свободного пространства в файле подкачки (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paging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file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) в байтах.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Default="00CC153B">
            <w:r w:rsidRPr="00FA5C07">
              <w:drawing>
                <wp:inline distT="0" distB="0" distL="0" distR="0" wp14:anchorId="1C8F93E8" wp14:editId="4B29F0BD">
                  <wp:extent cx="3553321" cy="562053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FreeVirtualMemory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количество свободной виртуальной памяти в байтах.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Default="00CC153B">
            <w:r w:rsidRPr="00FA5C07">
              <w:drawing>
                <wp:inline distT="0" distB="0" distL="0" distR="0" wp14:anchorId="23056B1D" wp14:editId="21EAF2F5">
                  <wp:extent cx="3753374" cy="6096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MaxProcessMemorySize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максимальный размер памяти, который может использовать один процесс.</w:t>
            </w:r>
          </w:p>
          <w:p w:rsidR="00CC153B" w:rsidRPr="00CC153B" w:rsidRDefault="00CC153B" w:rsidP="00CC153B">
            <w:pPr>
              <w:jc w:val="center"/>
            </w:pP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Pr="00FA5C07" w:rsidRDefault="00CC153B">
            <w:r w:rsidRPr="00FA5C07">
              <w:drawing>
                <wp:inline distT="0" distB="0" distL="0" distR="0" wp14:anchorId="4D77560D" wp14:editId="762D21A3">
                  <wp:extent cx="4001058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SizeStoredInPagingFiles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общий размер данных, хранящихся в файлах подкачки (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paging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files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).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Pr="00FA5C07" w:rsidRDefault="00CC153B">
            <w:r w:rsidRPr="00FA5C07">
              <w:drawing>
                <wp:inline distT="0" distB="0" distL="0" distR="0" wp14:anchorId="3C706027" wp14:editId="3E258E69">
                  <wp:extent cx="3572374" cy="447737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 w:rsidP="00CC153B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TotalSwapSpaceSize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общий размер пространства подкачки (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swap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space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).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Pr="00FA5C07" w:rsidRDefault="00CC153B">
            <w:r w:rsidRPr="00FA5C07">
              <w:drawing>
                <wp:inline distT="0" distB="0" distL="0" distR="0" wp14:anchorId="41D52E9B" wp14:editId="2A69CFB2">
                  <wp:extent cx="3934374" cy="447737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TotalVirtualMemorySize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общий размер виртуальной памяти.</w:t>
            </w:r>
          </w:p>
        </w:tc>
      </w:tr>
      <w:tr w:rsidR="00CC153B" w:rsidTr="00CC153B">
        <w:tc>
          <w:tcPr>
            <w:tcW w:w="221" w:type="dxa"/>
            <w:vMerge/>
          </w:tcPr>
          <w:p w:rsidR="00CC153B" w:rsidRDefault="00CC153B"/>
        </w:tc>
        <w:tc>
          <w:tcPr>
            <w:tcW w:w="8902" w:type="dxa"/>
          </w:tcPr>
          <w:p w:rsidR="00CC153B" w:rsidRPr="00FA5C07" w:rsidRDefault="00CC153B">
            <w:r w:rsidRPr="00FA5C07">
              <w:drawing>
                <wp:inline distT="0" distB="0" distL="0" distR="0" wp14:anchorId="38519BE8" wp14:editId="2DD6EE9F">
                  <wp:extent cx="3867690" cy="59063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CC153B" w:rsidRPr="00FA5C07" w:rsidRDefault="00CC153B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wmic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TotalVisibleMemorySize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; - Возвращает общий размер видимой физической памяти.</w:t>
            </w:r>
          </w:p>
        </w:tc>
      </w:tr>
    </w:tbl>
    <w:p w:rsidR="00CC153B" w:rsidRDefault="00CC153B"/>
    <w:p w:rsidR="00FA5C07" w:rsidRDefault="00FA5C07" w:rsidP="00FA5C07"/>
    <w:p w:rsidR="00FA5C07" w:rsidRDefault="00FA5C07" w:rsidP="00FA5C07"/>
    <w:p w:rsidR="00FA5C07" w:rsidRDefault="00FA5C07" w:rsidP="00FA5C07"/>
    <w:p w:rsidR="00FA5C07" w:rsidRDefault="00FA5C07" w:rsidP="00FA5C07"/>
    <w:p w:rsidR="00FA5C07" w:rsidRDefault="00FA5C07" w:rsidP="00FA5C07"/>
    <w:p w:rsidR="00FA5C07" w:rsidRDefault="00FA5C07" w:rsidP="00FA5C07"/>
    <w:p w:rsidR="00FA5C07" w:rsidRDefault="00FA5C07" w:rsidP="00FA5C07"/>
    <w:p w:rsidR="00FA5C07" w:rsidRPr="007D2ABF" w:rsidRDefault="00FA5C07" w:rsidP="00FA5C07"/>
    <w:sectPr w:rsidR="00FA5C07" w:rsidRPr="007D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DE"/>
    <w:rsid w:val="00456A6D"/>
    <w:rsid w:val="00696EDE"/>
    <w:rsid w:val="007D2ABF"/>
    <w:rsid w:val="00CC153B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1ED4"/>
  <w15:chartTrackingRefBased/>
  <w15:docId w15:val="{DEA04C64-844A-466E-A428-136C03C7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15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Протасов Даниил Кириллович</cp:lastModifiedBy>
  <cp:revision>3</cp:revision>
  <dcterms:created xsi:type="dcterms:W3CDTF">2024-01-24T10:04:00Z</dcterms:created>
  <dcterms:modified xsi:type="dcterms:W3CDTF">2024-01-24T10:46:00Z</dcterms:modified>
</cp:coreProperties>
</file>