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6DC" w:rsidRPr="00DE26DC" w:rsidRDefault="00DE26DC" w:rsidP="00DE26DC">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DE26DC">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Pr="00DE26DC">
        <w:rPr>
          <w:rFonts w:ascii="Times New Roman" w:eastAsia="Times New Roman" w:hAnsi="Times New Roman" w:cs="Times New Roman"/>
          <w:bCs/>
          <w:color w:val="000000"/>
          <w:sz w:val="28"/>
          <w:szCs w:val="28"/>
          <w:lang w:eastAsia="ru-RU"/>
        </w:rPr>
        <w:br/>
        <w:t xml:space="preserve">учреждение высшего образования </w:t>
      </w:r>
    </w:p>
    <w:p w:rsidR="00DE26DC" w:rsidRPr="00DE26DC" w:rsidRDefault="00DE26DC" w:rsidP="00DE26DC">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DE26DC">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rsidR="00DE26DC" w:rsidRPr="00DE26DC" w:rsidRDefault="00DE26DC" w:rsidP="00DE26DC">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DE26DC">
        <w:rPr>
          <w:rFonts w:ascii="Times New Roman" w:eastAsia="Times New Roman" w:hAnsi="Times New Roman" w:cs="Times New Roman"/>
          <w:b/>
          <w:bCs/>
          <w:color w:val="000000"/>
          <w:sz w:val="28"/>
          <w:szCs w:val="28"/>
          <w:lang w:eastAsia="ru-RU"/>
        </w:rPr>
        <w:t>(Финансовый университет)</w:t>
      </w:r>
    </w:p>
    <w:p w:rsidR="00DE26DC" w:rsidRPr="00DE26DC" w:rsidRDefault="00DE26DC" w:rsidP="00DE26DC">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DE26DC">
        <w:rPr>
          <w:rFonts w:ascii="Times New Roman" w:eastAsia="Times New Roman" w:hAnsi="Times New Roman" w:cs="Times New Roman"/>
          <w:bCs/>
          <w:color w:val="000000"/>
          <w:sz w:val="28"/>
          <w:szCs w:val="28"/>
          <w:lang w:eastAsia="ru-RU"/>
        </w:rPr>
        <w:t>Колледж информатики и программирования</w:t>
      </w:r>
    </w:p>
    <w:p w:rsidR="00DE26DC" w:rsidRPr="00DE26DC" w:rsidRDefault="00DE26DC" w:rsidP="00DE26DC">
      <w:pPr>
        <w:spacing w:before="1800" w:after="600" w:line="240" w:lineRule="auto"/>
        <w:jc w:val="center"/>
        <w:rPr>
          <w:rFonts w:ascii="Times New Roman" w:eastAsia="Times New Roman" w:hAnsi="Times New Roman" w:cs="Times New Roman"/>
          <w:b/>
          <w:sz w:val="32"/>
          <w:szCs w:val="32"/>
          <w:lang w:eastAsia="ru-RU"/>
        </w:rPr>
      </w:pPr>
      <w:r w:rsidRPr="00DE26DC">
        <w:rPr>
          <w:rFonts w:ascii="Times New Roman" w:eastAsia="Times New Roman" w:hAnsi="Times New Roman" w:cs="Times New Roman"/>
          <w:b/>
          <w:sz w:val="32"/>
          <w:szCs w:val="32"/>
          <w:lang w:eastAsia="ru-RU"/>
        </w:rPr>
        <w:t xml:space="preserve">ОТЧЕТ </w:t>
      </w:r>
      <w:r w:rsidRPr="00DE26DC">
        <w:rPr>
          <w:rFonts w:ascii="Times New Roman" w:eastAsia="Times New Roman" w:hAnsi="Times New Roman" w:cs="Times New Roman"/>
          <w:b/>
          <w:sz w:val="32"/>
          <w:szCs w:val="32"/>
          <w:lang w:eastAsia="ru-RU"/>
        </w:rPr>
        <w:br/>
        <w:t>по лабораторной работе</w:t>
      </w:r>
    </w:p>
    <w:p w:rsidR="00DE26DC" w:rsidRPr="00DE26DC" w:rsidRDefault="00DE26DC" w:rsidP="00DE26DC">
      <w:pPr>
        <w:spacing w:after="0" w:line="360" w:lineRule="auto"/>
        <w:jc w:val="center"/>
        <w:rPr>
          <w:rFonts w:ascii="Times New Roman" w:eastAsia="Times New Roman" w:hAnsi="Times New Roman" w:cs="Times New Roman"/>
          <w:b/>
          <w:sz w:val="32"/>
          <w:szCs w:val="28"/>
          <w:lang w:eastAsia="ru-RU"/>
        </w:rPr>
      </w:pPr>
      <w:r w:rsidRPr="00DE26DC">
        <w:rPr>
          <w:rFonts w:ascii="Times New Roman" w:eastAsia="Times New Roman" w:hAnsi="Times New Roman" w:cs="Times New Roman"/>
          <w:b/>
          <w:sz w:val="32"/>
          <w:szCs w:val="28"/>
          <w:lang w:eastAsia="ru-RU"/>
        </w:rPr>
        <w:t xml:space="preserve">Лабораторная работа №3: Проверка работоспособности локальной компьютерной сети </w:t>
      </w:r>
    </w:p>
    <w:p w:rsidR="00DE26DC" w:rsidRPr="00DE26DC" w:rsidRDefault="00DE26DC" w:rsidP="00DE26DC">
      <w:pPr>
        <w:spacing w:after="0" w:line="240" w:lineRule="auto"/>
        <w:ind w:left="567" w:right="-402" w:hanging="567"/>
        <w:jc w:val="center"/>
        <w:rPr>
          <w:rFonts w:ascii="Times New Roman" w:eastAsia="Times New Roman" w:hAnsi="Times New Roman" w:cs="Times New Roman"/>
          <w:sz w:val="28"/>
          <w:szCs w:val="24"/>
          <w:lang w:eastAsia="ru-RU"/>
        </w:rPr>
      </w:pPr>
    </w:p>
    <w:p w:rsidR="00DE26DC" w:rsidRPr="00DE26DC" w:rsidRDefault="00DE26DC" w:rsidP="00DE26DC">
      <w:pPr>
        <w:spacing w:after="0" w:line="360" w:lineRule="auto"/>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 xml:space="preserve">Студента: </w:t>
      </w:r>
      <w:r>
        <w:rPr>
          <w:rFonts w:ascii="Times New Roman" w:eastAsia="Times New Roman" w:hAnsi="Times New Roman" w:cs="Times New Roman"/>
          <w:b/>
          <w:sz w:val="28"/>
          <w:szCs w:val="24"/>
          <w:lang w:eastAsia="ru-RU"/>
        </w:rPr>
        <w:t>Колпаков Никита</w:t>
      </w:r>
    </w:p>
    <w:p w:rsidR="00DE26DC" w:rsidRPr="00DE26DC" w:rsidRDefault="00DE26DC" w:rsidP="00DE26DC">
      <w:pPr>
        <w:spacing w:after="0" w:line="240" w:lineRule="auto"/>
        <w:rPr>
          <w:rFonts w:ascii="Times New Roman" w:eastAsia="Times New Roman" w:hAnsi="Times New Roman" w:cs="Times New Roman"/>
          <w:sz w:val="28"/>
          <w:szCs w:val="24"/>
          <w:lang w:eastAsia="ru-RU"/>
        </w:rPr>
      </w:pPr>
    </w:p>
    <w:p w:rsidR="00DE26DC" w:rsidRPr="00DE26DC" w:rsidRDefault="00DE26DC" w:rsidP="00DE26DC">
      <w:pPr>
        <w:spacing w:after="0" w:line="240" w:lineRule="auto"/>
        <w:rPr>
          <w:rFonts w:ascii="Times New Roman" w:eastAsia="Times New Roman" w:hAnsi="Times New Roman" w:cs="Times New Roman"/>
          <w:sz w:val="28"/>
          <w:szCs w:val="24"/>
          <w:lang w:eastAsia="ru-RU"/>
        </w:rPr>
      </w:pPr>
    </w:p>
    <w:p w:rsidR="00DE26DC" w:rsidRPr="00DE26DC" w:rsidRDefault="00DE26DC" w:rsidP="00DE26DC">
      <w:pPr>
        <w:spacing w:after="0" w:line="360" w:lineRule="auto"/>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Дисциплина /Профессиональный модуль: Компьютерные сети</w:t>
      </w:r>
    </w:p>
    <w:p w:rsidR="00DE26DC" w:rsidRPr="00DE26DC" w:rsidRDefault="00DE26DC" w:rsidP="00DE26DC">
      <w:pPr>
        <w:spacing w:after="0" w:line="240" w:lineRule="auto"/>
        <w:ind w:right="-402"/>
        <w:rPr>
          <w:rFonts w:ascii="Times New Roman" w:eastAsia="Times New Roman" w:hAnsi="Times New Roman" w:cs="Times New Roman"/>
          <w:b/>
          <w:sz w:val="28"/>
          <w:szCs w:val="24"/>
          <w:lang w:eastAsia="ru-RU"/>
        </w:rPr>
      </w:pPr>
    </w:p>
    <w:p w:rsidR="00DE26DC" w:rsidRPr="00DE26DC" w:rsidRDefault="00DE26DC" w:rsidP="00DE26DC">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DE26DC" w:rsidRPr="00DE26DC" w:rsidTr="0090102C">
        <w:tc>
          <w:tcPr>
            <w:tcW w:w="3549" w:type="dxa"/>
          </w:tcPr>
          <w:p w:rsidR="00DE26DC" w:rsidRPr="00DE26DC" w:rsidRDefault="00DE26DC" w:rsidP="00DE26DC">
            <w:pPr>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Группа: 2ИСИП-121</w:t>
            </w:r>
          </w:p>
        </w:tc>
        <w:tc>
          <w:tcPr>
            <w:tcW w:w="1560" w:type="dxa"/>
          </w:tcPr>
          <w:p w:rsidR="00DE26DC" w:rsidRPr="00DE26DC" w:rsidRDefault="00DE26DC" w:rsidP="00DE26DC">
            <w:pPr>
              <w:rPr>
                <w:rFonts w:ascii="Times New Roman" w:eastAsia="Times New Roman" w:hAnsi="Times New Roman" w:cs="Times New Roman"/>
                <w:b/>
                <w:sz w:val="28"/>
                <w:szCs w:val="24"/>
                <w:lang w:eastAsia="ru-RU"/>
              </w:rPr>
            </w:pPr>
          </w:p>
        </w:tc>
        <w:tc>
          <w:tcPr>
            <w:tcW w:w="4532" w:type="dxa"/>
          </w:tcPr>
          <w:p w:rsidR="00DE26DC" w:rsidRPr="00DE26DC" w:rsidRDefault="00DE26DC" w:rsidP="00DE26DC">
            <w:pPr>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Преподаватель:</w:t>
            </w:r>
          </w:p>
        </w:tc>
      </w:tr>
      <w:tr w:rsidR="00DE26DC" w:rsidRPr="00DE26DC" w:rsidTr="0090102C">
        <w:tc>
          <w:tcPr>
            <w:tcW w:w="3549" w:type="dxa"/>
          </w:tcPr>
          <w:p w:rsidR="00DE26DC" w:rsidRPr="00DE26DC" w:rsidRDefault="00DE26DC" w:rsidP="00DE26DC">
            <w:pPr>
              <w:rPr>
                <w:rFonts w:ascii="Times New Roman" w:eastAsia="Times New Roman" w:hAnsi="Times New Roman" w:cs="Times New Roman"/>
                <w:b/>
                <w:sz w:val="28"/>
                <w:szCs w:val="24"/>
                <w:lang w:eastAsia="ru-RU"/>
              </w:rPr>
            </w:pPr>
          </w:p>
        </w:tc>
        <w:tc>
          <w:tcPr>
            <w:tcW w:w="1560" w:type="dxa"/>
          </w:tcPr>
          <w:p w:rsidR="00DE26DC" w:rsidRPr="00DE26DC" w:rsidRDefault="00DE26DC" w:rsidP="00DE26DC">
            <w:pPr>
              <w:rPr>
                <w:rFonts w:ascii="Times New Roman" w:eastAsia="Times New Roman" w:hAnsi="Times New Roman" w:cs="Times New Roman"/>
                <w:b/>
                <w:sz w:val="28"/>
                <w:szCs w:val="24"/>
                <w:lang w:eastAsia="ru-RU"/>
              </w:rPr>
            </w:pPr>
          </w:p>
        </w:tc>
        <w:tc>
          <w:tcPr>
            <w:tcW w:w="4532" w:type="dxa"/>
          </w:tcPr>
          <w:p w:rsidR="00DE26DC" w:rsidRPr="00DE26DC" w:rsidRDefault="00DE26DC" w:rsidP="00DE26DC">
            <w:pPr>
              <w:spacing w:before="120"/>
              <w:ind w:right="113"/>
              <w:jc w:val="right"/>
              <w:rPr>
                <w:rFonts w:ascii="Times New Roman" w:eastAsia="Times New Roman" w:hAnsi="Times New Roman" w:cs="Times New Roman"/>
                <w:sz w:val="28"/>
                <w:szCs w:val="24"/>
                <w:lang w:eastAsia="ru-RU"/>
              </w:rPr>
            </w:pPr>
            <w:r w:rsidRPr="00DE26DC">
              <w:rPr>
                <w:rFonts w:ascii="Times New Roman" w:eastAsia="Times New Roman" w:hAnsi="Times New Roman" w:cs="Times New Roman"/>
                <w:sz w:val="28"/>
                <w:szCs w:val="24"/>
                <w:lang w:eastAsia="ru-RU"/>
              </w:rPr>
              <w:t xml:space="preserve"> ______________/И.В.Сибирев/</w:t>
            </w:r>
          </w:p>
        </w:tc>
      </w:tr>
      <w:tr w:rsidR="00DE26DC" w:rsidRPr="00DE26DC" w:rsidTr="0090102C">
        <w:tc>
          <w:tcPr>
            <w:tcW w:w="3549" w:type="dxa"/>
          </w:tcPr>
          <w:p w:rsidR="00DE26DC" w:rsidRPr="00DE26DC" w:rsidRDefault="00DE26DC" w:rsidP="00DE26DC">
            <w:pPr>
              <w:rPr>
                <w:rFonts w:ascii="Times New Roman" w:eastAsia="Times New Roman" w:hAnsi="Times New Roman" w:cs="Times New Roman"/>
                <w:b/>
                <w:sz w:val="28"/>
                <w:szCs w:val="24"/>
                <w:lang w:eastAsia="ru-RU"/>
              </w:rPr>
            </w:pPr>
          </w:p>
        </w:tc>
        <w:tc>
          <w:tcPr>
            <w:tcW w:w="1560" w:type="dxa"/>
          </w:tcPr>
          <w:p w:rsidR="00DE26DC" w:rsidRPr="00DE26DC" w:rsidRDefault="00DE26DC" w:rsidP="00DE26DC">
            <w:pPr>
              <w:rPr>
                <w:rFonts w:ascii="Times New Roman" w:eastAsia="Times New Roman" w:hAnsi="Times New Roman" w:cs="Times New Roman"/>
                <w:b/>
                <w:sz w:val="28"/>
                <w:szCs w:val="24"/>
                <w:lang w:eastAsia="ru-RU"/>
              </w:rPr>
            </w:pPr>
          </w:p>
        </w:tc>
        <w:tc>
          <w:tcPr>
            <w:tcW w:w="4532" w:type="dxa"/>
          </w:tcPr>
          <w:p w:rsidR="00DE26DC" w:rsidRPr="00DE26DC" w:rsidRDefault="00DE26DC" w:rsidP="00DE26DC">
            <w:pPr>
              <w:spacing w:before="240"/>
              <w:ind w:right="108"/>
              <w:jc w:val="right"/>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Дата выполнения:</w:t>
            </w:r>
          </w:p>
        </w:tc>
      </w:tr>
      <w:tr w:rsidR="00DE26DC" w:rsidRPr="00DE26DC" w:rsidTr="0090102C">
        <w:tc>
          <w:tcPr>
            <w:tcW w:w="3549" w:type="dxa"/>
          </w:tcPr>
          <w:p w:rsidR="00DE26DC" w:rsidRPr="00DE26DC" w:rsidRDefault="00DE26DC" w:rsidP="00DE26DC">
            <w:pPr>
              <w:rPr>
                <w:rFonts w:ascii="Times New Roman" w:eastAsia="Times New Roman" w:hAnsi="Times New Roman" w:cs="Times New Roman"/>
                <w:b/>
                <w:sz w:val="28"/>
                <w:szCs w:val="24"/>
                <w:lang w:eastAsia="ru-RU"/>
              </w:rPr>
            </w:pPr>
          </w:p>
        </w:tc>
        <w:tc>
          <w:tcPr>
            <w:tcW w:w="1560" w:type="dxa"/>
          </w:tcPr>
          <w:p w:rsidR="00DE26DC" w:rsidRPr="00DE26DC" w:rsidRDefault="00DE26DC" w:rsidP="00DE26DC">
            <w:pPr>
              <w:rPr>
                <w:rFonts w:ascii="Times New Roman" w:eastAsia="Times New Roman" w:hAnsi="Times New Roman" w:cs="Times New Roman"/>
                <w:b/>
                <w:sz w:val="28"/>
                <w:szCs w:val="24"/>
                <w:lang w:eastAsia="ru-RU"/>
              </w:rPr>
            </w:pPr>
          </w:p>
        </w:tc>
        <w:tc>
          <w:tcPr>
            <w:tcW w:w="4532" w:type="dxa"/>
          </w:tcPr>
          <w:p w:rsidR="00DE26DC" w:rsidRPr="00DE26DC" w:rsidRDefault="00DE26DC" w:rsidP="00DE26DC">
            <w:pPr>
              <w:ind w:right="108"/>
              <w:jc w:val="right"/>
              <w:rPr>
                <w:rFonts w:ascii="Times New Roman" w:eastAsia="Times New Roman" w:hAnsi="Times New Roman" w:cs="Times New Roman"/>
                <w:sz w:val="28"/>
                <w:szCs w:val="24"/>
                <w:lang w:eastAsia="ru-RU"/>
              </w:rPr>
            </w:pPr>
            <w:r w:rsidRPr="00DE26DC">
              <w:rPr>
                <w:rFonts w:ascii="Times New Roman" w:eastAsia="Times New Roman" w:hAnsi="Times New Roman" w:cs="Times New Roman"/>
                <w:sz w:val="28"/>
                <w:szCs w:val="24"/>
                <w:lang w:eastAsia="ru-RU"/>
              </w:rPr>
              <w:t>25.03. 2023 г.</w:t>
            </w:r>
          </w:p>
        </w:tc>
      </w:tr>
      <w:tr w:rsidR="00DE26DC" w:rsidRPr="00DE26DC" w:rsidTr="0090102C">
        <w:tc>
          <w:tcPr>
            <w:tcW w:w="3549" w:type="dxa"/>
          </w:tcPr>
          <w:p w:rsidR="00DE26DC" w:rsidRPr="00DE26DC" w:rsidRDefault="00DE26DC" w:rsidP="00DE26DC">
            <w:pPr>
              <w:rPr>
                <w:rFonts w:ascii="Times New Roman" w:eastAsia="Times New Roman" w:hAnsi="Times New Roman" w:cs="Times New Roman"/>
                <w:b/>
                <w:sz w:val="28"/>
                <w:szCs w:val="24"/>
                <w:lang w:eastAsia="ru-RU"/>
              </w:rPr>
            </w:pPr>
          </w:p>
        </w:tc>
        <w:tc>
          <w:tcPr>
            <w:tcW w:w="1560" w:type="dxa"/>
          </w:tcPr>
          <w:p w:rsidR="00DE26DC" w:rsidRPr="00DE26DC" w:rsidRDefault="00DE26DC" w:rsidP="00DE26DC">
            <w:pPr>
              <w:rPr>
                <w:rFonts w:ascii="Times New Roman" w:eastAsia="Times New Roman" w:hAnsi="Times New Roman" w:cs="Times New Roman"/>
                <w:b/>
                <w:sz w:val="28"/>
                <w:szCs w:val="24"/>
                <w:lang w:eastAsia="ru-RU"/>
              </w:rPr>
            </w:pPr>
          </w:p>
        </w:tc>
        <w:tc>
          <w:tcPr>
            <w:tcW w:w="4532" w:type="dxa"/>
          </w:tcPr>
          <w:p w:rsidR="00DE26DC" w:rsidRPr="00DE26DC" w:rsidRDefault="00DE26DC" w:rsidP="00DE26DC">
            <w:pPr>
              <w:spacing w:before="240"/>
              <w:ind w:right="108"/>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Оценка за работу: ____________</w:t>
            </w:r>
          </w:p>
        </w:tc>
      </w:tr>
    </w:tbl>
    <w:p w:rsidR="00DE26DC" w:rsidRPr="00DE26DC" w:rsidRDefault="00DE26DC" w:rsidP="00DE26DC">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rsidR="00DE26DC" w:rsidRPr="00DE26DC" w:rsidRDefault="00DE26DC" w:rsidP="00DE26DC">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DE26DC" w:rsidRPr="00DE26DC" w:rsidSect="006466EA">
          <w:pgSz w:w="11906" w:h="16838"/>
          <w:pgMar w:top="567" w:right="567" w:bottom="1134" w:left="1701" w:header="397" w:footer="397" w:gutter="0"/>
          <w:cols w:space="708"/>
          <w:titlePg/>
          <w:docGrid w:linePitch="360"/>
        </w:sectPr>
      </w:pPr>
      <w:r w:rsidRPr="00DE26DC">
        <w:rPr>
          <w:rFonts w:ascii="Times New Roman" w:eastAsia="Times New Roman" w:hAnsi="Times New Roman" w:cs="Times New Roman"/>
          <w:sz w:val="28"/>
          <w:szCs w:val="24"/>
          <w:lang w:eastAsia="ru-RU"/>
        </w:rPr>
        <w:t xml:space="preserve">Москва </w:t>
      </w:r>
      <w:r w:rsidRPr="00DE26DC">
        <w:rPr>
          <w:rFonts w:ascii="Times New Roman" w:eastAsia="Times New Roman" w:hAnsi="Times New Roman" w:cs="Times New Roman"/>
          <w:sz w:val="28"/>
          <w:szCs w:val="24"/>
          <w:lang w:eastAsia="ru-RU"/>
        </w:rPr>
        <w:br/>
        <w:t xml:space="preserve">2023 </w:t>
      </w:r>
    </w:p>
    <w:p w:rsidR="00DE26DC" w:rsidRPr="00DE26DC" w:rsidRDefault="00DE26DC" w:rsidP="00DE26DC">
      <w:pPr>
        <w:spacing w:line="360" w:lineRule="auto"/>
        <w:jc w:val="center"/>
        <w:rPr>
          <w:rFonts w:ascii="Times New Roman" w:hAnsi="Times New Roman" w:cs="Times New Roman"/>
          <w:smallCaps/>
          <w:sz w:val="28"/>
        </w:rPr>
      </w:pPr>
      <w:r w:rsidRPr="00DE26DC">
        <w:rPr>
          <w:rFonts w:ascii="Times New Roman" w:hAnsi="Times New Roman" w:cs="Times New Roman"/>
          <w:smallCaps/>
          <w:sz w:val="28"/>
        </w:rPr>
        <w:lastRenderedPageBreak/>
        <w:t>Содержание</w:t>
      </w:r>
    </w:p>
    <w:p w:rsidR="00DE26DC" w:rsidRPr="00DE26DC" w:rsidRDefault="00DE26DC" w:rsidP="00DE26DC">
      <w:pPr>
        <w:tabs>
          <w:tab w:val="right" w:leader="dot" w:pos="9628"/>
        </w:tabs>
        <w:spacing w:after="100" w:line="360" w:lineRule="auto"/>
        <w:rPr>
          <w:rFonts w:eastAsiaTheme="minorEastAsia"/>
          <w:noProof/>
          <w:lang w:eastAsia="ru-RU"/>
        </w:rPr>
      </w:pPr>
      <w:r w:rsidRPr="00DE26DC">
        <w:rPr>
          <w:rFonts w:ascii="Times New Roman" w:hAnsi="Times New Roman" w:cs="Times New Roman"/>
          <w:noProof/>
          <w:sz w:val="28"/>
          <w:szCs w:val="28"/>
        </w:rPr>
        <w:fldChar w:fldCharType="begin"/>
      </w:r>
      <w:r w:rsidRPr="00DE26DC">
        <w:rPr>
          <w:rFonts w:ascii="Times New Roman" w:hAnsi="Times New Roman" w:cs="Times New Roman"/>
          <w:noProof/>
          <w:sz w:val="28"/>
          <w:szCs w:val="28"/>
        </w:rPr>
        <w:instrText xml:space="preserve"> TOC \o "1-3" \h \z \u </w:instrText>
      </w:r>
      <w:r w:rsidRPr="00DE26DC">
        <w:rPr>
          <w:rFonts w:ascii="Times New Roman" w:hAnsi="Times New Roman" w:cs="Times New Roman"/>
          <w:noProof/>
          <w:sz w:val="28"/>
          <w:szCs w:val="28"/>
        </w:rPr>
        <w:fldChar w:fldCharType="separate"/>
      </w:r>
      <w:hyperlink w:anchor="_Toc128239911" w:history="1">
        <w:r w:rsidRPr="00DE26DC">
          <w:rPr>
            <w:rFonts w:ascii="Times New Roman" w:hAnsi="Times New Roman"/>
            <w:noProof/>
            <w:color w:val="0563C1" w:themeColor="hyperlink"/>
            <w:sz w:val="28"/>
            <w:u w:val="single"/>
          </w:rPr>
          <w:t>Введение</w:t>
        </w:r>
        <w:r w:rsidRPr="00DE26DC">
          <w:rPr>
            <w:rFonts w:ascii="Times New Roman" w:hAnsi="Times New Roman"/>
            <w:noProof/>
            <w:webHidden/>
            <w:sz w:val="28"/>
          </w:rPr>
          <w:tab/>
        </w:r>
        <w:r w:rsidRPr="00DE26DC">
          <w:rPr>
            <w:rFonts w:ascii="Times New Roman" w:hAnsi="Times New Roman"/>
            <w:noProof/>
            <w:webHidden/>
            <w:sz w:val="28"/>
          </w:rPr>
          <w:fldChar w:fldCharType="begin"/>
        </w:r>
        <w:r w:rsidRPr="00DE26DC">
          <w:rPr>
            <w:rFonts w:ascii="Times New Roman" w:hAnsi="Times New Roman"/>
            <w:noProof/>
            <w:webHidden/>
            <w:sz w:val="28"/>
          </w:rPr>
          <w:instrText xml:space="preserve"> PAGEREF _Toc128239911 \h </w:instrText>
        </w:r>
        <w:r w:rsidRPr="00DE26DC">
          <w:rPr>
            <w:rFonts w:ascii="Times New Roman" w:hAnsi="Times New Roman"/>
            <w:noProof/>
            <w:webHidden/>
            <w:sz w:val="28"/>
          </w:rPr>
        </w:r>
        <w:r w:rsidRPr="00DE26DC">
          <w:rPr>
            <w:rFonts w:ascii="Times New Roman" w:hAnsi="Times New Roman"/>
            <w:noProof/>
            <w:webHidden/>
            <w:sz w:val="28"/>
          </w:rPr>
          <w:fldChar w:fldCharType="separate"/>
        </w:r>
        <w:r w:rsidRPr="00DE26DC">
          <w:rPr>
            <w:rFonts w:ascii="Times New Roman" w:hAnsi="Times New Roman"/>
            <w:noProof/>
            <w:webHidden/>
            <w:sz w:val="28"/>
          </w:rPr>
          <w:t>3</w:t>
        </w:r>
        <w:r w:rsidRPr="00DE26DC">
          <w:rPr>
            <w:rFonts w:ascii="Times New Roman" w:hAnsi="Times New Roman"/>
            <w:noProof/>
            <w:webHidden/>
            <w:sz w:val="28"/>
          </w:rPr>
          <w:fldChar w:fldCharType="end"/>
        </w:r>
      </w:hyperlink>
    </w:p>
    <w:p w:rsidR="00DE26DC" w:rsidRPr="00DE26DC" w:rsidRDefault="00DE26DC" w:rsidP="00DE26DC">
      <w:pPr>
        <w:tabs>
          <w:tab w:val="left" w:pos="440"/>
          <w:tab w:val="right" w:leader="dot" w:pos="9628"/>
        </w:tabs>
        <w:spacing w:after="100" w:line="360" w:lineRule="auto"/>
        <w:rPr>
          <w:rFonts w:eastAsiaTheme="minorEastAsia"/>
          <w:noProof/>
          <w:lang w:eastAsia="ru-RU"/>
        </w:rPr>
      </w:pPr>
      <w:hyperlink w:anchor="_Toc128239912" w:history="1">
        <w:r w:rsidRPr="00DE26DC">
          <w:rPr>
            <w:rFonts w:ascii="Times New Roman" w:hAnsi="Times New Roman"/>
            <w:noProof/>
            <w:color w:val="0563C1" w:themeColor="hyperlink"/>
            <w:sz w:val="28"/>
            <w:u w:val="single"/>
          </w:rPr>
          <w:t>1.</w:t>
        </w:r>
        <w:r w:rsidRPr="00DE26DC">
          <w:rPr>
            <w:rFonts w:eastAsiaTheme="minorEastAsia"/>
            <w:noProof/>
            <w:lang w:eastAsia="ru-RU"/>
          </w:rPr>
          <w:tab/>
        </w:r>
        <w:r w:rsidRPr="00DE26DC">
          <w:rPr>
            <w:rFonts w:ascii="Times New Roman" w:hAnsi="Times New Roman"/>
            <w:noProof/>
            <w:color w:val="0563C1" w:themeColor="hyperlink"/>
            <w:sz w:val="28"/>
            <w:u w:val="single"/>
          </w:rPr>
          <w:t>Теоретическая часть</w:t>
        </w:r>
        <w:r w:rsidRPr="00DE26DC">
          <w:rPr>
            <w:rFonts w:ascii="Times New Roman" w:hAnsi="Times New Roman"/>
            <w:noProof/>
            <w:webHidden/>
            <w:sz w:val="28"/>
          </w:rPr>
          <w:tab/>
        </w:r>
        <w:r w:rsidRPr="00DE26DC">
          <w:rPr>
            <w:rFonts w:ascii="Times New Roman" w:hAnsi="Times New Roman"/>
            <w:noProof/>
            <w:webHidden/>
            <w:sz w:val="28"/>
          </w:rPr>
          <w:fldChar w:fldCharType="begin"/>
        </w:r>
        <w:r w:rsidRPr="00DE26DC">
          <w:rPr>
            <w:rFonts w:ascii="Times New Roman" w:hAnsi="Times New Roman"/>
            <w:noProof/>
            <w:webHidden/>
            <w:sz w:val="28"/>
          </w:rPr>
          <w:instrText xml:space="preserve"> PAGEREF _Toc128239912 \h </w:instrText>
        </w:r>
        <w:r w:rsidRPr="00DE26DC">
          <w:rPr>
            <w:rFonts w:ascii="Times New Roman" w:hAnsi="Times New Roman"/>
            <w:noProof/>
            <w:webHidden/>
            <w:sz w:val="28"/>
          </w:rPr>
        </w:r>
        <w:r w:rsidRPr="00DE26DC">
          <w:rPr>
            <w:rFonts w:ascii="Times New Roman" w:hAnsi="Times New Roman"/>
            <w:noProof/>
            <w:webHidden/>
            <w:sz w:val="28"/>
          </w:rPr>
          <w:fldChar w:fldCharType="separate"/>
        </w:r>
        <w:r w:rsidRPr="00DE26DC">
          <w:rPr>
            <w:rFonts w:ascii="Times New Roman" w:hAnsi="Times New Roman"/>
            <w:noProof/>
            <w:webHidden/>
            <w:sz w:val="28"/>
          </w:rPr>
          <w:t>3</w:t>
        </w:r>
        <w:r w:rsidRPr="00DE26DC">
          <w:rPr>
            <w:rFonts w:ascii="Times New Roman" w:hAnsi="Times New Roman"/>
            <w:noProof/>
            <w:webHidden/>
            <w:sz w:val="28"/>
          </w:rPr>
          <w:fldChar w:fldCharType="end"/>
        </w:r>
      </w:hyperlink>
    </w:p>
    <w:p w:rsidR="00DE26DC" w:rsidRPr="00DE26DC" w:rsidRDefault="00DE26DC" w:rsidP="00DE26DC">
      <w:pPr>
        <w:tabs>
          <w:tab w:val="left" w:pos="440"/>
          <w:tab w:val="right" w:leader="dot" w:pos="9628"/>
        </w:tabs>
        <w:spacing w:after="100" w:line="360" w:lineRule="auto"/>
        <w:rPr>
          <w:rFonts w:eastAsiaTheme="minorEastAsia"/>
          <w:noProof/>
          <w:lang w:eastAsia="ru-RU"/>
        </w:rPr>
      </w:pPr>
      <w:hyperlink w:anchor="_Toc128239913" w:history="1">
        <w:r w:rsidRPr="00DE26DC">
          <w:rPr>
            <w:rFonts w:ascii="Times New Roman" w:hAnsi="Times New Roman"/>
            <w:noProof/>
            <w:color w:val="0563C1" w:themeColor="hyperlink"/>
            <w:sz w:val="28"/>
            <w:u w:val="single"/>
          </w:rPr>
          <w:t>2.</w:t>
        </w:r>
        <w:r w:rsidRPr="00DE26DC">
          <w:rPr>
            <w:rFonts w:eastAsiaTheme="minorEastAsia"/>
            <w:noProof/>
            <w:lang w:eastAsia="ru-RU"/>
          </w:rPr>
          <w:tab/>
        </w:r>
        <w:r w:rsidRPr="00DE26DC">
          <w:rPr>
            <w:rFonts w:ascii="Times New Roman" w:hAnsi="Times New Roman"/>
            <w:noProof/>
            <w:color w:val="0563C1" w:themeColor="hyperlink"/>
            <w:sz w:val="28"/>
            <w:u w:val="single"/>
          </w:rPr>
          <w:t>Пра</w:t>
        </w:r>
        <w:r w:rsidRPr="00DE26DC">
          <w:rPr>
            <w:rFonts w:ascii="Times New Roman" w:hAnsi="Times New Roman"/>
            <w:noProof/>
            <w:color w:val="0563C1" w:themeColor="hyperlink"/>
            <w:sz w:val="28"/>
            <w:u w:val="single"/>
          </w:rPr>
          <w:t>к</w:t>
        </w:r>
        <w:r w:rsidRPr="00DE26DC">
          <w:rPr>
            <w:rFonts w:ascii="Times New Roman" w:hAnsi="Times New Roman"/>
            <w:noProof/>
            <w:color w:val="0563C1" w:themeColor="hyperlink"/>
            <w:sz w:val="28"/>
            <w:u w:val="single"/>
          </w:rPr>
          <w:t>тическая часть</w:t>
        </w:r>
        <w:r w:rsidRPr="00DE26DC">
          <w:rPr>
            <w:rFonts w:ascii="Times New Roman" w:hAnsi="Times New Roman"/>
            <w:noProof/>
            <w:webHidden/>
            <w:sz w:val="28"/>
          </w:rPr>
          <w:tab/>
        </w:r>
        <w:r w:rsidRPr="00DE26DC">
          <w:rPr>
            <w:rFonts w:ascii="Times New Roman" w:hAnsi="Times New Roman"/>
            <w:noProof/>
            <w:webHidden/>
            <w:sz w:val="28"/>
          </w:rPr>
          <w:fldChar w:fldCharType="begin"/>
        </w:r>
        <w:r w:rsidRPr="00DE26DC">
          <w:rPr>
            <w:rFonts w:ascii="Times New Roman" w:hAnsi="Times New Roman"/>
            <w:noProof/>
            <w:webHidden/>
            <w:sz w:val="28"/>
          </w:rPr>
          <w:instrText xml:space="preserve"> PAGEREF _Toc128239913 \h </w:instrText>
        </w:r>
        <w:r w:rsidRPr="00DE26DC">
          <w:rPr>
            <w:rFonts w:ascii="Times New Roman" w:hAnsi="Times New Roman"/>
            <w:noProof/>
            <w:webHidden/>
            <w:sz w:val="28"/>
          </w:rPr>
        </w:r>
        <w:r w:rsidRPr="00DE26DC">
          <w:rPr>
            <w:rFonts w:ascii="Times New Roman" w:hAnsi="Times New Roman"/>
            <w:noProof/>
            <w:webHidden/>
            <w:sz w:val="28"/>
          </w:rPr>
          <w:fldChar w:fldCharType="separate"/>
        </w:r>
        <w:r w:rsidRPr="00DE26DC">
          <w:rPr>
            <w:rFonts w:ascii="Times New Roman" w:hAnsi="Times New Roman"/>
            <w:noProof/>
            <w:webHidden/>
            <w:sz w:val="28"/>
          </w:rPr>
          <w:t>4</w:t>
        </w:r>
        <w:r w:rsidRPr="00DE26DC">
          <w:rPr>
            <w:rFonts w:ascii="Times New Roman" w:hAnsi="Times New Roman"/>
            <w:noProof/>
            <w:webHidden/>
            <w:sz w:val="28"/>
          </w:rPr>
          <w:fldChar w:fldCharType="end"/>
        </w:r>
      </w:hyperlink>
    </w:p>
    <w:p w:rsidR="00DE26DC" w:rsidRPr="00DE26DC" w:rsidRDefault="00DE26DC" w:rsidP="00DE26DC">
      <w:pPr>
        <w:tabs>
          <w:tab w:val="right" w:leader="dot" w:pos="9628"/>
        </w:tabs>
        <w:spacing w:after="100" w:line="360" w:lineRule="auto"/>
        <w:rPr>
          <w:rFonts w:eastAsiaTheme="minorEastAsia"/>
          <w:noProof/>
          <w:lang w:eastAsia="ru-RU"/>
        </w:rPr>
      </w:pPr>
      <w:hyperlink w:anchor="_Toc128239914" w:history="1">
        <w:r w:rsidRPr="00DE26DC">
          <w:rPr>
            <w:rFonts w:ascii="Times New Roman" w:hAnsi="Times New Roman"/>
            <w:noProof/>
            <w:color w:val="0563C1" w:themeColor="hyperlink"/>
            <w:sz w:val="28"/>
            <w:u w:val="single"/>
          </w:rPr>
          <w:t>Заключение</w:t>
        </w:r>
        <w:r w:rsidRPr="00DE26DC">
          <w:rPr>
            <w:rFonts w:ascii="Times New Roman" w:hAnsi="Times New Roman"/>
            <w:noProof/>
            <w:webHidden/>
            <w:sz w:val="28"/>
          </w:rPr>
          <w:tab/>
        </w:r>
        <w:r w:rsidRPr="00DE26DC">
          <w:rPr>
            <w:rFonts w:ascii="Times New Roman" w:hAnsi="Times New Roman"/>
            <w:noProof/>
            <w:webHidden/>
            <w:sz w:val="28"/>
          </w:rPr>
          <w:fldChar w:fldCharType="begin"/>
        </w:r>
        <w:r w:rsidRPr="00DE26DC">
          <w:rPr>
            <w:rFonts w:ascii="Times New Roman" w:hAnsi="Times New Roman"/>
            <w:noProof/>
            <w:webHidden/>
            <w:sz w:val="28"/>
          </w:rPr>
          <w:instrText xml:space="preserve"> PAGEREF _Toc128239914 \h </w:instrText>
        </w:r>
        <w:r w:rsidRPr="00DE26DC">
          <w:rPr>
            <w:rFonts w:ascii="Times New Roman" w:hAnsi="Times New Roman"/>
            <w:noProof/>
            <w:webHidden/>
            <w:sz w:val="28"/>
          </w:rPr>
        </w:r>
        <w:r w:rsidRPr="00DE26DC">
          <w:rPr>
            <w:rFonts w:ascii="Times New Roman" w:hAnsi="Times New Roman"/>
            <w:noProof/>
            <w:webHidden/>
            <w:sz w:val="28"/>
          </w:rPr>
          <w:fldChar w:fldCharType="separate"/>
        </w:r>
        <w:r w:rsidRPr="00DE26DC">
          <w:rPr>
            <w:rFonts w:ascii="Times New Roman" w:hAnsi="Times New Roman"/>
            <w:noProof/>
            <w:webHidden/>
            <w:sz w:val="28"/>
          </w:rPr>
          <w:t>16</w:t>
        </w:r>
        <w:r w:rsidRPr="00DE26DC">
          <w:rPr>
            <w:rFonts w:ascii="Times New Roman" w:hAnsi="Times New Roman"/>
            <w:noProof/>
            <w:webHidden/>
            <w:sz w:val="28"/>
          </w:rPr>
          <w:fldChar w:fldCharType="end"/>
        </w:r>
      </w:hyperlink>
    </w:p>
    <w:p w:rsidR="00DE26DC" w:rsidRPr="00DE26DC" w:rsidRDefault="00DE26DC" w:rsidP="00DE26DC">
      <w:pPr>
        <w:rPr>
          <w:rFonts w:ascii="Times New Roman" w:hAnsi="Times New Roman" w:cs="Times New Roman"/>
          <w:sz w:val="28"/>
          <w:szCs w:val="28"/>
        </w:rPr>
      </w:pPr>
      <w:r w:rsidRPr="00DE26DC">
        <w:rPr>
          <w:rFonts w:ascii="Times New Roman" w:hAnsi="Times New Roman" w:cs="Times New Roman"/>
          <w:sz w:val="28"/>
          <w:szCs w:val="28"/>
        </w:rPr>
        <w:fldChar w:fldCharType="end"/>
      </w:r>
    </w:p>
    <w:p w:rsidR="00DE26DC" w:rsidRPr="00DE26DC" w:rsidRDefault="00DE26DC" w:rsidP="00DE26DC">
      <w:pPr>
        <w:spacing w:after="0" w:line="360" w:lineRule="auto"/>
        <w:rPr>
          <w:rFonts w:ascii="Times New Roman" w:hAnsi="Times New Roman" w:cs="Times New Roman"/>
          <w:sz w:val="28"/>
          <w:szCs w:val="28"/>
        </w:rPr>
        <w:sectPr w:rsidR="00DE26DC" w:rsidRPr="00DE26DC" w:rsidSect="00BC41A6">
          <w:headerReference w:type="default" r:id="rId5"/>
          <w:pgSz w:w="11906" w:h="16838"/>
          <w:pgMar w:top="1134" w:right="567" w:bottom="1134" w:left="1701" w:header="397" w:footer="567" w:gutter="0"/>
          <w:cols w:space="708"/>
          <w:docGrid w:linePitch="360"/>
        </w:sectPr>
      </w:pPr>
    </w:p>
    <w:p w:rsidR="00DE26DC" w:rsidRPr="00DE26DC" w:rsidRDefault="00DE26DC" w:rsidP="00DE26DC">
      <w:pPr>
        <w:keepNext/>
        <w:keepLines/>
        <w:tabs>
          <w:tab w:val="left" w:pos="567"/>
        </w:tabs>
        <w:spacing w:line="360" w:lineRule="auto"/>
        <w:ind w:firstLine="709"/>
        <w:outlineLvl w:val="0"/>
        <w:rPr>
          <w:rFonts w:ascii="Times New Roman" w:eastAsiaTheme="majorEastAsia" w:hAnsi="Times New Roman" w:cstheme="majorBidi"/>
          <w:smallCaps/>
          <w:sz w:val="32"/>
          <w:szCs w:val="36"/>
        </w:rPr>
      </w:pPr>
      <w:bookmarkStart w:id="0" w:name="_Toc128239911"/>
      <w:r w:rsidRPr="00DE26DC">
        <w:rPr>
          <w:rFonts w:ascii="Times New Roman" w:eastAsiaTheme="majorEastAsia" w:hAnsi="Times New Roman" w:cstheme="majorBidi"/>
          <w:smallCaps/>
          <w:sz w:val="32"/>
          <w:szCs w:val="36"/>
        </w:rPr>
        <w:lastRenderedPageBreak/>
        <w:t>Введение</w:t>
      </w:r>
      <w:bookmarkEnd w:id="0"/>
    </w:p>
    <w:p w:rsidR="00DE26DC" w:rsidRPr="00DE26DC" w:rsidRDefault="00DE26DC" w:rsidP="00DE26DC">
      <w:pPr>
        <w:spacing w:after="0" w:line="360" w:lineRule="auto"/>
        <w:rPr>
          <w:rFonts w:ascii="Times New Roman" w:eastAsia="Times New Roman" w:hAnsi="Times New Roman" w:cs="Times New Roman"/>
          <w:b/>
          <w:sz w:val="28"/>
          <w:szCs w:val="24"/>
          <w:lang w:eastAsia="ru-RU"/>
        </w:rPr>
      </w:pPr>
      <w:r w:rsidRPr="00DE26DC">
        <w:rPr>
          <w:rFonts w:ascii="Times New Roman" w:eastAsia="Times New Roman" w:hAnsi="Times New Roman" w:cs="Times New Roman"/>
          <w:b/>
          <w:sz w:val="28"/>
          <w:szCs w:val="24"/>
          <w:lang w:eastAsia="ru-RU"/>
        </w:rPr>
        <w:t xml:space="preserve">Цель работы: </w:t>
      </w:r>
    </w:p>
    <w:p w:rsidR="00DE26DC" w:rsidRPr="00DE26DC" w:rsidRDefault="00DE26DC" w:rsidP="00DE26DC">
      <w:pPr>
        <w:spacing w:after="0" w:line="360" w:lineRule="auto"/>
        <w:rPr>
          <w:rFonts w:ascii="Times New Roman" w:hAnsi="Times New Roman" w:cs="Times New Roman"/>
          <w:sz w:val="28"/>
          <w:szCs w:val="28"/>
        </w:rPr>
      </w:pPr>
      <w:r w:rsidRPr="00DE26DC">
        <w:rPr>
          <w:rFonts w:ascii="Times New Roman" w:eastAsia="Times New Roman" w:hAnsi="Times New Roman" w:cs="Times New Roman"/>
          <w:bCs/>
          <w:sz w:val="32"/>
          <w:szCs w:val="28"/>
          <w:lang w:eastAsia="ru-RU"/>
        </w:rPr>
        <w:t xml:space="preserve"> 1.</w:t>
      </w:r>
      <w:r w:rsidRPr="00DE26DC">
        <w:rPr>
          <w:rFonts w:ascii="Times New Roman" w:eastAsia="Times New Roman" w:hAnsi="Times New Roman" w:cs="Times New Roman"/>
          <w:b/>
          <w:sz w:val="32"/>
          <w:szCs w:val="28"/>
          <w:lang w:eastAsia="ru-RU"/>
        </w:rPr>
        <w:t xml:space="preserve"> </w:t>
      </w:r>
      <w:r w:rsidRPr="00DE26DC">
        <w:rPr>
          <w:rFonts w:ascii="Times New Roman" w:hAnsi="Times New Roman" w:cs="Times New Roman"/>
          <w:sz w:val="28"/>
          <w:szCs w:val="28"/>
        </w:rPr>
        <w:t xml:space="preserve">Изучение алгоритма проверки работоспособности локальной компьютерной сети; </w:t>
      </w:r>
    </w:p>
    <w:p w:rsidR="00DE26DC" w:rsidRPr="00DE26DC" w:rsidRDefault="00DE26DC" w:rsidP="00DE26DC">
      <w:pPr>
        <w:spacing w:after="0" w:line="360" w:lineRule="auto"/>
        <w:rPr>
          <w:rFonts w:ascii="Times New Roman" w:hAnsi="Times New Roman" w:cs="Times New Roman"/>
          <w:sz w:val="28"/>
          <w:szCs w:val="28"/>
        </w:rPr>
      </w:pPr>
      <w:r w:rsidRPr="00DE26DC">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rsidR="00DE26DC" w:rsidRPr="00DE26DC" w:rsidRDefault="00DE26DC" w:rsidP="00DE26DC">
      <w:pPr>
        <w:rPr>
          <w:rFonts w:ascii="Times New Roman" w:eastAsiaTheme="majorEastAsia" w:hAnsi="Times New Roman" w:cstheme="majorBidi"/>
          <w:smallCaps/>
          <w:sz w:val="32"/>
          <w:szCs w:val="36"/>
        </w:rPr>
      </w:pPr>
      <w:bookmarkStart w:id="1" w:name="_Toc128239912"/>
      <w:r w:rsidRPr="00DE26DC">
        <w:br w:type="page"/>
      </w:r>
    </w:p>
    <w:p w:rsidR="00DE26DC" w:rsidRPr="00DE26DC" w:rsidRDefault="00DE26DC" w:rsidP="00DE26DC">
      <w:pPr>
        <w:keepNext/>
        <w:keepLines/>
        <w:numPr>
          <w:ilvl w:val="0"/>
          <w:numId w:val="1"/>
        </w:numPr>
        <w:tabs>
          <w:tab w:val="left" w:pos="567"/>
        </w:tabs>
        <w:spacing w:line="360" w:lineRule="auto"/>
        <w:outlineLvl w:val="0"/>
        <w:rPr>
          <w:rFonts w:ascii="Times New Roman" w:eastAsiaTheme="majorEastAsia" w:hAnsi="Times New Roman" w:cstheme="majorBidi"/>
          <w:smallCaps/>
          <w:sz w:val="32"/>
          <w:szCs w:val="36"/>
        </w:rPr>
      </w:pPr>
      <w:r w:rsidRPr="00DE26DC">
        <w:rPr>
          <w:rFonts w:ascii="Times New Roman" w:eastAsiaTheme="majorEastAsia" w:hAnsi="Times New Roman" w:cstheme="majorBidi"/>
          <w:smallCaps/>
          <w:sz w:val="32"/>
          <w:szCs w:val="36"/>
        </w:rPr>
        <w:lastRenderedPageBreak/>
        <w:t>Теоретическая часть</w:t>
      </w:r>
      <w:bookmarkEnd w:id="1"/>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rsidR="00DE26DC" w:rsidRPr="00DE26DC" w:rsidRDefault="00DE26DC" w:rsidP="00DE26DC">
      <w:pPr>
        <w:rPr>
          <w:rFonts w:ascii="Times New Roman" w:eastAsiaTheme="majorEastAsia" w:hAnsi="Times New Roman" w:cstheme="majorBidi"/>
          <w:smallCaps/>
          <w:sz w:val="32"/>
          <w:szCs w:val="36"/>
        </w:rPr>
      </w:pPr>
      <w:bookmarkStart w:id="2" w:name="_Toc128239913"/>
      <w:r w:rsidRPr="00DE26DC">
        <w:br w:type="page"/>
      </w:r>
    </w:p>
    <w:p w:rsidR="00DE26DC" w:rsidRPr="00DE26DC" w:rsidRDefault="00DE26DC" w:rsidP="00DE26DC">
      <w:pPr>
        <w:keepNext/>
        <w:keepLines/>
        <w:numPr>
          <w:ilvl w:val="0"/>
          <w:numId w:val="1"/>
        </w:numPr>
        <w:tabs>
          <w:tab w:val="left" w:pos="567"/>
        </w:tabs>
        <w:spacing w:line="360" w:lineRule="auto"/>
        <w:outlineLvl w:val="0"/>
        <w:rPr>
          <w:rFonts w:ascii="Times New Roman" w:eastAsiaTheme="majorEastAsia" w:hAnsi="Times New Roman" w:cstheme="majorBidi"/>
          <w:smallCaps/>
          <w:sz w:val="32"/>
          <w:szCs w:val="36"/>
        </w:rPr>
      </w:pPr>
      <w:r w:rsidRPr="00DE26DC">
        <w:rPr>
          <w:rFonts w:ascii="Times New Roman" w:eastAsiaTheme="majorEastAsia" w:hAnsi="Times New Roman" w:cstheme="majorBidi"/>
          <w:smallCaps/>
          <w:sz w:val="32"/>
          <w:szCs w:val="36"/>
        </w:rPr>
        <w:lastRenderedPageBreak/>
        <w:t>Практическая часть</w:t>
      </w:r>
      <w:bookmarkEnd w:id="2"/>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Оценка работоспособности сети Ethernet (10 Мбит)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входном каскаде сетевого адаптера компьютера, который принимает информацию.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w:t>
      </w:r>
      <w:r w:rsidRPr="00DE26DC">
        <w:rPr>
          <w:rFonts w:ascii="Times New Roman" w:hAnsi="Times New Roman" w:cs="Times New Roman"/>
          <w:sz w:val="28"/>
          <w:szCs w:val="28"/>
        </w:rPr>
        <w:lastRenderedPageBreak/>
        <w:t xml:space="preserve">более 49 битовых интервалов). Если выбор пути максимальной длины затруднен, то оценку работоспособности сети производят для всех возможных путей.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 отличаться друг от друга.</w:t>
      </w:r>
    </w:p>
    <w:p w:rsidR="00DE26DC" w:rsidRPr="00DE26DC" w:rsidRDefault="00DE26DC" w:rsidP="00DE26DC">
      <w:pPr>
        <w:spacing w:after="0" w:line="360" w:lineRule="auto"/>
        <w:ind w:firstLine="709"/>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DE26DC" w:rsidRPr="00DE26DC" w:rsidTr="0090102C">
        <w:tc>
          <w:tcPr>
            <w:tcW w:w="1840" w:type="dxa"/>
          </w:tcPr>
          <w:p w:rsidR="00DE26DC" w:rsidRPr="00DE26DC" w:rsidRDefault="00DE26DC" w:rsidP="00DE26DC">
            <w:pPr>
              <w:spacing w:line="360" w:lineRule="auto"/>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Тип сегмента </w:t>
            </w:r>
          </w:p>
        </w:tc>
        <w:tc>
          <w:tcPr>
            <w:tcW w:w="1878" w:type="dxa"/>
          </w:tcPr>
          <w:p w:rsidR="00DE26DC" w:rsidRPr="00DE26DC" w:rsidRDefault="00DE26DC" w:rsidP="00DE26DC">
            <w:pPr>
              <w:spacing w:line="360" w:lineRule="auto"/>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Начальный сегмент </w:t>
            </w:r>
          </w:p>
        </w:tc>
        <w:tc>
          <w:tcPr>
            <w:tcW w:w="2225" w:type="dxa"/>
          </w:tcPr>
          <w:p w:rsidR="00DE26DC" w:rsidRPr="00DE26DC" w:rsidRDefault="00DE26DC" w:rsidP="00DE26DC">
            <w:pPr>
              <w:spacing w:line="360" w:lineRule="auto"/>
              <w:jc w:val="both"/>
              <w:rPr>
                <w:rFonts w:ascii="Times New Roman" w:hAnsi="Times New Roman" w:cs="Times New Roman"/>
                <w:b/>
                <w:bCs/>
                <w:sz w:val="28"/>
                <w:szCs w:val="28"/>
              </w:rPr>
            </w:pPr>
            <w:r w:rsidRPr="00DE26DC">
              <w:rPr>
                <w:rFonts w:ascii="Times New Roman" w:hAnsi="Times New Roman" w:cs="Times New Roman"/>
                <w:b/>
                <w:bCs/>
                <w:sz w:val="28"/>
                <w:szCs w:val="28"/>
              </w:rPr>
              <w:t>Промежуточный сегмент</w:t>
            </w:r>
          </w:p>
        </w:tc>
        <w:tc>
          <w:tcPr>
            <w:tcW w:w="1863" w:type="dxa"/>
          </w:tcPr>
          <w:p w:rsidR="00DE26DC" w:rsidRPr="00DE26DC" w:rsidRDefault="00DE26DC" w:rsidP="00DE26DC">
            <w:pPr>
              <w:spacing w:line="360" w:lineRule="auto"/>
              <w:jc w:val="both"/>
              <w:rPr>
                <w:rFonts w:ascii="Times New Roman" w:hAnsi="Times New Roman" w:cs="Times New Roman"/>
                <w:b/>
                <w:bCs/>
                <w:sz w:val="28"/>
                <w:szCs w:val="28"/>
              </w:rPr>
            </w:pPr>
            <w:r w:rsidRPr="00DE26DC">
              <w:rPr>
                <w:rFonts w:ascii="Times New Roman" w:hAnsi="Times New Roman" w:cs="Times New Roman"/>
                <w:b/>
                <w:bCs/>
                <w:sz w:val="28"/>
                <w:szCs w:val="28"/>
              </w:rPr>
              <w:t>Конечный сегмент</w:t>
            </w:r>
          </w:p>
        </w:tc>
        <w:tc>
          <w:tcPr>
            <w:tcW w:w="1822" w:type="dxa"/>
          </w:tcPr>
          <w:p w:rsidR="00DE26DC" w:rsidRPr="00DE26DC" w:rsidRDefault="00DE26DC" w:rsidP="00DE26DC">
            <w:pPr>
              <w:spacing w:line="360" w:lineRule="auto"/>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Кабель, 1м </w:t>
            </w:r>
          </w:p>
        </w:tc>
      </w:tr>
      <w:tr w:rsidR="00DE26DC" w:rsidRPr="00DE26DC" w:rsidTr="0090102C">
        <w:tc>
          <w:tcPr>
            <w:tcW w:w="1840"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1878"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2225"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1863"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1822"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10BASE5 </w:t>
            </w:r>
          </w:p>
        </w:tc>
      </w:tr>
      <w:tr w:rsidR="00DE26DC" w:rsidRPr="00DE26DC" w:rsidTr="0090102C">
        <w:tc>
          <w:tcPr>
            <w:tcW w:w="1840"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11 ,8 </w:t>
            </w:r>
          </w:p>
        </w:tc>
        <w:tc>
          <w:tcPr>
            <w:tcW w:w="1878"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11 ,8 </w:t>
            </w:r>
          </w:p>
        </w:tc>
        <w:tc>
          <w:tcPr>
            <w:tcW w:w="2225"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11 ,8 </w:t>
            </w:r>
          </w:p>
        </w:tc>
        <w:tc>
          <w:tcPr>
            <w:tcW w:w="1863"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11 ,8 </w:t>
            </w:r>
          </w:p>
        </w:tc>
        <w:tc>
          <w:tcPr>
            <w:tcW w:w="1822"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11 ,8 </w:t>
            </w:r>
          </w:p>
        </w:tc>
      </w:tr>
      <w:tr w:rsidR="00DE26DC" w:rsidRPr="00DE26DC" w:rsidTr="0090102C">
        <w:tc>
          <w:tcPr>
            <w:tcW w:w="1840"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46,5 </w:t>
            </w:r>
          </w:p>
        </w:tc>
        <w:tc>
          <w:tcPr>
            <w:tcW w:w="1878"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46,5 </w:t>
            </w:r>
          </w:p>
        </w:tc>
        <w:tc>
          <w:tcPr>
            <w:tcW w:w="2225"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46,5 </w:t>
            </w:r>
          </w:p>
        </w:tc>
        <w:tc>
          <w:tcPr>
            <w:tcW w:w="1863"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46,5 </w:t>
            </w:r>
          </w:p>
        </w:tc>
        <w:tc>
          <w:tcPr>
            <w:tcW w:w="1822"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46,5 </w:t>
            </w:r>
          </w:p>
        </w:tc>
      </w:tr>
      <w:tr w:rsidR="00DE26DC" w:rsidRPr="00DE26DC" w:rsidTr="0090102C">
        <w:tc>
          <w:tcPr>
            <w:tcW w:w="1840"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169,5 </w:t>
            </w:r>
          </w:p>
        </w:tc>
        <w:tc>
          <w:tcPr>
            <w:tcW w:w="1878"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169,5 </w:t>
            </w:r>
          </w:p>
        </w:tc>
        <w:tc>
          <w:tcPr>
            <w:tcW w:w="2225"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169,5 </w:t>
            </w:r>
          </w:p>
        </w:tc>
        <w:tc>
          <w:tcPr>
            <w:tcW w:w="1863"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169,5 </w:t>
            </w:r>
          </w:p>
        </w:tc>
        <w:tc>
          <w:tcPr>
            <w:tcW w:w="1822" w:type="dxa"/>
          </w:tcPr>
          <w:p w:rsidR="00DE26DC" w:rsidRPr="00DE26DC" w:rsidRDefault="00DE26DC" w:rsidP="00DE26DC">
            <w:pPr>
              <w:spacing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169,5 </w:t>
            </w:r>
          </w:p>
        </w:tc>
      </w:tr>
    </w:tbl>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center"/>
        <w:rPr>
          <w:rFonts w:ascii="Times New Roman" w:hAnsi="Times New Roman" w:cs="Times New Roman"/>
          <w:b/>
          <w:bCs/>
          <w:sz w:val="28"/>
          <w:szCs w:val="28"/>
        </w:rPr>
      </w:pPr>
      <w:r w:rsidRPr="00DE26DC">
        <w:rPr>
          <w:rFonts w:ascii="Times New Roman" w:hAnsi="Times New Roman" w:cs="Times New Roman"/>
          <w:b/>
          <w:bCs/>
          <w:sz w:val="28"/>
          <w:szCs w:val="28"/>
        </w:rPr>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DE26DC" w:rsidRPr="00DE26DC" w:rsidTr="0090102C">
        <w:tc>
          <w:tcPr>
            <w:tcW w:w="3209" w:type="dxa"/>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w:t>
            </w:r>
          </w:p>
        </w:tc>
        <w:tc>
          <w:tcPr>
            <w:tcW w:w="3209" w:type="dxa"/>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 xml:space="preserve">Начальный </w:t>
            </w:r>
          </w:p>
        </w:tc>
        <w:tc>
          <w:tcPr>
            <w:tcW w:w="3210" w:type="dxa"/>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Промежуточный</w:t>
            </w:r>
          </w:p>
        </w:tc>
      </w:tr>
      <w:tr w:rsidR="00DE26DC" w:rsidRPr="00DE26DC" w:rsidTr="0090102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10BASE5 </w:t>
            </w:r>
          </w:p>
        </w:tc>
        <w:tc>
          <w:tcPr>
            <w:tcW w:w="3210"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10BASE5 </w:t>
            </w:r>
          </w:p>
        </w:tc>
      </w:tr>
      <w:tr w:rsidR="00DE26DC" w:rsidRPr="00DE26DC" w:rsidTr="0090102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16 </w:t>
            </w:r>
          </w:p>
        </w:t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16 </w:t>
            </w:r>
          </w:p>
        </w:tc>
        <w:tc>
          <w:tcPr>
            <w:tcW w:w="3210"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16 </w:t>
            </w:r>
          </w:p>
        </w:tc>
      </w:tr>
      <w:tr w:rsidR="00DE26DC" w:rsidRPr="00DE26DC" w:rsidTr="0090102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11 </w:t>
            </w:r>
          </w:p>
        </w:t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11 </w:t>
            </w:r>
          </w:p>
        </w:tc>
        <w:tc>
          <w:tcPr>
            <w:tcW w:w="3210"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11 </w:t>
            </w:r>
          </w:p>
        </w:tc>
      </w:tr>
      <w:tr w:rsidR="00DE26DC" w:rsidRPr="00DE26DC" w:rsidTr="0090102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10BASE2 </w:t>
            </w:r>
          </w:p>
        </w:tc>
        <w:tc>
          <w:tcPr>
            <w:tcW w:w="3209"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10BASE2 </w:t>
            </w:r>
          </w:p>
        </w:tc>
        <w:tc>
          <w:tcPr>
            <w:tcW w:w="3210" w:type="dxa"/>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 xml:space="preserve">10BASE2 </w:t>
            </w:r>
          </w:p>
        </w:tc>
      </w:tr>
    </w:tbl>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7886ADEB" wp14:editId="61CB1704">
            <wp:simplePos x="0" y="0"/>
            <wp:positionH relativeFrom="margin">
              <wp:align>center</wp:align>
            </wp:positionH>
            <wp:positionV relativeFrom="paragraph">
              <wp:posOffset>262890</wp:posOffset>
            </wp:positionV>
            <wp:extent cx="5734685" cy="3176270"/>
            <wp:effectExtent l="0" t="0" r="0" b="508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Выполним расчет PDV для пути наибольшей длины сети, рис.2.2. Задержка, обусловленная кабелем: 150*0,103+(100+85+70)*0,113+1000*0,1=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PDV &lt;512 ВТ. Для того чтобы сеть гарантировано была работоспособна (при возможных отклонениях </w:t>
      </w:r>
      <w:r w:rsidRPr="00DE26DC">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Pr="00DE26DC">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473EDE07" wp14:editId="51D889C2">
            <wp:simplePos x="0" y="0"/>
            <wp:positionH relativeFrom="column">
              <wp:posOffset>-104775</wp:posOffset>
            </wp:positionH>
            <wp:positionV relativeFrom="paragraph">
              <wp:posOffset>3695065</wp:posOffset>
            </wp:positionV>
            <wp:extent cx="6120130" cy="1919605"/>
            <wp:effectExtent l="0" t="0" r="0" b="444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Pr="00DE26DC">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B29C1CC" wp14:editId="0BFCA5A6">
            <wp:simplePos x="0" y="0"/>
            <wp:positionH relativeFrom="column">
              <wp:posOffset>-43815</wp:posOffset>
            </wp:positionH>
            <wp:positionV relativeFrom="paragraph">
              <wp:posOffset>735330</wp:posOffset>
            </wp:positionV>
            <wp:extent cx="6120130" cy="295973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DE26DC">
        <w:rPr>
          <w:rFonts w:ascii="Times New Roman" w:hAnsi="Times New Roman" w:cs="Times New Roman"/>
          <w:sz w:val="28"/>
          <w:szCs w:val="28"/>
        </w:rPr>
        <w:t>рекомендует, чтобы PDV &lt;508 ВТ.</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noProof/>
          <w:lang w:eastAsia="ru-RU"/>
        </w:rPr>
        <w:drawing>
          <wp:anchor distT="0" distB="0" distL="114300" distR="114300" simplePos="0" relativeHeight="251662336" behindDoc="0" locked="0" layoutInCell="1" allowOverlap="1" wp14:anchorId="766B9290" wp14:editId="17E2A689">
            <wp:simplePos x="0" y="0"/>
            <wp:positionH relativeFrom="margin">
              <wp:posOffset>-114300</wp:posOffset>
            </wp:positionH>
            <wp:positionV relativeFrom="paragraph">
              <wp:posOffset>5600700</wp:posOffset>
            </wp:positionV>
            <wp:extent cx="6120130" cy="2207260"/>
            <wp:effectExtent l="0" t="0" r="0" b="2540"/>
            <wp:wrapTopAndBottom/>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Pr="00DE26DC">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jc w:val="both"/>
        <w:rPr>
          <w:rFonts w:ascii="Times New Roman" w:hAnsi="Times New Roman" w:cs="Times New Roman"/>
          <w:sz w:val="28"/>
          <w:szCs w:val="28"/>
        </w:rPr>
      </w:pPr>
      <w:r w:rsidRPr="00DE26DC">
        <w:rPr>
          <w:noProof/>
          <w:lang w:eastAsia="ru-RU"/>
        </w:rPr>
        <w:lastRenderedPageBreak/>
        <w:drawing>
          <wp:anchor distT="0" distB="0" distL="114300" distR="114300" simplePos="0" relativeHeight="251663360" behindDoc="0" locked="0" layoutInCell="1" allowOverlap="1" wp14:anchorId="6D1B91EF" wp14:editId="55BA788E">
            <wp:simplePos x="0" y="0"/>
            <wp:positionH relativeFrom="column">
              <wp:posOffset>-120015</wp:posOffset>
            </wp:positionH>
            <wp:positionV relativeFrom="paragraph">
              <wp:posOffset>294005</wp:posOffset>
            </wp:positionV>
            <wp:extent cx="6120130" cy="1720215"/>
            <wp:effectExtent l="0" t="0" r="0" b="0"/>
            <wp:wrapTopAndBottom/>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0">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rsidR="00DE26DC" w:rsidRPr="00DE26DC" w:rsidRDefault="00DE26DC" w:rsidP="00DE26DC">
      <w:pPr>
        <w:spacing w:after="0" w:line="360" w:lineRule="auto"/>
        <w:ind w:firstLine="709"/>
        <w:jc w:val="center"/>
        <w:rPr>
          <w:rFonts w:ascii="Times New Roman" w:hAnsi="Times New Roman" w:cs="Times New Roman"/>
          <w:sz w:val="28"/>
          <w:szCs w:val="28"/>
        </w:rPr>
      </w:pPr>
      <w:r w:rsidRPr="00DE26DC">
        <w:rPr>
          <w:rFonts w:ascii="Times New Roman" w:hAnsi="Times New Roman" w:cs="Times New Roman"/>
          <w:sz w:val="28"/>
          <w:szCs w:val="28"/>
        </w:rPr>
        <w:t>PDV =PDVа + PDVк + PDVс,</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PDV &lt;512 (508) ВТ.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PDVс = (40+50) * 1,112+150 * 1,000= 250,08 ВТ, </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PDVк=2 * 92= 184 ВТ. В результате получим:  </w:t>
      </w:r>
    </w:p>
    <w:p w:rsidR="00DE26DC" w:rsidRPr="00DE26DC" w:rsidRDefault="00DE26DC" w:rsidP="00DE26DC">
      <w:pPr>
        <w:spacing w:after="0" w:line="360" w:lineRule="auto"/>
        <w:ind w:firstLine="709"/>
        <w:jc w:val="center"/>
        <w:rPr>
          <w:rFonts w:ascii="Times New Roman" w:hAnsi="Times New Roman" w:cs="Times New Roman"/>
          <w:sz w:val="28"/>
          <w:szCs w:val="28"/>
        </w:rPr>
      </w:pPr>
      <w:r w:rsidRPr="00DE26DC">
        <w:rPr>
          <w:rFonts w:ascii="Times New Roman" w:hAnsi="Times New Roman" w:cs="Times New Roman"/>
          <w:sz w:val="28"/>
          <w:szCs w:val="28"/>
        </w:rPr>
        <w:t>PDV=100+184+250,8= 534,8 ВТ,</w:t>
      </w: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t xml:space="preserve">Так как условие PDV &lt;512 (508) ВТ в рассматриваемой сети не выполняется, то сеть является неработоспособной.  </w:t>
      </w:r>
    </w:p>
    <w:p w:rsidR="00DE26DC" w:rsidRPr="00DE26DC" w:rsidRDefault="00DE26DC" w:rsidP="00DE26DC">
      <w:pPr>
        <w:spacing w:after="0" w:line="360" w:lineRule="auto"/>
        <w:jc w:val="both"/>
        <w:rPr>
          <w:rFonts w:ascii="Times New Roman" w:hAnsi="Times New Roman" w:cs="Times New Roman"/>
          <w:sz w:val="28"/>
          <w:szCs w:val="28"/>
        </w:rPr>
      </w:pPr>
      <w:r w:rsidRPr="00DE26DC">
        <w:rPr>
          <w:rFonts w:ascii="Times New Roman" w:hAnsi="Times New Roman" w:cs="Times New Roman"/>
          <w:sz w:val="28"/>
          <w:szCs w:val="28"/>
        </w:rPr>
        <w:lastRenderedPageBreak/>
        <w:drawing>
          <wp:inline distT="0" distB="0" distL="0" distR="0" wp14:anchorId="30C5034B" wp14:editId="62A9ECC7">
            <wp:extent cx="6076950" cy="305991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2303" cy="3062609"/>
                    </a:xfrm>
                    <a:prstGeom prst="rect">
                      <a:avLst/>
                    </a:prstGeom>
                  </pic:spPr>
                </pic:pic>
              </a:graphicData>
            </a:graphic>
          </wp:inline>
        </w:drawing>
      </w:r>
    </w:p>
    <w:tbl>
      <w:tblPr>
        <w:tblStyle w:val="a3"/>
        <w:tblW w:w="0" w:type="auto"/>
        <w:tblLook w:val="04A0" w:firstRow="1" w:lastRow="0" w:firstColumn="1" w:lastColumn="0" w:noHBand="0" w:noVBand="1"/>
      </w:tblPr>
      <w:tblGrid>
        <w:gridCol w:w="3209"/>
        <w:gridCol w:w="3209"/>
        <w:gridCol w:w="3210"/>
      </w:tblGrid>
      <w:tr w:rsidR="00DE26DC" w:rsidRPr="00DE26DC" w:rsidTr="0090102C">
        <w:trPr>
          <w:trHeight w:val="637"/>
        </w:trPr>
        <w:tc>
          <w:tcPr>
            <w:tcW w:w="3209" w:type="dxa"/>
            <w:vMerge w:val="restart"/>
            <w:vAlign w:val="center"/>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Сегмент</w:t>
            </w:r>
          </w:p>
        </w:tc>
        <w:tc>
          <w:tcPr>
            <w:tcW w:w="3209" w:type="dxa"/>
            <w:vMerge w:val="restart"/>
            <w:vAlign w:val="center"/>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Тип сегмента</w:t>
            </w:r>
          </w:p>
        </w:tc>
        <w:tc>
          <w:tcPr>
            <w:tcW w:w="3210" w:type="dxa"/>
            <w:vAlign w:val="center"/>
          </w:tcPr>
          <w:p w:rsidR="00DE26DC" w:rsidRPr="00DE26DC" w:rsidRDefault="00DE26DC" w:rsidP="00DE26DC">
            <w:pPr>
              <w:spacing w:line="360" w:lineRule="auto"/>
              <w:jc w:val="center"/>
              <w:rPr>
                <w:rFonts w:ascii="Times New Roman" w:hAnsi="Times New Roman" w:cs="Times New Roman"/>
                <w:b/>
                <w:bCs/>
                <w:sz w:val="28"/>
                <w:szCs w:val="28"/>
              </w:rPr>
            </w:pPr>
            <w:r w:rsidRPr="00DE26DC">
              <w:rPr>
                <w:rFonts w:ascii="Times New Roman" w:hAnsi="Times New Roman" w:cs="Times New Roman"/>
                <w:b/>
                <w:bCs/>
                <w:sz w:val="28"/>
                <w:szCs w:val="28"/>
              </w:rPr>
              <w:t>Длина кабеля, м</w:t>
            </w:r>
          </w:p>
        </w:tc>
      </w:tr>
      <w:tr w:rsidR="00DE26DC" w:rsidRPr="00DE26DC" w:rsidTr="0090102C">
        <w:trPr>
          <w:trHeight w:val="407"/>
        </w:trPr>
        <w:tc>
          <w:tcPr>
            <w:tcW w:w="3209" w:type="dxa"/>
            <w:vMerge/>
          </w:tcPr>
          <w:p w:rsidR="00DE26DC" w:rsidRPr="00DE26DC" w:rsidRDefault="00DE26DC" w:rsidP="00DE26DC">
            <w:pPr>
              <w:spacing w:line="360" w:lineRule="auto"/>
              <w:jc w:val="both"/>
              <w:rPr>
                <w:rFonts w:ascii="Times New Roman" w:hAnsi="Times New Roman" w:cs="Times New Roman"/>
                <w:sz w:val="28"/>
                <w:szCs w:val="28"/>
              </w:rPr>
            </w:pPr>
          </w:p>
        </w:tc>
        <w:tc>
          <w:tcPr>
            <w:tcW w:w="3209" w:type="dxa"/>
            <w:vMerge/>
          </w:tcPr>
          <w:p w:rsidR="00DE26DC" w:rsidRPr="00DE26DC" w:rsidRDefault="00DE26DC" w:rsidP="00DE26DC">
            <w:pPr>
              <w:spacing w:line="360" w:lineRule="auto"/>
              <w:jc w:val="both"/>
              <w:rPr>
                <w:rFonts w:ascii="Times New Roman" w:hAnsi="Times New Roman" w:cs="Times New Roman"/>
                <w:sz w:val="28"/>
                <w:szCs w:val="28"/>
              </w:rPr>
            </w:pP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rPr>
            </w:pPr>
            <w:r>
              <w:rPr>
                <w:rFonts w:ascii="Times New Roman" w:hAnsi="Times New Roman" w:cs="Times New Roman"/>
                <w:sz w:val="36"/>
                <w:szCs w:val="36"/>
              </w:rPr>
              <w:t>Вар.15</w:t>
            </w:r>
          </w:p>
        </w:tc>
      </w:tr>
      <w:tr w:rsidR="00DE26DC" w:rsidRPr="00DE26DC" w:rsidTr="0090102C">
        <w:trPr>
          <w:trHeight w:val="357"/>
        </w:trPr>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t1</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t2</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t3</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t4</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10BASE-FL</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117</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t5</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t6</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t7</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t8</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rPr>
              <w:t>10BASE-</w:t>
            </w:r>
            <w:r w:rsidRPr="00DE26DC">
              <w:rPr>
                <w:rFonts w:ascii="Times New Roman" w:hAnsi="Times New Roman" w:cs="Times New Roman"/>
                <w:sz w:val="28"/>
                <w:szCs w:val="28"/>
                <w:lang w:val="en-US"/>
              </w:rPr>
              <w:t>FL</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104</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t9</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sidRPr="00DE26DC">
              <w:rPr>
                <w:rFonts w:ascii="Times New Roman" w:hAnsi="Times New Roman" w:cs="Times New Roman"/>
                <w:sz w:val="28"/>
                <w:szCs w:val="28"/>
                <w:lang w:val="en-US"/>
              </w:rPr>
              <w:t>t10</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t11</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10BASE-FL</w:t>
            </w:r>
          </w:p>
        </w:tc>
        <w:tc>
          <w:tcPr>
            <w:tcW w:w="3210" w:type="dxa"/>
            <w:vAlign w:val="center"/>
          </w:tcPr>
          <w:p w:rsid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103</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t12</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t13</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t14</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r>
      <w:tr w:rsidR="00DE26DC" w:rsidRPr="00DE26DC" w:rsidTr="0090102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t15</w:t>
            </w:r>
          </w:p>
        </w:tc>
        <w:tc>
          <w:tcPr>
            <w:tcW w:w="3209" w:type="dxa"/>
            <w:vAlign w:val="center"/>
          </w:tcPr>
          <w:p w:rsidR="00DE26DC" w:rsidRPr="00DE26DC" w:rsidRDefault="00DE26DC" w:rsidP="00DE26DC">
            <w:pPr>
              <w:spacing w:line="360" w:lineRule="auto"/>
              <w:jc w:val="center"/>
              <w:rPr>
                <w:rFonts w:ascii="Times New Roman" w:hAnsi="Times New Roman" w:cs="Times New Roman"/>
                <w:sz w:val="28"/>
                <w:szCs w:val="28"/>
              </w:rPr>
            </w:pPr>
            <w:r w:rsidRPr="00DE26DC">
              <w:rPr>
                <w:rFonts w:ascii="Times New Roman" w:hAnsi="Times New Roman" w:cs="Times New Roman"/>
                <w:sz w:val="28"/>
                <w:szCs w:val="28"/>
              </w:rPr>
              <w:t>10BASE-T</w:t>
            </w:r>
          </w:p>
        </w:tc>
        <w:tc>
          <w:tcPr>
            <w:tcW w:w="3210" w:type="dxa"/>
            <w:vAlign w:val="center"/>
          </w:tcPr>
          <w:p w:rsidR="00DE26DC" w:rsidRDefault="00DE26DC" w:rsidP="00DE26D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DE26DC" w:rsidRPr="00DE26DC" w:rsidRDefault="00DE26DC" w:rsidP="00DE26DC">
      <w:pPr>
        <w:spacing w:after="0" w:line="360" w:lineRule="auto"/>
        <w:ind w:firstLine="709"/>
        <w:jc w:val="center"/>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r w:rsidRPr="00DE26DC">
        <w:rPr>
          <w:rFonts w:ascii="Times New Roman" w:hAnsi="Times New Roman" w:cs="Times New Roman"/>
          <w:sz w:val="28"/>
          <w:szCs w:val="28"/>
        </w:rPr>
        <w:lastRenderedPageBreak/>
        <w:t xml:space="preserve">Путь максимальной длины для сети, рис.2.6, будет </w:t>
      </w:r>
      <w:r w:rsidR="00306FD5" w:rsidRPr="00306FD5">
        <w:rPr>
          <w:rFonts w:ascii="Times New Roman" w:hAnsi="Times New Roman" w:cs="Times New Roman"/>
          <w:sz w:val="28"/>
          <w:szCs w:val="28"/>
          <w:lang w:val="en-US"/>
        </w:rPr>
        <w:t>t</w:t>
      </w:r>
      <w:r w:rsidR="00306FD5" w:rsidRPr="00640199">
        <w:rPr>
          <w:rFonts w:ascii="Times New Roman" w:hAnsi="Times New Roman" w:cs="Times New Roman"/>
          <w:sz w:val="28"/>
          <w:szCs w:val="28"/>
        </w:rPr>
        <w:t xml:space="preserve">5 - </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1-</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4-</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8-</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12-</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7</w:t>
      </w:r>
      <w:r w:rsidR="00306FD5" w:rsidRPr="00640199">
        <w:rPr>
          <w:rFonts w:ascii="Times New Roman" w:hAnsi="Times New Roman" w:cs="Times New Roman"/>
          <w:sz w:val="28"/>
          <w:szCs w:val="28"/>
        </w:rPr>
        <w:t xml:space="preserve">- </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11-</w:t>
      </w:r>
      <w:r w:rsidR="00306FD5" w:rsidRPr="00306FD5">
        <w:rPr>
          <w:rFonts w:ascii="Times New Roman" w:hAnsi="Times New Roman" w:cs="Times New Roman"/>
          <w:sz w:val="28"/>
          <w:szCs w:val="28"/>
          <w:lang w:val="en-US"/>
        </w:rPr>
        <w:t>t</w:t>
      </w:r>
      <w:r w:rsidR="00640199">
        <w:rPr>
          <w:rFonts w:ascii="Times New Roman" w:hAnsi="Times New Roman" w:cs="Times New Roman"/>
          <w:sz w:val="28"/>
          <w:szCs w:val="28"/>
        </w:rPr>
        <w:t>14-</w:t>
      </w:r>
      <w:r w:rsidR="00306FD5" w:rsidRPr="00306FD5">
        <w:rPr>
          <w:rFonts w:ascii="Times New Roman" w:hAnsi="Times New Roman" w:cs="Times New Roman"/>
          <w:sz w:val="28"/>
          <w:szCs w:val="28"/>
          <w:lang w:val="en-US"/>
        </w:rPr>
        <w:t>t</w:t>
      </w:r>
      <w:r w:rsidR="00306FD5" w:rsidRPr="00640199">
        <w:rPr>
          <w:rFonts w:ascii="Times New Roman" w:hAnsi="Times New Roman" w:cs="Times New Roman"/>
          <w:sz w:val="28"/>
          <w:szCs w:val="28"/>
        </w:rPr>
        <w:t>15</w:t>
      </w:r>
      <w:r w:rsidR="00640199" w:rsidRPr="00640199">
        <w:rPr>
          <w:rFonts w:ascii="Times New Roman" w:hAnsi="Times New Roman" w:cs="Times New Roman"/>
          <w:sz w:val="28"/>
          <w:szCs w:val="28"/>
        </w:rPr>
        <w:t xml:space="preserve"> </w:t>
      </w:r>
      <w:r w:rsidRPr="00DE26DC">
        <w:rPr>
          <w:rFonts w:ascii="Times New Roman" w:hAnsi="Times New Roman" w:cs="Times New Roman"/>
          <w:sz w:val="28"/>
          <w:szCs w:val="28"/>
        </w:rPr>
        <w:t xml:space="preserve">= </w:t>
      </w:r>
      <w:r w:rsidR="00640199" w:rsidRPr="00640199">
        <w:rPr>
          <w:rFonts w:ascii="Times New Roman" w:hAnsi="Times New Roman" w:cs="Times New Roman"/>
          <w:sz w:val="28"/>
          <w:szCs w:val="28"/>
        </w:rPr>
        <w:t>35+15+117+104+20+</w:t>
      </w:r>
      <w:r w:rsidR="00640199">
        <w:rPr>
          <w:rFonts w:ascii="Times New Roman" w:hAnsi="Times New Roman" w:cs="Times New Roman"/>
          <w:sz w:val="28"/>
          <w:szCs w:val="28"/>
        </w:rPr>
        <w:t>45</w:t>
      </w:r>
      <w:r w:rsidR="00640199" w:rsidRPr="00640199">
        <w:rPr>
          <w:rFonts w:ascii="Times New Roman" w:hAnsi="Times New Roman" w:cs="Times New Roman"/>
          <w:sz w:val="28"/>
          <w:szCs w:val="28"/>
        </w:rPr>
        <w:t xml:space="preserve">+103+17+12 </w:t>
      </w:r>
      <w:r w:rsidRPr="00DE26DC">
        <w:rPr>
          <w:rFonts w:ascii="Times New Roman" w:hAnsi="Times New Roman" w:cs="Times New Roman"/>
          <w:sz w:val="28"/>
          <w:szCs w:val="28"/>
        </w:rPr>
        <w:t>=</w:t>
      </w:r>
      <w:r w:rsidR="00640199">
        <w:rPr>
          <w:rFonts w:ascii="Times New Roman" w:hAnsi="Times New Roman" w:cs="Times New Roman"/>
          <w:sz w:val="28"/>
          <w:szCs w:val="28"/>
        </w:rPr>
        <w:t xml:space="preserve"> </w:t>
      </w:r>
      <w:r w:rsidR="00640199" w:rsidRPr="00640199">
        <w:rPr>
          <w:rFonts w:ascii="Times New Roman" w:hAnsi="Times New Roman" w:cs="Times New Roman"/>
          <w:sz w:val="28"/>
          <w:szCs w:val="28"/>
        </w:rPr>
        <w:t>468</w:t>
      </w:r>
      <w:bookmarkStart w:id="3" w:name="_GoBack"/>
      <w:bookmarkEnd w:id="3"/>
      <w:r w:rsidRPr="00DE26DC">
        <w:rPr>
          <w:rFonts w:ascii="Times New Roman" w:hAnsi="Times New Roman" w:cs="Times New Roman"/>
          <w:sz w:val="28"/>
          <w:szCs w:val="28"/>
        </w:rPr>
        <w:t>м</w:t>
      </w:r>
    </w:p>
    <w:p w:rsidR="00DE26DC" w:rsidRPr="00DE26DC" w:rsidRDefault="00DE26DC" w:rsidP="00DE26DC">
      <w:pPr>
        <w:spacing w:after="0" w:line="360" w:lineRule="auto"/>
        <w:ind w:firstLine="709"/>
        <w:jc w:val="center"/>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Контрольные вопросы </w:t>
      </w:r>
    </w:p>
    <w:p w:rsidR="00DE26DC" w:rsidRPr="00DE26DC" w:rsidRDefault="00DE26DC" w:rsidP="00DE26DC">
      <w:pPr>
        <w:numPr>
          <w:ilvl w:val="0"/>
          <w:numId w:val="2"/>
        </w:numPr>
        <w:spacing w:after="0" w:line="360" w:lineRule="auto"/>
        <w:ind w:left="-142" w:firstLine="993"/>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Что такое область коллизий? Как производится разбиение сети на области коллизий?</w:t>
      </w:r>
    </w:p>
    <w:p w:rsidR="00DE26DC" w:rsidRPr="00DE26DC" w:rsidRDefault="00DE26DC" w:rsidP="00DE26DC">
      <w:pPr>
        <w:spacing w:after="0" w:line="360" w:lineRule="auto"/>
        <w:ind w:left="-142" w:firstLine="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Pr="00DE26DC">
        <w:rPr>
          <w:rFonts w:ascii="Times New Roman" w:hAnsi="Times New Roman" w:cs="Times New Roman"/>
          <w:sz w:val="28"/>
          <w:szCs w:val="28"/>
          <w:u w:val="single"/>
        </w:rPr>
        <w:t>областями коллизий</w:t>
      </w:r>
      <w:r w:rsidRPr="00DE26DC">
        <w:rPr>
          <w:rFonts w:ascii="Times New Roman" w:hAnsi="Times New Roman" w:cs="Times New Roman"/>
          <w:sz w:val="28"/>
          <w:szCs w:val="28"/>
        </w:rPr>
        <w:t>.</w:t>
      </w:r>
    </w:p>
    <w:p w:rsidR="00DE26DC" w:rsidRPr="00DE26DC" w:rsidRDefault="00DE26DC" w:rsidP="00DE26DC">
      <w:pPr>
        <w:numPr>
          <w:ilvl w:val="0"/>
          <w:numId w:val="2"/>
        </w:numPr>
        <w:spacing w:after="0" w:line="360" w:lineRule="auto"/>
        <w:ind w:left="-142" w:firstLine="993"/>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rsidR="00DE26DC" w:rsidRPr="00DE26DC" w:rsidRDefault="00DE26DC" w:rsidP="00DE26DC">
      <w:pPr>
        <w:spacing w:after="0" w:line="360" w:lineRule="auto"/>
        <w:contextualSpacing/>
        <w:jc w:val="both"/>
        <w:rPr>
          <w:rFonts w:ascii="Times New Roman" w:hAnsi="Times New Roman" w:cs="Times New Roman"/>
          <w:sz w:val="28"/>
          <w:szCs w:val="28"/>
        </w:rPr>
      </w:pPr>
      <w:r w:rsidRPr="00DE26DC">
        <w:rPr>
          <w:rFonts w:ascii="Times New Roman" w:hAnsi="Times New Roman" w:cs="Times New Roman"/>
          <w:sz w:val="28"/>
          <w:szCs w:val="28"/>
        </w:rPr>
        <w:t>Тconst+L * k (где Тconst – постоянная задержка, L – длина (кабеля) пути в метрах, k – двойная круговая задержка) = PDV (</w:t>
      </w:r>
      <w:r w:rsidRPr="00DE26DC">
        <w:rPr>
          <w:rFonts w:ascii="Times New Roman" w:hAnsi="Times New Roman" w:cs="Times New Roman"/>
          <w:color w:val="000000"/>
          <w:sz w:val="28"/>
          <w:szCs w:val="28"/>
          <w:u w:val="single"/>
        </w:rPr>
        <w:t>двойное (круговое) время прохождения</w:t>
      </w:r>
      <w:r w:rsidRPr="00DE26DC">
        <w:rPr>
          <w:rFonts w:ascii="Times New Roman" w:hAnsi="Times New Roman" w:cs="Times New Roman"/>
          <w:color w:val="000000"/>
          <w:sz w:val="28"/>
          <w:szCs w:val="28"/>
        </w:rPr>
        <w:t>)</w:t>
      </w:r>
    </w:p>
    <w:p w:rsidR="00DE26DC" w:rsidRPr="00DE26DC" w:rsidRDefault="00DE26DC" w:rsidP="00DE26DC">
      <w:pPr>
        <w:spacing w:after="0" w:line="360" w:lineRule="auto"/>
        <w:contextualSpacing/>
        <w:jc w:val="both"/>
        <w:rPr>
          <w:rFonts w:ascii="Times New Roman" w:hAnsi="Times New Roman" w:cs="Times New Roman"/>
          <w:sz w:val="28"/>
          <w:szCs w:val="28"/>
        </w:rPr>
      </w:pPr>
      <w:r w:rsidRPr="00DE26DC">
        <w:rPr>
          <w:rFonts w:ascii="Times New Roman" w:hAnsi="Times New Roman" w:cs="Times New Roman"/>
          <w:sz w:val="28"/>
          <w:szCs w:val="28"/>
        </w:rPr>
        <w:t>Если PDV &lt;508 ВТ, то сеть работоспособна</w:t>
      </w:r>
    </w:p>
    <w:p w:rsidR="00DE26DC" w:rsidRPr="00DE26DC" w:rsidRDefault="00DE26DC" w:rsidP="00DE26DC">
      <w:pPr>
        <w:spacing w:after="0" w:line="360" w:lineRule="auto"/>
        <w:contextualSpacing/>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Концентраторы класса I и концентраторы класса II. </w:t>
      </w:r>
    </w:p>
    <w:p w:rsidR="00DE26DC" w:rsidRPr="00DE26DC" w:rsidRDefault="00DE26DC" w:rsidP="00DE26DC">
      <w:pPr>
        <w:spacing w:after="0" w:line="360" w:lineRule="auto"/>
        <w:ind w:left="-142" w:firstLine="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rsidR="00DE26DC" w:rsidRPr="00DE26DC" w:rsidRDefault="00DE26DC" w:rsidP="00DE26DC">
      <w:pPr>
        <w:spacing w:after="0" w:line="360" w:lineRule="auto"/>
        <w:ind w:left="-142" w:firstLine="142"/>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 </w:t>
      </w: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Алгоритм проверки работоспособности сети Ethernet. </w:t>
      </w:r>
    </w:p>
    <w:p w:rsidR="00DE26DC" w:rsidRPr="00DE26DC" w:rsidRDefault="00DE26DC" w:rsidP="00DE26DC">
      <w:pPr>
        <w:ind w:left="720"/>
        <w:contextualSpacing/>
        <w:rPr>
          <w:rFonts w:ascii="Times New Roman" w:hAnsi="Times New Roman" w:cs="Times New Roman"/>
          <w:b/>
          <w:bCs/>
          <w:sz w:val="28"/>
          <w:szCs w:val="28"/>
        </w:rPr>
      </w:pPr>
    </w:p>
    <w:p w:rsidR="00DE26DC" w:rsidRPr="00DE26DC" w:rsidRDefault="00DE26DC" w:rsidP="00DE26DC">
      <w:pPr>
        <w:spacing w:after="0" w:line="360" w:lineRule="auto"/>
        <w:ind w:left="-142" w:firstLine="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Для оценки работоспособности области коллизий сети Ethernet (10 Мбит) применяют два способа. В соответствии с первым способом проверяется </w:t>
      </w:r>
      <w:r w:rsidRPr="00DE26DC">
        <w:rPr>
          <w:rFonts w:ascii="Times New Roman" w:hAnsi="Times New Roman" w:cs="Times New Roman"/>
          <w:sz w:val="28"/>
          <w:szCs w:val="28"/>
        </w:rPr>
        <w:lastRenderedPageBreak/>
        <w:t xml:space="preserve">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rsidR="00DE26DC" w:rsidRPr="00DE26DC" w:rsidRDefault="00DE26DC" w:rsidP="00DE26DC">
      <w:pPr>
        <w:spacing w:after="0" w:line="360" w:lineRule="auto"/>
        <w:ind w:left="-142" w:firstLine="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rsidR="00DE26DC" w:rsidRPr="00DE26DC" w:rsidRDefault="00DE26DC" w:rsidP="00DE26DC">
      <w:pPr>
        <w:spacing w:after="0" w:line="360" w:lineRule="auto"/>
        <w:ind w:left="1069"/>
        <w:contextualSpacing/>
        <w:jc w:val="both"/>
        <w:rPr>
          <w:rFonts w:ascii="Times New Roman" w:hAnsi="Times New Roman" w:cs="Times New Roman"/>
          <w:b/>
          <w:bCs/>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Алгоритм проверки работоспособности сети Fast Ethernet.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10BASE5.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10BASE5 -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w:t>
      </w:r>
      <w:r w:rsidRPr="00DE26DC">
        <w:rPr>
          <w:rFonts w:ascii="Times New Roman" w:hAnsi="Times New Roman" w:cs="Times New Roman"/>
          <w:sz w:val="28"/>
          <w:szCs w:val="28"/>
        </w:rPr>
        <w:lastRenderedPageBreak/>
        <w:t xml:space="preserve">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rsidR="00DE26DC" w:rsidRPr="00DE26DC" w:rsidRDefault="00DE26DC" w:rsidP="00DE26DC">
      <w:pPr>
        <w:spacing w:after="0" w:line="360" w:lineRule="auto"/>
        <w:ind w:left="-142" w:firstLine="1211"/>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rsidR="00DE26DC" w:rsidRPr="00DE26DC" w:rsidRDefault="00DE26DC" w:rsidP="00DE26DC">
      <w:pPr>
        <w:spacing w:after="0" w:line="360" w:lineRule="auto"/>
        <w:ind w:left="-142" w:firstLine="1211"/>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rsidR="00DE26DC" w:rsidRPr="00DE26DC" w:rsidRDefault="00DE26DC" w:rsidP="00DE26DC">
      <w:pPr>
        <w:spacing w:after="0" w:line="360" w:lineRule="auto"/>
        <w:ind w:left="-142" w:firstLine="1211"/>
        <w:contextualSpacing/>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10 BASE2. </w:t>
      </w:r>
    </w:p>
    <w:p w:rsidR="00DE26DC" w:rsidRPr="00DE26DC" w:rsidRDefault="00DE26DC" w:rsidP="00DE26DC">
      <w:pPr>
        <w:spacing w:line="360" w:lineRule="auto"/>
        <w:ind w:left="-142"/>
        <w:contextualSpacing/>
        <w:rPr>
          <w:rFonts w:ascii="Times New Roman" w:hAnsi="Times New Roman" w:cs="Times New Roman"/>
          <w:sz w:val="28"/>
          <w:szCs w:val="28"/>
        </w:rPr>
      </w:pPr>
      <w:r w:rsidRPr="00DE26DC">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rsidR="00DE26DC" w:rsidRPr="00DE26DC" w:rsidRDefault="00DE26DC" w:rsidP="00DE26DC">
      <w:pPr>
        <w:spacing w:line="360" w:lineRule="auto"/>
        <w:ind w:left="-142" w:firstLine="850"/>
        <w:contextualSpacing/>
        <w:rPr>
          <w:rFonts w:ascii="Times New Roman" w:hAnsi="Times New Roman" w:cs="Times New Roman"/>
          <w:sz w:val="28"/>
          <w:szCs w:val="28"/>
        </w:rPr>
      </w:pPr>
      <w:r w:rsidRPr="00DE26DC">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w:t>
      </w:r>
      <w:r w:rsidRPr="00DE26DC">
        <w:rPr>
          <w:rFonts w:ascii="Times New Roman" w:hAnsi="Times New Roman" w:cs="Times New Roman"/>
          <w:sz w:val="28"/>
          <w:szCs w:val="28"/>
        </w:rPr>
        <w:lastRenderedPageBreak/>
        <w:t xml:space="preserve">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rsidR="00DE26DC" w:rsidRPr="00DE26DC" w:rsidRDefault="00DE26DC" w:rsidP="00DE26DC">
      <w:pPr>
        <w:spacing w:line="360" w:lineRule="auto"/>
        <w:ind w:left="-142" w:firstLine="850"/>
        <w:contextualSpacing/>
        <w:rPr>
          <w:rFonts w:ascii="Times New Roman" w:hAnsi="Times New Roman" w:cs="Times New Roman"/>
          <w:sz w:val="28"/>
          <w:szCs w:val="28"/>
        </w:rPr>
      </w:pPr>
      <w:r w:rsidRPr="00DE26DC">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rsidR="00DE26DC" w:rsidRPr="00DE26DC" w:rsidRDefault="00DE26DC" w:rsidP="00DE26DC">
      <w:pPr>
        <w:spacing w:line="360" w:lineRule="auto"/>
        <w:ind w:left="-142" w:firstLine="850"/>
        <w:contextualSpacing/>
        <w:rPr>
          <w:rFonts w:ascii="Times New Roman" w:hAnsi="Times New Roman" w:cs="Times New Roman"/>
          <w:sz w:val="28"/>
          <w:szCs w:val="28"/>
        </w:rPr>
      </w:pPr>
      <w:r w:rsidRPr="00DE26DC">
        <w:rPr>
          <w:rFonts w:ascii="Times New Roman" w:hAnsi="Times New Roman" w:cs="Times New Roman"/>
          <w:sz w:val="28"/>
          <w:szCs w:val="28"/>
        </w:rPr>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rsidR="00DE26DC" w:rsidRPr="00DE26DC" w:rsidRDefault="00DE26DC" w:rsidP="00DE26DC">
      <w:pPr>
        <w:spacing w:after="0" w:line="360" w:lineRule="auto"/>
        <w:ind w:left="1069"/>
        <w:contextualSpacing/>
        <w:jc w:val="both"/>
        <w:rPr>
          <w:rFonts w:ascii="Times New Roman" w:hAnsi="Times New Roman" w:cs="Times New Roman"/>
          <w:b/>
          <w:bCs/>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10 BASE-T.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10BASE-T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rsidR="00DE26DC" w:rsidRPr="00DE26DC" w:rsidRDefault="00DE26DC" w:rsidP="00DE26DC">
      <w:pPr>
        <w:spacing w:after="0" w:line="360" w:lineRule="auto"/>
        <w:ind w:left="-142" w:firstLine="850"/>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rsidR="00DE26DC" w:rsidRPr="00DE26DC" w:rsidRDefault="00DE26DC" w:rsidP="00DE26DC">
      <w:pPr>
        <w:spacing w:after="0" w:line="360" w:lineRule="auto"/>
        <w:ind w:left="-142" w:firstLine="850"/>
        <w:contextualSpacing/>
        <w:jc w:val="both"/>
        <w:rPr>
          <w:rFonts w:ascii="Times New Roman" w:hAnsi="Times New Roman" w:cs="Times New Roman"/>
          <w:sz w:val="28"/>
          <w:szCs w:val="28"/>
        </w:rPr>
      </w:pPr>
      <w:r w:rsidRPr="00DE26DC">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rsidR="00DE26DC" w:rsidRPr="00DE26DC" w:rsidRDefault="00DE26DC" w:rsidP="00DE26DC">
      <w:pPr>
        <w:spacing w:after="0" w:line="360" w:lineRule="auto"/>
        <w:ind w:left="-142" w:firstLine="850"/>
        <w:contextualSpacing/>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lastRenderedPageBreak/>
        <w:t xml:space="preserve">Сегмент 10BASE-FL.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Физическая топология сегмента – пассивная звезда.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r w:rsidRPr="00DE26DC">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rsidR="00DE26DC" w:rsidRPr="00DE26DC" w:rsidRDefault="00DE26DC" w:rsidP="00DE26DC">
      <w:pPr>
        <w:spacing w:after="0" w:line="360" w:lineRule="auto"/>
        <w:ind w:left="-142"/>
        <w:contextualSpacing/>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100BASE-TX. </w:t>
      </w:r>
    </w:p>
    <w:p w:rsidR="00DE26DC" w:rsidRPr="00DE26DC" w:rsidRDefault="00DE26DC" w:rsidP="00DE26DC">
      <w:pPr>
        <w:spacing w:after="0"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w:t>
      </w:r>
      <w:r w:rsidRPr="00DE26DC">
        <w:rPr>
          <w:rFonts w:ascii="Times New Roman" w:hAnsi="Times New Roman" w:cs="Times New Roman"/>
          <w:sz w:val="28"/>
          <w:szCs w:val="28"/>
        </w:rPr>
        <w:lastRenderedPageBreak/>
        <w:t xml:space="preserve">компьютеров и концентраторов используются две витые пары. В сегменте предусмотрена топология «пассивная звезда» или «пассивное дерево».  </w:t>
      </w:r>
    </w:p>
    <w:p w:rsidR="00DE26DC" w:rsidRPr="00DE26DC" w:rsidRDefault="00DE26DC" w:rsidP="00DE26DC">
      <w:pPr>
        <w:spacing w:after="0" w:line="360" w:lineRule="auto"/>
        <w:ind w:firstLine="708"/>
        <w:jc w:val="both"/>
        <w:rPr>
          <w:rFonts w:ascii="Times New Roman" w:hAnsi="Times New Roman" w:cs="Times New Roman"/>
          <w:sz w:val="28"/>
          <w:szCs w:val="28"/>
        </w:rPr>
      </w:pPr>
      <w:r w:rsidRPr="00DE26DC">
        <w:rPr>
          <w:rFonts w:ascii="Times New Roman" w:hAnsi="Times New Roman" w:cs="Times New Roman"/>
          <w:sz w:val="28"/>
          <w:szCs w:val="28"/>
        </w:rPr>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rsidR="00DE26DC" w:rsidRPr="00DE26DC" w:rsidRDefault="00DE26DC" w:rsidP="00DE26DC">
      <w:pPr>
        <w:spacing w:after="0" w:line="360" w:lineRule="auto"/>
        <w:jc w:val="both"/>
        <w:rPr>
          <w:rFonts w:ascii="Times New Roman" w:hAnsi="Times New Roman" w:cs="Times New Roman"/>
          <w:sz w:val="28"/>
          <w:szCs w:val="28"/>
        </w:rPr>
      </w:pPr>
      <w:r w:rsidRPr="00DE26DC">
        <w:rPr>
          <w:rFonts w:ascii="Times New Roman" w:hAnsi="Times New Roman" w:cs="Times New Roman"/>
          <w:sz w:val="28"/>
          <w:szCs w:val="28"/>
        </w:rPr>
        <w:t xml:space="preserve"> </w:t>
      </w:r>
      <w:r w:rsidRPr="00DE26DC">
        <w:rPr>
          <w:rFonts w:ascii="Times New Roman" w:hAnsi="Times New Roman" w:cs="Times New Roman"/>
          <w:sz w:val="28"/>
          <w:szCs w:val="28"/>
        </w:rPr>
        <w:tab/>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rsidR="00DE26DC" w:rsidRPr="00DE26DC" w:rsidRDefault="00DE26DC" w:rsidP="00DE26DC">
      <w:pPr>
        <w:spacing w:after="0" w:line="360" w:lineRule="auto"/>
        <w:jc w:val="both"/>
        <w:rPr>
          <w:rFonts w:ascii="Times New Roman" w:hAnsi="Times New Roman" w:cs="Times New Roman"/>
          <w:sz w:val="28"/>
          <w:szCs w:val="28"/>
        </w:rPr>
      </w:pPr>
    </w:p>
    <w:p w:rsidR="00DE26DC" w:rsidRPr="00DE26DC" w:rsidRDefault="00DE26DC" w:rsidP="00DE26DC">
      <w:pPr>
        <w:numPr>
          <w:ilvl w:val="0"/>
          <w:numId w:val="2"/>
        </w:numPr>
        <w:spacing w:after="0" w:line="360" w:lineRule="auto"/>
        <w:contextualSpacing/>
        <w:jc w:val="both"/>
        <w:rPr>
          <w:rFonts w:ascii="Times New Roman" w:hAnsi="Times New Roman" w:cs="Times New Roman"/>
          <w:b/>
          <w:bCs/>
          <w:sz w:val="28"/>
          <w:szCs w:val="28"/>
        </w:rPr>
      </w:pPr>
      <w:r w:rsidRPr="00DE26DC">
        <w:rPr>
          <w:rFonts w:ascii="Times New Roman" w:hAnsi="Times New Roman" w:cs="Times New Roman"/>
          <w:b/>
          <w:bCs/>
          <w:sz w:val="28"/>
          <w:szCs w:val="28"/>
        </w:rPr>
        <w:t xml:space="preserve">Сегмент 100BASE-T4. </w:t>
      </w:r>
    </w:p>
    <w:p w:rsidR="00DE26DC" w:rsidRPr="00DE26DC" w:rsidRDefault="00DE26DC" w:rsidP="00DE26DC">
      <w:pPr>
        <w:spacing w:after="0" w:line="360" w:lineRule="auto"/>
        <w:jc w:val="both"/>
        <w:rPr>
          <w:rFonts w:ascii="Times New Roman" w:hAnsi="Times New Roman" w:cs="Times New Roman"/>
          <w:sz w:val="28"/>
          <w:szCs w:val="28"/>
        </w:rPr>
      </w:pPr>
      <w:r w:rsidRPr="00DE26DC">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существующие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rsidR="00DE26DC" w:rsidRPr="00DE26DC" w:rsidRDefault="00DE26DC" w:rsidP="00DE26DC">
      <w:pPr>
        <w:spacing w:after="0" w:line="360" w:lineRule="auto"/>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b/>
          <w:bCs/>
          <w:sz w:val="28"/>
          <w:szCs w:val="28"/>
        </w:rPr>
      </w:pPr>
      <w:r w:rsidRPr="00DE26DC">
        <w:rPr>
          <w:rFonts w:ascii="Times New Roman" w:hAnsi="Times New Roman" w:cs="Times New Roman"/>
          <w:b/>
          <w:bCs/>
          <w:sz w:val="28"/>
          <w:szCs w:val="28"/>
        </w:rPr>
        <w:t>12. Сегмент 100BASE-FX.</w:t>
      </w:r>
    </w:p>
    <w:p w:rsidR="00DE26DC" w:rsidRPr="00DE26DC" w:rsidRDefault="00DE26DC" w:rsidP="00DE26DC">
      <w:pPr>
        <w:spacing w:after="0" w:line="360" w:lineRule="auto"/>
        <w:ind w:hanging="142"/>
        <w:jc w:val="both"/>
        <w:rPr>
          <w:rFonts w:ascii="Times New Roman" w:hAnsi="Times New Roman" w:cs="Times New Roman"/>
          <w:sz w:val="28"/>
          <w:szCs w:val="28"/>
        </w:rPr>
      </w:pPr>
      <w:r w:rsidRPr="00DE26DC">
        <w:rPr>
          <w:rFonts w:ascii="Times New Roman" w:hAnsi="Times New Roman" w:cs="Times New Roman"/>
          <w:sz w:val="28"/>
          <w:szCs w:val="28"/>
        </w:rPr>
        <w:t xml:space="preserve">100BASE-FX – оптоволоконный сегмент, рассчитанный на топологию, пассивная звезда или пассивное дерево. </w:t>
      </w:r>
    </w:p>
    <w:p w:rsidR="00DE26DC" w:rsidRPr="00DE26DC" w:rsidRDefault="00DE26DC" w:rsidP="00DE26DC">
      <w:pPr>
        <w:spacing w:after="0" w:line="360" w:lineRule="auto"/>
        <w:ind w:hanging="142"/>
        <w:jc w:val="both"/>
        <w:rPr>
          <w:rFonts w:ascii="Times New Roman" w:hAnsi="Times New Roman" w:cs="Times New Roman"/>
          <w:sz w:val="28"/>
          <w:szCs w:val="28"/>
        </w:rPr>
      </w:pPr>
      <w:r w:rsidRPr="00DE26DC">
        <w:rPr>
          <w:rFonts w:ascii="Times New Roman" w:hAnsi="Times New Roman" w:cs="Times New Roman"/>
          <w:sz w:val="28"/>
          <w:szCs w:val="28"/>
        </w:rPr>
        <w:t xml:space="preserve"> Для кодирования информации используется код 4В/5В.  </w:t>
      </w:r>
    </w:p>
    <w:p w:rsidR="00DE26DC" w:rsidRPr="00DE26DC" w:rsidRDefault="00DE26DC" w:rsidP="00DE26DC">
      <w:pPr>
        <w:spacing w:after="0" w:line="360" w:lineRule="auto"/>
        <w:ind w:hanging="142"/>
        <w:jc w:val="both"/>
        <w:rPr>
          <w:rFonts w:ascii="Times New Roman" w:hAnsi="Times New Roman" w:cs="Times New Roman"/>
          <w:sz w:val="28"/>
          <w:szCs w:val="28"/>
        </w:rPr>
      </w:pPr>
      <w:r w:rsidRPr="00DE26DC">
        <w:rPr>
          <w:rFonts w:ascii="Times New Roman" w:hAnsi="Times New Roman" w:cs="Times New Roman"/>
          <w:sz w:val="28"/>
          <w:szCs w:val="28"/>
        </w:rPr>
        <w:lastRenderedPageBreak/>
        <w:t xml:space="preserve">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(так же, как и в 10BASE-FL).  </w:t>
      </w:r>
    </w:p>
    <w:p w:rsidR="00DE26DC" w:rsidRPr="00DE26DC" w:rsidRDefault="00DE26DC" w:rsidP="00DE26DC">
      <w:pPr>
        <w:spacing w:after="0" w:line="360" w:lineRule="auto"/>
        <w:ind w:hanging="142"/>
        <w:jc w:val="both"/>
        <w:rPr>
          <w:rFonts w:ascii="Times New Roman" w:hAnsi="Times New Roman" w:cs="Times New Roman"/>
          <w:sz w:val="28"/>
          <w:szCs w:val="28"/>
        </w:rPr>
      </w:pPr>
      <w:r w:rsidRPr="00DE26DC">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rsidR="00DE26DC" w:rsidRPr="00DE26DC" w:rsidRDefault="00DE26DC" w:rsidP="00DE26DC">
      <w:pPr>
        <w:spacing w:after="0" w:line="360" w:lineRule="auto"/>
        <w:ind w:firstLine="709"/>
        <w:jc w:val="both"/>
        <w:rPr>
          <w:rFonts w:ascii="Times New Roman" w:hAnsi="Times New Roman" w:cs="Times New Roman"/>
          <w:b/>
          <w:bCs/>
          <w:sz w:val="28"/>
          <w:szCs w:val="28"/>
        </w:rPr>
      </w:pPr>
    </w:p>
    <w:p w:rsidR="00DE26DC" w:rsidRPr="00DE26DC" w:rsidRDefault="00DE26DC" w:rsidP="00DE26DC">
      <w:pPr>
        <w:keepNext/>
        <w:keepLines/>
        <w:tabs>
          <w:tab w:val="left" w:pos="567"/>
        </w:tabs>
        <w:spacing w:line="360" w:lineRule="auto"/>
        <w:ind w:firstLine="709"/>
        <w:outlineLvl w:val="0"/>
        <w:rPr>
          <w:rFonts w:ascii="Times New Roman" w:eastAsiaTheme="majorEastAsia" w:hAnsi="Times New Roman" w:cstheme="majorBidi"/>
          <w:smallCaps/>
          <w:sz w:val="32"/>
          <w:szCs w:val="36"/>
        </w:rPr>
      </w:pPr>
      <w:bookmarkStart w:id="4" w:name="_Toc128239914"/>
      <w:r w:rsidRPr="00DE26DC">
        <w:rPr>
          <w:rFonts w:ascii="Times New Roman" w:eastAsiaTheme="majorEastAsia" w:hAnsi="Times New Roman" w:cstheme="majorBidi"/>
          <w:smallCaps/>
          <w:sz w:val="32"/>
          <w:szCs w:val="36"/>
        </w:rPr>
        <w:t>Заключение</w:t>
      </w:r>
      <w:bookmarkEnd w:id="4"/>
    </w:p>
    <w:p w:rsidR="00DE26DC" w:rsidRPr="00DE26DC" w:rsidRDefault="00DE26DC" w:rsidP="00DE26DC">
      <w:pPr>
        <w:spacing w:after="0" w:line="360" w:lineRule="auto"/>
        <w:rPr>
          <w:rFonts w:ascii="Times New Roman" w:hAnsi="Times New Roman" w:cs="Times New Roman"/>
          <w:sz w:val="28"/>
          <w:szCs w:val="28"/>
        </w:rPr>
      </w:pPr>
      <w:r w:rsidRPr="00DE26DC">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rsidR="00DE26DC" w:rsidRPr="00DE26DC" w:rsidRDefault="00DE26DC" w:rsidP="00DE26DC">
      <w:pPr>
        <w:spacing w:after="0" w:line="360" w:lineRule="auto"/>
        <w:ind w:firstLine="709"/>
        <w:jc w:val="both"/>
        <w:rPr>
          <w:rFonts w:ascii="Times New Roman" w:hAnsi="Times New Roman" w:cs="Times New Roman"/>
          <w:sz w:val="28"/>
          <w:szCs w:val="28"/>
        </w:rPr>
      </w:pPr>
    </w:p>
    <w:p w:rsidR="00DE26DC" w:rsidRPr="00DE26DC" w:rsidRDefault="00DE26DC" w:rsidP="00DE26DC">
      <w:pPr>
        <w:spacing w:after="0" w:line="360" w:lineRule="auto"/>
        <w:ind w:firstLine="709"/>
        <w:jc w:val="both"/>
        <w:rPr>
          <w:rFonts w:ascii="Times New Roman" w:hAnsi="Times New Roman" w:cs="Times New Roman"/>
          <w:sz w:val="28"/>
          <w:szCs w:val="28"/>
        </w:rPr>
      </w:pPr>
    </w:p>
    <w:p w:rsidR="009A19B7" w:rsidRDefault="00640199"/>
    <w:sectPr w:rsidR="009A19B7" w:rsidSect="004802F6">
      <w:headerReference w:type="default" r:id="rId12"/>
      <w:footerReference w:type="default" r:id="rId13"/>
      <w:pgSz w:w="11906" w:h="16838"/>
      <w:pgMar w:top="1134" w:right="567" w:bottom="1134" w:left="1560" w:header="39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10989955"/>
      <w:docPartObj>
        <w:docPartGallery w:val="Page Numbers (Bottom of Page)"/>
        <w:docPartUnique/>
      </w:docPartObj>
    </w:sdtPr>
    <w:sdtEndPr/>
    <w:sdtContent>
      <w:p w:rsidR="003063CC" w:rsidRPr="003063CC" w:rsidRDefault="00640199"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Pr>
            <w:rFonts w:ascii="Times New Roman" w:hAnsi="Times New Roman" w:cs="Times New Roman"/>
            <w:noProof/>
          </w:rPr>
          <w:t>17</w:t>
        </w:r>
        <w:r w:rsidRPr="003063CC">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6DC" w:rsidRPr="00BC41A6" w:rsidRDefault="00DE26DC">
    <w:pPr>
      <w:pStyle w:val="a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1A6" w:rsidRPr="00D26314" w:rsidRDefault="00640199">
    <w:pPr>
      <w:pStyle w:val="a4"/>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DC"/>
    <w:rsid w:val="00224893"/>
    <w:rsid w:val="00306FD5"/>
    <w:rsid w:val="005F4B5E"/>
    <w:rsid w:val="00640199"/>
    <w:rsid w:val="00DE2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7184-9E73-4E91-AB92-DFD827B5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2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E26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26DC"/>
  </w:style>
  <w:style w:type="paragraph" w:styleId="a6">
    <w:name w:val="footer"/>
    <w:basedOn w:val="a"/>
    <w:link w:val="a7"/>
    <w:uiPriority w:val="99"/>
    <w:unhideWhenUsed/>
    <w:rsid w:val="00DE26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3042</Words>
  <Characters>17345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2023-04-10T13:40:00Z</dcterms:created>
  <dcterms:modified xsi:type="dcterms:W3CDTF">2023-04-10T14:11:00Z</dcterms:modified>
</cp:coreProperties>
</file>