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1351B154" w:rsidR="00FF5A9F" w:rsidRPr="003A7CF7" w:rsidRDefault="00721C27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FF5A9F" w:rsidRPr="004A39A0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FF5A9F" w:rsidRPr="004A39A0">
        <w:rPr>
          <w:rFonts w:ascii="Times New Roman" w:hAnsi="Times New Roman" w:cs="Times New Roman"/>
          <w:sz w:val="28"/>
          <w:szCs w:val="28"/>
        </w:rPr>
        <w:t>Преобразование форматов IP-адресов. Расчет IP-адреса и маски подсети</w:t>
      </w:r>
      <w:r w:rsidR="00FF5A9F" w:rsidRPr="004A39A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41E032C1" w:rsidR="00FF5A9F" w:rsidRPr="008563C5" w:rsidRDefault="004A39A0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</w:t>
      </w:r>
      <w:r w:rsidR="00FF5A9F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B45CEF">
        <w:rPr>
          <w:rFonts w:ascii="Times New Roman" w:eastAsia="Times New Roman" w:hAnsi="Times New Roman" w:cs="Times New Roman"/>
          <w:sz w:val="28"/>
          <w:szCs w:val="24"/>
          <w:lang w:eastAsia="ru-RU"/>
        </w:rPr>
        <w:t>Кубарь Д. С.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1695C1A1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 w:rsidR="004A39A0"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2ИСи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4A39A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3413AC71" w:rsidR="00FF5A9F" w:rsidRPr="00C8141B" w:rsidRDefault="00B45CEF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="00FF5A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2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Content>
        <w:p w14:paraId="3547692F" w14:textId="66EE457B" w:rsidR="00E01EE5" w:rsidRPr="00FB1271" w:rsidRDefault="00E01EE5" w:rsidP="00FD4B53">
          <w:pPr>
            <w:pStyle w:val="a8"/>
          </w:pPr>
        </w:p>
        <w:p w14:paraId="5AD1BFE4" w14:textId="1EE375E8" w:rsidR="00B45CEF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hyperlink w:anchor="_Toc137634004" w:history="1">
            <w:r w:rsidR="00B45CEF" w:rsidRPr="00FA5BF7">
              <w:rPr>
                <w:rStyle w:val="a9"/>
              </w:rPr>
              <w:t>Введение</w:t>
            </w:r>
            <w:r w:rsidR="00B45CEF">
              <w:rPr>
                <w:webHidden/>
              </w:rPr>
              <w:tab/>
            </w:r>
            <w:r w:rsidR="00B45CEF">
              <w:rPr>
                <w:webHidden/>
              </w:rPr>
              <w:fldChar w:fldCharType="begin"/>
            </w:r>
            <w:r w:rsidR="00B45CEF">
              <w:rPr>
                <w:webHidden/>
              </w:rPr>
              <w:instrText xml:space="preserve"> PAGEREF _Toc137634004 \h </w:instrText>
            </w:r>
            <w:r w:rsidR="00B45CEF">
              <w:rPr>
                <w:webHidden/>
              </w:rPr>
            </w:r>
            <w:r w:rsidR="00B45CEF">
              <w:rPr>
                <w:webHidden/>
              </w:rPr>
              <w:fldChar w:fldCharType="separate"/>
            </w:r>
            <w:r w:rsidR="00B45CEF">
              <w:rPr>
                <w:webHidden/>
              </w:rPr>
              <w:t>3</w:t>
            </w:r>
            <w:r w:rsidR="00B45CEF">
              <w:rPr>
                <w:webHidden/>
              </w:rPr>
              <w:fldChar w:fldCharType="end"/>
            </w:r>
          </w:hyperlink>
        </w:p>
        <w:p w14:paraId="3BBB760E" w14:textId="3A2B94F8" w:rsidR="00B45CEF" w:rsidRDefault="00B45CEF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7634005" w:history="1">
            <w:r w:rsidRPr="00FA5BF7">
              <w:rPr>
                <w:rStyle w:val="a9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_Toc137634005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ACC3F7" w14:textId="25D022C0" w:rsidR="00B45CEF" w:rsidRDefault="00B45CEF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7634006" w:history="1">
            <w:r w:rsidRPr="00FA5BF7">
              <w:rPr>
                <w:rStyle w:val="a9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_Toc137634006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E69C24" w14:textId="3170895D" w:rsidR="00B45CEF" w:rsidRDefault="00B45CEF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7634007" w:history="1">
            <w:r w:rsidRPr="00FA5BF7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_Toc137634007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9AEFC4" w14:textId="590100DF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FD4B53" w:rsidRDefault="00E26680" w:rsidP="00FD4B53">
      <w:pPr>
        <w:pStyle w:val="1"/>
      </w:pPr>
      <w:bookmarkStart w:id="0" w:name="_Toc127059774"/>
      <w:bookmarkStart w:id="1" w:name="_Toc127214561"/>
      <w:bookmarkStart w:id="2" w:name="_Toc130133089"/>
      <w:bookmarkStart w:id="3" w:name="_Toc137634004"/>
      <w:r w:rsidRPr="00FD4B53"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34B165E7" w14:textId="77777777" w:rsidR="00B45CEF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14:paraId="16292252" w14:textId="0431F572" w:rsidR="00A93E21" w:rsidRPr="00B45CEF" w:rsidRDefault="00B45CEF" w:rsidP="00B45CEF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93E21" w:rsidRPr="00B45CEF">
        <w:rPr>
          <w:rFonts w:ascii="Times New Roman" w:hAnsi="Times New Roman" w:cs="Times New Roman"/>
          <w:sz w:val="28"/>
          <w:szCs w:val="28"/>
        </w:rPr>
        <w:t>предел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A93E21" w:rsidRPr="00B45CEF">
        <w:rPr>
          <w:rFonts w:ascii="Times New Roman" w:hAnsi="Times New Roman" w:cs="Times New Roman"/>
          <w:sz w:val="28"/>
          <w:szCs w:val="28"/>
        </w:rPr>
        <w:t xml:space="preserve"> класс и </w:t>
      </w:r>
      <w:r w:rsidRPr="00B45CEF">
        <w:rPr>
          <w:rFonts w:ascii="Times New Roman" w:hAnsi="Times New Roman" w:cs="Times New Roman"/>
          <w:sz w:val="28"/>
          <w:szCs w:val="28"/>
        </w:rPr>
        <w:t>расс</w:t>
      </w:r>
      <w:r>
        <w:rPr>
          <w:rFonts w:ascii="Times New Roman" w:hAnsi="Times New Roman" w:cs="Times New Roman"/>
          <w:sz w:val="28"/>
          <w:szCs w:val="28"/>
        </w:rPr>
        <w:t>читать</w:t>
      </w:r>
      <w:r w:rsidR="00A93E21" w:rsidRPr="00B45CEF">
        <w:rPr>
          <w:rFonts w:ascii="Times New Roman" w:hAnsi="Times New Roman" w:cs="Times New Roman"/>
          <w:sz w:val="28"/>
          <w:szCs w:val="28"/>
        </w:rPr>
        <w:t xml:space="preserve"> IP-адрес и маск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A93E21" w:rsidRPr="00B45CEF">
        <w:rPr>
          <w:rFonts w:ascii="Times New Roman" w:hAnsi="Times New Roman" w:cs="Times New Roman"/>
          <w:sz w:val="28"/>
          <w:szCs w:val="28"/>
        </w:rPr>
        <w:t xml:space="preserve">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FD4B53">
      <w:pPr>
        <w:pStyle w:val="1"/>
        <w:ind w:left="1069" w:firstLine="0"/>
      </w:pPr>
      <w:bookmarkStart w:id="7" w:name="_Toc127214562"/>
      <w:bookmarkStart w:id="8" w:name="_Toc130133090"/>
      <w:bookmarkStart w:id="9" w:name="_Toc137634005"/>
      <w:r w:rsidRPr="00A93E21">
        <w:t>Теоретическ</w:t>
      </w:r>
      <w:bookmarkStart w:id="10" w:name="_Toc61622022"/>
      <w:bookmarkEnd w:id="4"/>
      <w:bookmarkEnd w:id="5"/>
      <w:bookmarkEnd w:id="7"/>
      <w:bookmarkEnd w:id="8"/>
      <w:r w:rsidR="00BB64DD" w:rsidRPr="00A93E21">
        <w:t>ая часть</w:t>
      </w:r>
      <w:bookmarkEnd w:id="9"/>
    </w:p>
    <w:bookmarkEnd w:id="6"/>
    <w:p w14:paraId="132917F9" w14:textId="77777777" w:rsidR="00FD4B53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</w:t>
      </w:r>
      <w:proofErr w:type="gramStart"/>
      <w:r w:rsidRPr="00A93E21">
        <w:rPr>
          <w:rFonts w:ascii="Times New Roman" w:hAnsi="Times New Roman" w:cs="Times New Roman"/>
          <w:sz w:val="28"/>
          <w:szCs w:val="28"/>
        </w:rPr>
        <w:t>1D Следует</w:t>
      </w:r>
      <w:proofErr w:type="gramEnd"/>
      <w:r w:rsidRPr="00A93E21">
        <w:rPr>
          <w:rFonts w:ascii="Times New Roman" w:hAnsi="Times New Roman" w:cs="Times New Roman"/>
          <w:sz w:val="28"/>
          <w:szCs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</w:p>
    <w:p w14:paraId="1B20F996" w14:textId="7109770D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EDD36D" wp14:editId="1AACC4E0">
            <wp:extent cx="5724526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819"/>
                    <a:stretch/>
                  </pic:blipFill>
                  <pic:spPr bwMode="auto">
                    <a:xfrm>
                      <a:off x="0" y="0"/>
                      <a:ext cx="5725324" cy="141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limited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>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subnet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loopback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). Форма группового IP-адреса -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multicast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адресов - распространение информации по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cxeме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“один-ко-многим”. Хост, который хочет передавать одну и ту же информацию многим абонентам, с помощью специального протокола IGMP (Internet Group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Manageme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Protocol) сообщает о создании в сети новой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 xml:space="preserve">группы с определенным адресом.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Машрутизаторы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поддерживающие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мультивещательность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мультивещательной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 xml:space="preserve">Подсети являются удобным средством структуризации сетей в рамках одной организации, когда все адресное пространство сети </w:t>
      </w:r>
      <w:proofErr w:type="spellStart"/>
      <w:r w:rsidRPr="00A93E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93E21">
        <w:rPr>
          <w:rFonts w:ascii="Times New Roman" w:hAnsi="Times New Roman" w:cs="Times New Roman"/>
          <w:sz w:val="28"/>
          <w:szCs w:val="28"/>
        </w:rPr>
        <w:t xml:space="preserve">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FD4B53">
      <w:pPr>
        <w:pStyle w:val="1"/>
        <w:ind w:left="1069" w:firstLine="0"/>
      </w:pPr>
      <w:bookmarkStart w:id="11" w:name="_Toc127059776"/>
      <w:bookmarkStart w:id="12" w:name="_Toc127214563"/>
      <w:bookmarkStart w:id="13" w:name="_Toc130133091"/>
      <w:bookmarkStart w:id="14" w:name="_Toc137634006"/>
      <w:r w:rsidRPr="00885CE2">
        <w:lastRenderedPageBreak/>
        <w:t>Практичес</w:t>
      </w:r>
      <w:bookmarkEnd w:id="10"/>
      <w:r w:rsidR="008001D2">
        <w:t>к</w:t>
      </w:r>
      <w:bookmarkEnd w:id="11"/>
      <w:bookmarkEnd w:id="12"/>
      <w:bookmarkEnd w:id="13"/>
      <w:r w:rsidR="00BB64DD">
        <w:t>ая част</w:t>
      </w:r>
      <w:bookmarkStart w:id="15" w:name="_Toc127059777"/>
      <w:r w:rsidR="00CF55F7">
        <w:t>ь</w:t>
      </w:r>
      <w:bookmarkEnd w:id="14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6" w:name="_Toc127214564"/>
      <w:bookmarkStart w:id="17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8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 xml:space="preserve">ока и наберете в 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FD4B53" w:rsidRDefault="008D5156" w:rsidP="00A93E21">
      <w:pPr>
        <w:pStyle w:val="ab"/>
        <w:rPr>
          <w:b/>
          <w:i/>
          <w:iCs/>
          <w:noProof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E8615B" w:rsidRPr="00FD4B53">
        <w:rPr>
          <w:b/>
          <w:i/>
          <w:iCs/>
          <w:noProof/>
          <w:lang w:eastAsia="ru-RU"/>
        </w:rPr>
        <w:t xml:space="preserve"> </w:t>
      </w:r>
    </w:p>
    <w:p w14:paraId="4F3D7F7F" w14:textId="0FF641C5" w:rsidR="008D5156" w:rsidRDefault="00FD4B53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0C29E" wp14:editId="541809C9">
            <wp:extent cx="6120130" cy="4010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FD4B53" w:rsidRDefault="00F84A58" w:rsidP="00A93E21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FD4B53" w:rsidRDefault="008D5156" w:rsidP="008D5156">
      <w:pPr>
        <w:pStyle w:val="ab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</w:t>
            </w:r>
            <w:proofErr w:type="spellStart"/>
            <w:r w:rsidRPr="00D52228">
              <w:rPr>
                <w:rFonts w:ascii="Times New Roman" w:hAnsi="Times New Roman" w:cs="Times New Roman"/>
              </w:rPr>
              <w:t>broadcast</w:t>
            </w:r>
            <w:proofErr w:type="spellEnd"/>
            <w:r w:rsidRPr="00D52228">
              <w:rPr>
                <w:rFonts w:ascii="Times New Roman" w:hAnsi="Times New Roman" w:cs="Times New Roman"/>
              </w:rPr>
              <w:t>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Pr="00FD4B53" w:rsidRDefault="008D5156" w:rsidP="00A93E21">
      <w:pPr>
        <w:pStyle w:val="ab"/>
        <w:rPr>
          <w:rFonts w:ascii="Times New Roman" w:hAnsi="Times New Roman" w:cs="Times New Roman"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5B530195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 w:rsidR="00721C27" w:rsidRPr="00721C27">
        <w:rPr>
          <w:rFonts w:ascii="Times New Roman" w:hAnsi="Times New Roman" w:cs="Times New Roman"/>
          <w:sz w:val="28"/>
          <w:szCs w:val="28"/>
        </w:rPr>
        <w:t xml:space="preserve"> </w:t>
      </w:r>
      <w:r w:rsidR="00721C27">
        <w:rPr>
          <w:rFonts w:ascii="Times New Roman" w:hAnsi="Times New Roman" w:cs="Times New Roman"/>
          <w:sz w:val="28"/>
          <w:szCs w:val="28"/>
        </w:rPr>
        <w:t>этот адрес хоста допустим</w:t>
      </w:r>
      <w:r w:rsidR="00721C27" w:rsidRPr="00A93E21">
        <w:rPr>
          <w:rFonts w:ascii="Times New Roman" w:hAnsi="Times New Roman" w:cs="Times New Roman"/>
          <w:sz w:val="28"/>
          <w:szCs w:val="28"/>
        </w:rPr>
        <w:t xml:space="preserve"> в классической схеме адресации</w:t>
      </w:r>
      <w:r w:rsidR="00721C27">
        <w:rPr>
          <w:rFonts w:ascii="Times New Roman" w:hAnsi="Times New Roman" w:cs="Times New Roman"/>
          <w:sz w:val="28"/>
          <w:szCs w:val="28"/>
        </w:rPr>
        <w:t>.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Pr="00FD4B53" w:rsidRDefault="00094173" w:rsidP="008055E8">
      <w:pPr>
        <w:pStyle w:val="ab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Pr="00FD4B53" w:rsidRDefault="008D5156" w:rsidP="008055E8">
      <w:pPr>
        <w:pStyle w:val="ab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055E8" w:rsidRPr="00FD4B53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FD4B53" w:rsidRDefault="008D5156" w:rsidP="00A93E21">
      <w:pPr>
        <w:pStyle w:val="ab"/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</w:pPr>
      <w:r w:rsidRPr="00FD4B53">
        <w:rPr>
          <w:rFonts w:ascii="Times New Roman" w:hAnsi="Times New Roman" w:cs="Times New Roman"/>
          <w:b/>
          <w:i/>
          <w:iCs/>
          <w:sz w:val="28"/>
          <w:szCs w:val="28"/>
        </w:rPr>
        <w:t>Ответ:</w:t>
      </w:r>
      <w:r w:rsidR="008E2A21" w:rsidRPr="00FD4B53">
        <w:rPr>
          <w:rFonts w:ascii="Times New Roman" w:hAnsi="Times New Roman" w:cs="Times New Roman"/>
          <w:b/>
          <w:i/>
          <w:iCs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− 222.222.255.222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FD4B53">
      <w:pPr>
        <w:pStyle w:val="1"/>
      </w:pPr>
      <w:bookmarkStart w:id="18" w:name="_Toc137634007"/>
      <w:r>
        <w:lastRenderedPageBreak/>
        <w:t>Заключение</w:t>
      </w:r>
      <w:bookmarkEnd w:id="15"/>
      <w:bookmarkEnd w:id="16"/>
      <w:bookmarkEnd w:id="17"/>
      <w:bookmarkEnd w:id="18"/>
    </w:p>
    <w:p w14:paraId="32AD64DB" w14:textId="18913BC8" w:rsidR="00B45CEF" w:rsidRDefault="00B45CEF" w:rsidP="008D5156">
      <w:pPr>
        <w:rPr>
          <w:rFonts w:ascii="Times New Roman" w:hAnsi="Times New Roman" w:cs="Times New Roman"/>
          <w:sz w:val="28"/>
          <w:szCs w:val="28"/>
        </w:rPr>
      </w:pPr>
      <w:bookmarkStart w:id="19" w:name="_Toc61622024"/>
      <w:bookmarkStart w:id="20" w:name="_Toc127059779"/>
      <w:r>
        <w:rPr>
          <w:rFonts w:ascii="Times New Roman" w:hAnsi="Times New Roman" w:cs="Times New Roman"/>
          <w:sz w:val="28"/>
          <w:szCs w:val="28"/>
        </w:rPr>
        <w:t>По итогам работы:</w:t>
      </w:r>
    </w:p>
    <w:p w14:paraId="32BDEA9D" w14:textId="56D61757" w:rsidR="002E6FF1" w:rsidRPr="00B45CEF" w:rsidRDefault="00B45CEF" w:rsidP="00B45CEF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5156" w:rsidRPr="00B45CEF">
        <w:rPr>
          <w:rFonts w:ascii="Times New Roman" w:hAnsi="Times New Roman" w:cs="Times New Roman"/>
          <w:sz w:val="28"/>
          <w:szCs w:val="28"/>
        </w:rPr>
        <w:t>пределил класс и произв</w:t>
      </w:r>
      <w:r w:rsidR="00FD4B53" w:rsidRPr="00B45CEF">
        <w:rPr>
          <w:rFonts w:ascii="Times New Roman" w:hAnsi="Times New Roman" w:cs="Times New Roman"/>
          <w:sz w:val="28"/>
          <w:szCs w:val="28"/>
        </w:rPr>
        <w:t>ёл</w:t>
      </w:r>
      <w:r w:rsidR="008D5156" w:rsidRPr="00B45CEF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подсети.</w:t>
      </w:r>
    </w:p>
    <w:bookmarkEnd w:id="19"/>
    <w:bookmarkEnd w:id="20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3"/>
      <w:footerReference w:type="default" r:id="rId14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716E" w14:textId="77777777" w:rsidR="00E3454E" w:rsidRDefault="00E3454E" w:rsidP="001120C9">
      <w:pPr>
        <w:spacing w:after="0" w:line="240" w:lineRule="auto"/>
      </w:pPr>
      <w:r>
        <w:separator/>
      </w:r>
    </w:p>
  </w:endnote>
  <w:endnote w:type="continuationSeparator" w:id="0">
    <w:p w14:paraId="231B7D4B" w14:textId="77777777" w:rsidR="00E3454E" w:rsidRDefault="00E3454E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4A39A0">
          <w:rPr>
            <w:rFonts w:ascii="Times New Roman" w:hAnsi="Times New Roman" w:cs="Times New Roman"/>
            <w:noProof/>
          </w:rPr>
          <w:t>9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5B89" w14:textId="77777777" w:rsidR="00E3454E" w:rsidRDefault="00E3454E" w:rsidP="001120C9">
      <w:pPr>
        <w:spacing w:after="0" w:line="240" w:lineRule="auto"/>
      </w:pPr>
      <w:r>
        <w:separator/>
      </w:r>
    </w:p>
  </w:footnote>
  <w:footnote w:type="continuationSeparator" w:id="0">
    <w:p w14:paraId="194CDF30" w14:textId="77777777" w:rsidR="00E3454E" w:rsidRDefault="00E3454E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6B17DE"/>
    <w:multiLevelType w:val="hybridMultilevel"/>
    <w:tmpl w:val="B378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969B2"/>
    <w:multiLevelType w:val="hybridMultilevel"/>
    <w:tmpl w:val="192E8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5" w15:restartNumberingAfterBreak="0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82418">
    <w:abstractNumId w:val="0"/>
  </w:num>
  <w:num w:numId="2" w16cid:durableId="133639666">
    <w:abstractNumId w:val="3"/>
  </w:num>
  <w:num w:numId="3" w16cid:durableId="479618856">
    <w:abstractNumId w:val="14"/>
  </w:num>
  <w:num w:numId="4" w16cid:durableId="1333415245">
    <w:abstractNumId w:val="10"/>
  </w:num>
  <w:num w:numId="5" w16cid:durableId="519971195">
    <w:abstractNumId w:val="6"/>
  </w:num>
  <w:num w:numId="6" w16cid:durableId="970599395">
    <w:abstractNumId w:val="13"/>
  </w:num>
  <w:num w:numId="7" w16cid:durableId="1723482543">
    <w:abstractNumId w:val="2"/>
  </w:num>
  <w:num w:numId="8" w16cid:durableId="1682464328">
    <w:abstractNumId w:val="12"/>
  </w:num>
  <w:num w:numId="9" w16cid:durableId="1019509275">
    <w:abstractNumId w:val="9"/>
  </w:num>
  <w:num w:numId="10" w16cid:durableId="1688944973">
    <w:abstractNumId w:val="8"/>
  </w:num>
  <w:num w:numId="11" w16cid:durableId="24599943">
    <w:abstractNumId w:val="4"/>
  </w:num>
  <w:num w:numId="12" w16cid:durableId="1711683860">
    <w:abstractNumId w:val="5"/>
  </w:num>
  <w:num w:numId="13" w16cid:durableId="1490049886">
    <w:abstractNumId w:val="15"/>
  </w:num>
  <w:num w:numId="14" w16cid:durableId="409230393">
    <w:abstractNumId w:val="16"/>
  </w:num>
  <w:num w:numId="15" w16cid:durableId="1797218402">
    <w:abstractNumId w:val="11"/>
  </w:num>
  <w:num w:numId="16" w16cid:durableId="1719820557">
    <w:abstractNumId w:val="1"/>
  </w:num>
  <w:num w:numId="17" w16cid:durableId="721251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5546A"/>
    <w:rsid w:val="00094173"/>
    <w:rsid w:val="000A425F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D75ED"/>
    <w:rsid w:val="00B45CEF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3454E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47416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1EF"/>
    <w:rsid w:val="00FC32DE"/>
    <w:rsid w:val="00FD1EF6"/>
    <w:rsid w:val="00FD4B53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FD4B53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outlineLvl w:val="0"/>
    </w:pPr>
    <w:rPr>
      <w:rFonts w:ascii="Times New Roman" w:eastAsiaTheme="majorEastAsia" w:hAnsi="Times New Roman" w:cs="Times New Roman"/>
      <w:b/>
      <w:b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FD4B53"/>
    <w:rPr>
      <w:rFonts w:ascii="Times New Roman" w:eastAsiaTheme="majorEastAsia" w:hAnsi="Times New Roman" w:cs="Times New Roman"/>
      <w:b/>
      <w:bCs/>
      <w:smallCaps/>
      <w:noProof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C061-D7A1-446A-8E98-B9007A25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4</cp:revision>
  <dcterms:created xsi:type="dcterms:W3CDTF">2023-05-22T17:36:00Z</dcterms:created>
  <dcterms:modified xsi:type="dcterms:W3CDTF">2023-06-14T08:20:00Z</dcterms:modified>
</cp:coreProperties>
</file>