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E090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2BCBEB7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7DED5A7A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5B4FF05" w14:textId="77777777" w:rsidR="007D725A" w:rsidRDefault="007D725A" w:rsidP="007D725A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5BA830AA" w14:textId="26F0BEF2" w:rsidR="007D725A" w:rsidRDefault="007D725A" w:rsidP="007D725A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№4</w:t>
      </w:r>
    </w:p>
    <w:p w14:paraId="5E5FDF65" w14:textId="61D27CB9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207FF2">
        <w:rPr>
          <w:rFonts w:eastAsia="Times New Roman" w:cs="Times New Roman"/>
          <w:b/>
          <w:szCs w:val="24"/>
          <w:u w:val="single"/>
          <w:lang w:eastAsia="ru-RU"/>
        </w:rPr>
        <w:t>Субботиной Маргариты</w:t>
      </w:r>
    </w:p>
    <w:p w14:paraId="1F0A0647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E9F8A70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8ED0D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b/>
          <w:szCs w:val="24"/>
          <w:u w:val="single"/>
          <w:lang w:eastAsia="ru-RU"/>
        </w:rPr>
        <w:t>Компьютерные сети</w:t>
      </w:r>
    </w:p>
    <w:p w14:paraId="66EDAB8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46D95BF0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1BA8EB7E" w14:textId="77777777" w:rsidR="007D725A" w:rsidRDefault="007D725A" w:rsidP="007D725A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3A5F0A6E" w14:textId="77777777" w:rsidR="007D725A" w:rsidRDefault="007D725A" w:rsidP="007D725A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15"/>
        <w:gridCol w:w="1590"/>
      </w:tblGrid>
      <w:tr w:rsidR="007D725A" w14:paraId="49D6BCF2" w14:textId="77777777" w:rsidTr="007D725A">
        <w:tc>
          <w:tcPr>
            <w:tcW w:w="3546" w:type="dxa"/>
            <w:hideMark/>
          </w:tcPr>
          <w:p w14:paraId="6B1FE6A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41E002C3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3E17606B" w14:textId="77777777" w:rsidTr="007D725A">
        <w:tc>
          <w:tcPr>
            <w:tcW w:w="3546" w:type="dxa"/>
          </w:tcPr>
          <w:p w14:paraId="4E1B5C0A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A6DA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F7AC4CD" w14:textId="77777777" w:rsidTr="007D725A">
        <w:tc>
          <w:tcPr>
            <w:tcW w:w="3546" w:type="dxa"/>
          </w:tcPr>
          <w:p w14:paraId="21DABF4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E857BD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739998A" w14:textId="77777777" w:rsidTr="007D725A">
        <w:tc>
          <w:tcPr>
            <w:tcW w:w="3546" w:type="dxa"/>
          </w:tcPr>
          <w:p w14:paraId="53DCCFD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1DCC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27C438B2" w14:textId="77777777" w:rsidR="007D725A" w:rsidRDefault="007D725A" w:rsidP="007D725A">
      <w:pPr>
        <w:spacing w:line="360" w:lineRule="auto"/>
        <w:rPr>
          <w:rFonts w:asciiTheme="minorHAnsi" w:hAnsiTheme="minorHAnsi"/>
          <w:szCs w:val="28"/>
        </w:rPr>
      </w:pPr>
    </w:p>
    <w:p w14:paraId="2DBFDE48" w14:textId="77777777" w:rsidR="007D725A" w:rsidRDefault="007D725A" w:rsidP="007D725A">
      <w:pPr>
        <w:spacing w:line="360" w:lineRule="auto"/>
        <w:rPr>
          <w:szCs w:val="28"/>
        </w:rPr>
      </w:pPr>
    </w:p>
    <w:p w14:paraId="34BF2CED" w14:textId="77777777" w:rsidR="007D725A" w:rsidRDefault="007D725A" w:rsidP="007D725A">
      <w:pPr>
        <w:spacing w:line="360" w:lineRule="auto"/>
        <w:rPr>
          <w:szCs w:val="28"/>
        </w:rPr>
      </w:pPr>
    </w:p>
    <w:p w14:paraId="252B3F7D" w14:textId="77777777" w:rsidR="007D725A" w:rsidRDefault="007D725A" w:rsidP="007D725A">
      <w:pPr>
        <w:spacing w:line="360" w:lineRule="auto"/>
        <w:rPr>
          <w:szCs w:val="28"/>
        </w:rPr>
      </w:pPr>
    </w:p>
    <w:p w14:paraId="072F6B84" w14:textId="77777777" w:rsidR="007D725A" w:rsidRDefault="007D725A" w:rsidP="007D725A">
      <w:pPr>
        <w:spacing w:line="360" w:lineRule="auto"/>
        <w:rPr>
          <w:szCs w:val="28"/>
        </w:rPr>
      </w:pPr>
    </w:p>
    <w:p w14:paraId="413C56E8" w14:textId="77777777" w:rsidR="007D725A" w:rsidRDefault="007D725A" w:rsidP="007D725A">
      <w:pPr>
        <w:spacing w:line="360" w:lineRule="auto"/>
        <w:rPr>
          <w:szCs w:val="28"/>
        </w:rPr>
      </w:pPr>
    </w:p>
    <w:p w14:paraId="42DEE5B6" w14:textId="77777777" w:rsidR="007D725A" w:rsidRDefault="007D725A" w:rsidP="007D725A">
      <w:pPr>
        <w:spacing w:line="360" w:lineRule="auto"/>
        <w:rPr>
          <w:szCs w:val="28"/>
        </w:rPr>
      </w:pPr>
    </w:p>
    <w:p w14:paraId="7C1F5260" w14:textId="77777777" w:rsidR="007D725A" w:rsidRDefault="007D725A" w:rsidP="007D725A">
      <w:pPr>
        <w:spacing w:line="360" w:lineRule="auto"/>
        <w:rPr>
          <w:szCs w:val="28"/>
        </w:rPr>
      </w:pPr>
    </w:p>
    <w:p w14:paraId="58A83638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4834DA3C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>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07FF2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7D725A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64379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Рита</cp:lastModifiedBy>
  <cp:revision>4</cp:revision>
  <cp:lastPrinted>2020-02-23T14:37:00Z</cp:lastPrinted>
  <dcterms:created xsi:type="dcterms:W3CDTF">2023-05-30T19:38:00Z</dcterms:created>
  <dcterms:modified xsi:type="dcterms:W3CDTF">2023-05-30T19:38:00Z</dcterms:modified>
</cp:coreProperties>
</file>