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4C10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5B317F">
        <w:rPr>
          <w:rFonts w:ascii="Times New Roman" w:eastAsia="Calibri" w:hAnsi="Times New Roman" w:cs="Times New Roman"/>
          <w:sz w:val="24"/>
          <w:szCs w:val="24"/>
        </w:rPr>
        <w:t>3ПКС-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20 </w:t>
      </w:r>
      <w:r>
        <w:rPr>
          <w:rFonts w:ascii="Times New Roman" w:eastAsia="Calibri" w:hAnsi="Times New Roman" w:cs="Times New Roman"/>
          <w:sz w:val="24"/>
          <w:szCs w:val="24"/>
        </w:rPr>
        <w:t>Макарцев Максим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Александрович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Тест. Практическая работа </w:t>
      </w:r>
      <w:r>
        <w:rPr>
          <w:rFonts w:ascii="Times New Roman" w:eastAsia="Calibri" w:hAnsi="Times New Roman" w:cs="Times New Roman"/>
          <w:sz w:val="24"/>
          <w:szCs w:val="24"/>
        </w:rPr>
        <w:t>№</w:t>
      </w:r>
      <w:r w:rsidRPr="005B317F">
        <w:rPr>
          <w:rFonts w:ascii="Times New Roman" w:eastAsia="Calibri" w:hAnsi="Times New Roman" w:cs="Times New Roman"/>
          <w:sz w:val="24"/>
          <w:szCs w:val="24"/>
        </w:rPr>
        <w:t>9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Тема</w:t>
      </w:r>
      <w:r>
        <w:rPr>
          <w:rFonts w:ascii="Times New Roman" w:eastAsia="Calibri" w:hAnsi="Times New Roman" w:cs="Times New Roman"/>
          <w:sz w:val="24"/>
          <w:szCs w:val="24"/>
        </w:rPr>
        <w:t>: С</w:t>
      </w:r>
      <w:r w:rsidRPr="005B317F">
        <w:rPr>
          <w:rFonts w:ascii="Times New Roman" w:eastAsia="Calibri" w:hAnsi="Times New Roman" w:cs="Times New Roman"/>
          <w:sz w:val="24"/>
          <w:szCs w:val="24"/>
        </w:rPr>
        <w:t>етевое оборудование</w:t>
      </w:r>
    </w:p>
    <w:p w14:paraId="40FDEFCF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A) Широковещательные сети.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 Сети с передачей от узла к узлу.</w:t>
      </w:r>
    </w:p>
    <w:p w14:paraId="68E5A48D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A) Широковещательные сети.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Сети с передачей от узла к узлу.</w:t>
      </w:r>
    </w:p>
    <w:p w14:paraId="4CE69295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3) Сеть Bluetooth относится к: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a) персональным локальным сетям для малого числа устройств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локальным беспроводным сетям корпоративного  назначения.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децентрализованным беспроводным сетям для неограниченного числа устройств.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4)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 PAN - Personal Area Network могут быть построены на основе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Arial" w:hAnsi="Times New Roman" w:cs="Times New Roman"/>
          <w:color w:val="00B0F0"/>
          <w:sz w:val="24"/>
          <w:szCs w:val="24"/>
          <w:shd w:val="clear" w:color="auto" w:fill="FFFFFF"/>
        </w:rPr>
        <w:t>а)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Bluetooth</w:t>
      </w:r>
      <w:r w:rsidRPr="005B317F">
        <w:rPr>
          <w:rFonts w:ascii="Times New Roman" w:eastAsia="Arial" w:hAnsi="Times New Roman" w:cs="Times New Roman"/>
          <w:color w:val="70AD47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б)</w:t>
      </w:r>
      <w:r w:rsidRPr="005B317F">
        <w:rPr>
          <w:rFonts w:ascii="Times New Roman" w:eastAsia="Arial" w:hAnsi="Times New Roman" w:cs="Times New Roman"/>
          <w:color w:val="202122"/>
          <w:sz w:val="24"/>
          <w:szCs w:val="24"/>
          <w:shd w:val="clear" w:color="auto" w:fill="FFFFFF"/>
        </w:rPr>
        <w:t xml:space="preserve"> RFID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Arial" w:hAnsi="Times New Roman" w:cs="Times New Roman"/>
          <w:color w:val="00B0F0"/>
          <w:sz w:val="24"/>
          <w:szCs w:val="24"/>
          <w:shd w:val="clear" w:color="auto" w:fill="FFFFFF"/>
        </w:rPr>
        <w:t>с) irda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д) SSH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5) Стандарт построения беспроводных локальных сетей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а)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IEEE 802.3,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ISO/IEC 11801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с) IEEE 802.11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6) Стандарт построения проводных локальных сетей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а)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IEEE 802.3,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ISO/IEC 11801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с) IEEE 802.11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7) Коллизии сети это -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когда сеть настроена так что несколько машин пересылают запросы по кругу без доступа в интернет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когда из за внешних помех и повреждений среды передачи информации пакеты не могут быть переданы.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>в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8) Домашние локальные сети с множеством устройств работают в режиме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 децентрализованной локальной сети со множеством точек доступа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децентрализованной локальной сети с единой точкой доступа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lastRenderedPageBreak/>
        <w:t>в) централизованной локальной сети, с одним ведущим/управляющим устройством, с множеством точек доступа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 централизованной локальной сети, с одним ведущим/управляющим устройством, с единой точкой доступа.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9)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Локальная сеть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LAN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MAN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WAN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PAN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10)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Муниципальная сеть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LAN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MAN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WAN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PAN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11)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Региональная сеть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LAN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0000"/>
          <w:sz w:val="24"/>
          <w:szCs w:val="24"/>
        </w:rPr>
        <w:t>б)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0000"/>
          <w:sz w:val="24"/>
          <w:szCs w:val="24"/>
        </w:rPr>
        <w:t>MAN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WAN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PAN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12) За разработку программного обеспечения стека протоколов отвечает: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a) Web 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frontend </w:t>
      </w:r>
      <w:r w:rsidRPr="005B317F">
        <w:rPr>
          <w:rFonts w:ascii="Times New Roman" w:eastAsia="Calibri" w:hAnsi="Times New Roman" w:cs="Times New Roman"/>
          <w:sz w:val="24"/>
          <w:szCs w:val="24"/>
        </w:rPr>
        <w:t>программирование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 Сетевое программное обеспечение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Web backend программирование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 Системное программирование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13)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Выберете сервисы без установления соединения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 почтовый сервис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br/>
        <w:t>б) сервис API телефонии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в) сервисы для многопользовательской передачи данных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 Сервис для потоковой передачи аудио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14)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Выберете сервисы ориентированные на соединение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 цифровая  голосовая связь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последовательность страниц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в) запросы к базе данных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г) рассылка электронной почтой</w:t>
      </w:r>
    </w:p>
    <w:p w14:paraId="44924468" w14:textId="77777777" w:rsidR="00D44671" w:rsidRPr="005B317F" w:rsidRDefault="00D44671" w:rsidP="00D44671">
      <w:pPr>
        <w:rPr>
          <w:rFonts w:ascii="Times New Roman" w:eastAsia="Calibri" w:hAnsi="Times New Roman" w:cs="Times New Roman"/>
          <w:color w:val="70AD47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15)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Выберете сервисы, не ориентированные на соединение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цифровая голосовая связь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 последовательность страниц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в) запросы к базе данных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г) рассылка электронной почтой</w:t>
      </w:r>
    </w:p>
    <w:p w14:paraId="3A57214C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lastRenderedPageBreak/>
        <w:br/>
        <w:t>16) К примитивам сервисных протоколов не относятся:</w:t>
      </w:r>
    </w:p>
    <w:p w14:paraId="3BA54071" w14:textId="77777777" w:rsidR="00D44671" w:rsidRPr="005B317F" w:rsidRDefault="00D44671" w:rsidP="00D44671">
      <w:pPr>
        <w:rPr>
          <w:rFonts w:ascii="Times New Roman" w:eastAsia="Calibri" w:hAnsi="Times New Roman" w:cs="Times New Roman"/>
          <w:color w:val="70AD47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А) LISTEN (ожидание) Блокировка, ожидание входящего соединения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б) CONNECT (соединение) Установка соединения с ожидающим объектом того же ранга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в) ACCEPT (прием) Прием входящего соединения от объекта того же ранга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г) RECEIVE (прием) Блокировка, ожидание входящего сообщения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д) SEND (отправка) Отправка сообщения ожидающему объекту того же ранга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е) DISCONNECT (разрыв) Разрыв соединения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ж) RESEND (переотправка) Отправка сообщения ожидающему объекту того же ранга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17)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На сколько уровней модель OSI разделяет коммуникационные функции: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7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8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5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18)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Какие задачи выполняют уровни OSI в процессе передачи данных по сети: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уровни выполняют одинаковые задачи, постоянно повторяя передающие сигналы по сети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каждый уровень выполняет свою определенную задачу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первых три уровня выполняют одинаковые задачи, последующие выполняют определенные задачи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19) Выбрать правильное расположение уровней модели OSI от 7 до 1: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прикладной, канальный, представления, сеансовый, транспортный, сетевой, физический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представления, прикладной, сеансовый, транспортный, сетевой, канальный, физический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 w14:paraId="4DA6151A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верно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не верно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21</w:t>
      </w:r>
      <w:proofErr w:type="gramStart"/>
      <w:r w:rsidRPr="005B317F">
        <w:rPr>
          <w:rFonts w:ascii="Times New Roman" w:eastAsia="Calibri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На базе протоколов, обеспечивающих механизм взаимодействия программ и процессов на различных машинах, строится: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горизонтальная модель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вертикальная модель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сетевая модель</w:t>
      </w:r>
    </w:p>
    <w:p w14:paraId="77846F6B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22)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Какой уровень представляет собой набор интерфейсов, позволяющим получить доступ к сетевым службам: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представления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прикладной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сеансовый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23) Какой уровень обеспечивает контроль логической связи и контроль доступа к среде: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представления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прикладной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lastRenderedPageBreak/>
        <w:t>в) канальный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24) Какой уровень обеспечивает битовые протоколы передачи информации: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 физический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канальный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транспортный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25) Основными элементами модели OSI являются: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уровни, прикладные процессы и физические средства соединения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уровни и прикладные процессы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в) уровни</w:t>
      </w:r>
    </w:p>
    <w:p w14:paraId="2EB34812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26) Единицей информации канального уровня являются: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сообщения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потоки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в) кадры</w:t>
      </w:r>
    </w:p>
    <w:p w14:paraId="2EE0991B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</w:t>
      </w:r>
      <w:r>
        <w:rPr>
          <w:rFonts w:ascii="Times New Roman" w:eastAsia="Calibri" w:hAnsi="Times New Roman" w:cs="Times New Roman"/>
          <w:color w:val="00B0F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TCP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IP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WWW</w:t>
      </w:r>
    </w:p>
    <w:p w14:paraId="795E6DFB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28) Доставку каждого отдельного пакета до места назначения выполняет протокол: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TCP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 IP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HTTPS</w:t>
      </w:r>
    </w:p>
    <w:p w14:paraId="36AE39D5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29) Какие функции выполняет протокол IP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 маршрутизация</w:t>
      </w:r>
      <w:r w:rsidRPr="005B317F">
        <w:rPr>
          <w:rFonts w:ascii="Times New Roman" w:eastAsia="Calibri" w:hAnsi="Times New Roman" w:cs="Times New Roman"/>
          <w:color w:val="70AD47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коррекция ошибок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установка соединения</w:t>
      </w:r>
    </w:p>
    <w:p w14:paraId="54ED7FC3" w14:textId="77777777" w:rsidR="00D44671" w:rsidRPr="005B317F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30)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А) ping «IP_адрес_шлюза_по_умолчанию»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ping «имя_удалённого_компьютера»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ping 127.0.0.1</w:t>
      </w:r>
    </w:p>
    <w:p w14:paraId="1BB2EE3A" w14:textId="6F0469E2" w:rsidR="00F12C76" w:rsidRPr="00D44671" w:rsidRDefault="00D44671" w:rsidP="00D44671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31) Какие поля IP пакета изменяются при прохождении через маршрутизатор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Время жизни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B0F0"/>
          <w:sz w:val="24"/>
          <w:szCs w:val="24"/>
        </w:rPr>
        <w:t>б) Длина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Смещение фрагмента</w:t>
      </w:r>
    </w:p>
    <w:sectPr w:rsidR="00F12C76" w:rsidRPr="00D4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71"/>
    <w:rsid w:val="006C0B77"/>
    <w:rsid w:val="008242FF"/>
    <w:rsid w:val="00870751"/>
    <w:rsid w:val="00922C48"/>
    <w:rsid w:val="00B915B7"/>
    <w:rsid w:val="00D4467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3AA8"/>
  <w15:chartTrackingRefBased/>
  <w15:docId w15:val="{4C658528-F306-47EC-97A2-48D7DD7A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67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2023-02-21T16:56:00Z</dcterms:created>
  <dcterms:modified xsi:type="dcterms:W3CDTF">2023-02-21T16:57:00Z</dcterms:modified>
</cp:coreProperties>
</file>