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1800" w:after="6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  <w:br/>
        <w:t xml:space="preserve">ПЗ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Цыбина Тимофея Евгеньевича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/Профессиональный модуль: </w:t>
      </w:r>
    </w:p>
    <w:p>
      <w:pPr>
        <w:spacing w:before="0" w:after="0" w:line="240"/>
        <w:ind w:right="-402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547"/>
        <w:gridCol w:w="1560"/>
        <w:gridCol w:w="4531"/>
      </w:tblGrid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00" w:val="clear"/>
              </w:rPr>
              <w:t xml:space="preserve">2ИСИП-121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0" w:line="240"/>
              <w:ind w:right="11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______________/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Сибирев И.В. /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выполнения: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.06.2023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 за работу: ____________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3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  <w:br/>
        <w:t xml:space="preserve">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960" w:dyaOrig="2449">
          <v:rect xmlns:o="urn:schemas-microsoft-com:office:office" xmlns:v="urn:schemas-microsoft-com:vml" id="rectole0000000000" style="width:248.000000pt;height:1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  <w:t xml:space="preserve">Рисунок  - Я подключился к сети:</w:t>
      </w:r>
    </w:p>
    <w:p>
      <w:pPr>
        <w:keepNext w:val="true"/>
        <w:spacing w:before="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97" w:dyaOrig="1154">
          <v:rect xmlns:o="urn:schemas-microsoft-com:office:office" xmlns:v="urn:schemas-microsoft-com:vml" id="rectole0000000001" style="width:479.850000pt;height:5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  <w:t xml:space="preserve">Рисунок  - Заблокировал доступ в Интернет:</w:t>
      </w:r>
    </w:p>
    <w:p>
      <w:pPr>
        <w:keepNext w:val="true"/>
        <w:spacing w:before="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14" w:dyaOrig="5183">
          <v:rect xmlns:o="urn:schemas-microsoft-com:office:office" xmlns:v="urn:schemas-microsoft-com:vml" id="rectole0000000002" style="width:465.700000pt;height:259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  <w:t xml:space="preserve">Рисунок  - Блокировал сайт:</w:t>
      </w:r>
    </w:p>
    <w:p>
      <w:pPr>
        <w:spacing w:before="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91" w:dyaOrig="2085">
          <v:rect xmlns:o="urn:schemas-microsoft-com:office:office" xmlns:v="urn:schemas-microsoft-com:vml" id="rectole0000000003" style="width:209.550000pt;height:10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  <w:t xml:space="preserve">Рисунок  - Понизил мощность канала:</w:t>
      </w:r>
    </w:p>
    <w:p>
      <w:pPr>
        <w:keepNext w:val="true"/>
        <w:spacing w:before="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5102">
          <v:rect xmlns:o="urn:schemas-microsoft-com:office:office" xmlns:v="urn:schemas-microsoft-com:vml" id="rectole0000000004" style="width:454.550000pt;height:255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  <w:t xml:space="preserve">Рисунок  - Скрытие SSID: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