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E0E745D" w:rsidR="003E0A21" w:rsidRPr="00185889" w:rsidRDefault="003E0A21" w:rsidP="00C817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3B92FCC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2D0E9293" w14:textId="2319EF11" w:rsidR="00C817F4" w:rsidRDefault="00C817F4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45EE9C1E" w:rsidR="003E0A21" w:rsidRDefault="00C817F4" w:rsidP="00B93B7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</w:t>
      </w:r>
      <w:r w:rsidR="003E0A21"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я 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№8</w:t>
      </w:r>
    </w:p>
    <w:p w14:paraId="2290CA7E" w14:textId="77777777" w:rsidR="006A7A5F" w:rsidRPr="006A7A5F" w:rsidRDefault="006A7A5F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Pr="006A7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и расчет основных технических характеристик</w:t>
      </w:r>
    </w:p>
    <w:p w14:paraId="3E89153F" w14:textId="27B50F61" w:rsidR="006A7A5F" w:rsidRPr="006A7A5F" w:rsidRDefault="006A7A5F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спутниковых систем связи и способов их обеспечения</w:t>
      </w:r>
    </w:p>
    <w:p w14:paraId="705F2CA4" w14:textId="76632468" w:rsidR="00C817F4" w:rsidRPr="00C817F4" w:rsidRDefault="003E0A21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C817F4"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Ознакомиться с методами исследования и расчета основных технических характеристик спутниковых систем связи (ССС); рассчитать энергетические показатели CCC; сформировать умение использовать прикладные программы при расчете энергетических показателей CCC, также получить навыки использования прикладных программ для расчета параметров передатчика и приемника CCC.</w:t>
      </w:r>
    </w:p>
    <w:p w14:paraId="249AA182" w14:textId="03D07D2F" w:rsidR="003E0A21" w:rsidRPr="00C817F4" w:rsidRDefault="003E0A21" w:rsidP="00B93B75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DE41FBB" w14:textId="546FEA06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>Изучить в процессе самостоятельной подготовки основные теоретические сведения по теме данной лабораторной работы из списка рекомендованной литературы.</w:t>
      </w:r>
    </w:p>
    <w:p w14:paraId="07C1E0CE" w14:textId="6FAC2F78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 xml:space="preserve">Изучить возможности программы </w:t>
      </w:r>
      <w:proofErr w:type="spellStart"/>
      <w:r w:rsidRPr="00C817F4">
        <w:rPr>
          <w:rFonts w:eastAsia="Times New Roman"/>
          <w:color w:val="000000"/>
          <w:sz w:val="28"/>
          <w:szCs w:val="28"/>
        </w:rPr>
        <w:t>MathCAD</w:t>
      </w:r>
      <w:proofErr w:type="spellEnd"/>
      <w:r w:rsidRPr="00C817F4">
        <w:rPr>
          <w:rFonts w:eastAsia="Times New Roman"/>
          <w:color w:val="000000"/>
          <w:sz w:val="28"/>
          <w:szCs w:val="28"/>
        </w:rPr>
        <w:t xml:space="preserve"> и составить программу расчета энергетических показателей ССС.</w:t>
      </w:r>
    </w:p>
    <w:p w14:paraId="2CC51EB1" w14:textId="5BC9CD61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 xml:space="preserve">Исследование, расчет и оценка полученных энергетических показателей заданной линии ССС с помощью программы </w:t>
      </w:r>
      <w:proofErr w:type="spellStart"/>
      <w:r w:rsidRPr="00C817F4">
        <w:rPr>
          <w:rFonts w:eastAsia="Times New Roman"/>
          <w:color w:val="000000"/>
          <w:sz w:val="28"/>
          <w:szCs w:val="28"/>
        </w:rPr>
        <w:t>MathCAD</w:t>
      </w:r>
      <w:proofErr w:type="spellEnd"/>
      <w:r w:rsidRPr="00C817F4">
        <w:rPr>
          <w:rFonts w:eastAsia="Times New Roman"/>
          <w:color w:val="000000"/>
          <w:sz w:val="28"/>
          <w:szCs w:val="28"/>
        </w:rPr>
        <w:t>.</w:t>
      </w:r>
    </w:p>
    <w:p w14:paraId="3A85D5AB" w14:textId="4770A9EE" w:rsidR="00C817F4" w:rsidRPr="00C817F4" w:rsidRDefault="00C817F4" w:rsidP="00B93B75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6BB893" w14:textId="5A0FDD3B" w:rsidR="00C817F4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sz w:val="28"/>
          <w:szCs w:val="28"/>
        </w:rPr>
      </w:pPr>
      <w:r w:rsidRPr="00C817F4">
        <w:rPr>
          <w:rFonts w:eastAsia="Times New Roman"/>
          <w:b/>
          <w:bCs/>
          <w:sz w:val="28"/>
          <w:szCs w:val="28"/>
        </w:rPr>
        <w:t>Классификация ССС и параметры орбит ИСЗ, достоинства и недостатки.</w:t>
      </w:r>
    </w:p>
    <w:p w14:paraId="681BBA47" w14:textId="0A16B0FF" w:rsidR="006A7A5F" w:rsidRDefault="006C6149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типу</w:t>
      </w: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ССС делятся на два класса — системы с космическими аппаратами (КА) на геостационарной орбите (GEO) и на негеостационарной орбите. В свою очередь, негеостационарные орбиты подразделяются на низкоорбитальные (LEO), средневысотные (MEO) и эллиптические (HEO). Кроме того, низкоорбитальные системы связи подразделяются по виду предоставляемых услуг на системы передачи данных на базе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little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LEO, радиотелефонные системы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big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и системы широкополосной связи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mega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(в литературе используется также обозначение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Super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LEO).</w:t>
      </w:r>
    </w:p>
    <w:p w14:paraId="58AE2EBE" w14:textId="4ADCACCA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>Достоин</w:t>
      </w:r>
      <w:r w:rsidRPr="006C6149">
        <w:rPr>
          <w:bCs/>
          <w:iCs/>
          <w:color w:val="000000"/>
          <w:sz w:val="28"/>
        </w:rPr>
        <w:t>ствами</w:t>
      </w:r>
      <w:r w:rsidRPr="006C6149">
        <w:rPr>
          <w:b/>
          <w:bCs/>
          <w:iCs/>
          <w:color w:val="000000"/>
          <w:sz w:val="28"/>
        </w:rPr>
        <w:t> </w:t>
      </w:r>
      <w:r w:rsidRPr="006C6149">
        <w:rPr>
          <w:color w:val="000000"/>
          <w:sz w:val="28"/>
        </w:rPr>
        <w:t>систем спутниковой связи (ССС) являются:</w:t>
      </w:r>
    </w:p>
    <w:p w14:paraId="2D441261" w14:textId="42B11AD5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>
        <w:rPr>
          <w:color w:val="000000"/>
          <w:sz w:val="28"/>
        </w:rPr>
        <w:t xml:space="preserve">- </w:t>
      </w:r>
      <w:r w:rsidRPr="006C6149">
        <w:rPr>
          <w:color w:val="000000"/>
          <w:sz w:val="28"/>
        </w:rPr>
        <w:t>большая пропускная способность,</w:t>
      </w:r>
    </w:p>
    <w:p w14:paraId="2781E789" w14:textId="77777777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 w:rsidRPr="006C6149">
        <w:rPr>
          <w:color w:val="000000"/>
          <w:sz w:val="28"/>
        </w:rPr>
        <w:t>- глобальность действия,</w:t>
      </w:r>
    </w:p>
    <w:p w14:paraId="3D9C3382" w14:textId="77777777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 w:rsidRPr="006C6149">
        <w:rPr>
          <w:color w:val="000000"/>
          <w:sz w:val="28"/>
        </w:rPr>
        <w:t>- высокое качество связи.</w:t>
      </w:r>
    </w:p>
    <w:p w14:paraId="343607F3" w14:textId="77777777" w:rsid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Недостатки: </w:t>
      </w:r>
    </w:p>
    <w:p w14:paraId="4EE3C1F0" w14:textId="4279E3A3" w:rsidR="006C6149" w:rsidRP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геостационарная орбита 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на, все спутники вывести на неё </w:t>
      </w: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невозможно;</w:t>
      </w:r>
    </w:p>
    <w:p w14:paraId="1293F932" w14:textId="77777777" w:rsidR="006C6149" w:rsidRP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большая высота (высокая цена вывода спутника на орбиту);</w:t>
      </w:r>
    </w:p>
    <w:p w14:paraId="09DF99FC" w14:textId="0BEA3D15" w:rsidR="006C6149" w:rsidRPr="006A7A5F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неспособность обслуживать земные станции в приполярной области.</w:t>
      </w:r>
    </w:p>
    <w:p w14:paraId="3794CDEC" w14:textId="1C44F975" w:rsidR="00C817F4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sz w:val="28"/>
          <w:szCs w:val="28"/>
        </w:rPr>
      </w:pPr>
      <w:r w:rsidRPr="00C817F4">
        <w:rPr>
          <w:rFonts w:eastAsia="Times New Roman"/>
          <w:b/>
          <w:bCs/>
          <w:sz w:val="28"/>
          <w:szCs w:val="28"/>
        </w:rPr>
        <w:t>Структурная схема ССС и ее частотный план.</w:t>
      </w:r>
    </w:p>
    <w:p w14:paraId="1B99C203" w14:textId="0445D2C3" w:rsidR="00655727" w:rsidRDefault="00655727" w:rsidP="00B93B75">
      <w:pPr>
        <w:spacing w:line="360" w:lineRule="auto"/>
        <w:ind w:firstLine="28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B32550" wp14:editId="71A31A4A">
            <wp:extent cx="299085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с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748" w14:textId="77777777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t>Сигнал U1, предназначенный для передачи в системе связи, поступает на передатчик Пд1 первой земной станции. В передатчике Пд1 осуществляются необходимые преобразования несущего колебания с частотой f1 (модуляция, усиление и т.д.) и сформированный передатчиком радиосигнал через разделительный фильтр РФ1 поступает на антенну земной станции 1, которая излучает его в сторону спутника-ретранслятора. Сигнал U2, поступающий для передачи в системе связи на вторую земную станцию, претерпевает подобные преобразования в аналогичных узлах и излучается в сторону космической станции с частотой, равной f2.</w:t>
      </w:r>
    </w:p>
    <w:p w14:paraId="2DFA9534" w14:textId="4EFCFAA9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lastRenderedPageBreak/>
        <w:t>Радиосигналы с частотами f1 и f2, наведенные в антенне космической станции, через разделительный фильтр РФ0 поступают на приемники сигналов Пм01 и Пм02. Принимаемые сигналы получают в этих приемниках необходимую обработку (преобразование частоты, усиление, в некоторых системах связи предусмотрена демодуляция сигналов либо другие преобразования, предусмотренные алгоритмом обработки сигналов). Затем в передатчиках Пд01 и Пд02 сигналы переносятся на частоты сигналов нисходящих каналов и усиливаются до необходимого уровня. В результате этих преобразований сигнал с частотой f1 на выходе цепочки, состоящей из приемника Пм01 и передатчика Пд01, преобразуется в сигнал с частотой f3, а сигнал с частотой f3 на выходе цепочки Пм02 - Пд02 преобразуется в сигнал с частотой f4. Через разделительный фильтр РФ0 эти сигналы поступают на антенну космической станции и излучаются в сторону земных станций.</w:t>
      </w:r>
    </w:p>
    <w:p w14:paraId="5EEE6EC9" w14:textId="5A28F27F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t>На Земле сигналы с частотами f3 и f4 достигают антенн земных станций и поступают на входы соответствующих приемников. Приемник Пм2 настроен на частоту f3, соответственно, на выходе приемника будет восстановлен сигнал U1, подаваемый на вход системы связи со стороны земной станции 1. В свою очередь, на выходе приемника Пм1 будет восстановлен сигнал U2, передаваемый земной станцией 2.</w:t>
      </w:r>
    </w:p>
    <w:p w14:paraId="62ACAD80" w14:textId="56346722" w:rsidR="00C817F4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sz w:val="28"/>
          <w:szCs w:val="28"/>
        </w:rPr>
      </w:pPr>
      <w:r w:rsidRPr="00C817F4">
        <w:rPr>
          <w:rFonts w:eastAsia="Times New Roman"/>
          <w:b/>
          <w:bCs/>
          <w:sz w:val="28"/>
          <w:szCs w:val="28"/>
        </w:rPr>
        <w:t>Перечислить основные параметры ССС.</w:t>
      </w:r>
    </w:p>
    <w:p w14:paraId="74B4A582" w14:textId="0C5F5375" w:rsidR="00655727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B75">
        <w:rPr>
          <w:rFonts w:ascii="Times New Roman" w:eastAsia="Times New Roman" w:hAnsi="Times New Roman" w:cs="Times New Roman"/>
          <w:bCs/>
          <w:sz w:val="28"/>
          <w:szCs w:val="28"/>
        </w:rPr>
        <w:t>Существенной особенностью спутниковой связи является задержка распространения сигналов, вызванная прохождением довольно больших расстояний. Эта задержка изменяется от минимальной величины, когда спутник находится в зените, до максимальной величины, когда спутник находится на линии горизонта.</w:t>
      </w:r>
    </w:p>
    <w:p w14:paraId="732B74B9" w14:textId="2000632C" w:rsidR="00B93B75" w:rsidRPr="00B93B75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B75">
        <w:rPr>
          <w:rFonts w:ascii="Times New Roman" w:eastAsia="Times New Roman" w:hAnsi="Times New Roman" w:cs="Times New Roman"/>
          <w:bCs/>
          <w:sz w:val="28"/>
          <w:szCs w:val="28"/>
        </w:rPr>
        <w:t>В спутниковых системах связи (ССС) обычно поддерживается радиообмен между несколькими земными станциями. Земные станции подключены к источникам и потребителям программ теле- и радиовещания, к узлам коммутации сетей связи, например, междугородним телефонным станциям.</w:t>
      </w:r>
    </w:p>
    <w:p w14:paraId="1588EE61" w14:textId="51EBBB86" w:rsidR="00C817F4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sz w:val="28"/>
          <w:szCs w:val="28"/>
        </w:rPr>
      </w:pPr>
      <w:r w:rsidRPr="00C817F4">
        <w:rPr>
          <w:rFonts w:eastAsia="Times New Roman"/>
          <w:b/>
          <w:bCs/>
          <w:sz w:val="28"/>
          <w:szCs w:val="28"/>
        </w:rPr>
        <w:lastRenderedPageBreak/>
        <w:t>Особенности распространения радиоволн на трассах ССС.</w:t>
      </w:r>
    </w:p>
    <w:p w14:paraId="04069D3E" w14:textId="77777777" w:rsidR="00990727" w:rsidRPr="00990727" w:rsidRDefault="00990727" w:rsidP="00B93B75">
      <w:pPr>
        <w:pStyle w:val="a3"/>
        <w:spacing w:line="360" w:lineRule="auto"/>
        <w:rPr>
          <w:rFonts w:eastAsia="Times New Roman"/>
          <w:b/>
          <w:bCs/>
          <w:sz w:val="28"/>
          <w:szCs w:val="28"/>
        </w:rPr>
      </w:pPr>
    </w:p>
    <w:p w14:paraId="0CEF44D4" w14:textId="1A8CA74E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Любую радиотрассу можно представить в виде набора нескольких основных путей,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по которым сигнал от антенны базовой станции доходит до антенны мобильного телефона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и наоборот. На каждом из этих путей находятся различные объекты, влияющие 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распространение радиоволн. В городских условиях мо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жно выделить следующие основные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элементы:</w:t>
      </w:r>
    </w:p>
    <w:p w14:paraId="057A1C60" w14:textId="77777777" w:rsid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направляющие структуры (проспекты, улицы, участки рек, контактные лини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городского электротранспорта и др.);</w:t>
      </w:r>
    </w:p>
    <w:p w14:paraId="74B7FF6F" w14:textId="389F4FD7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отдельное здание или группы зданий;</w:t>
      </w:r>
    </w:p>
    <w:p w14:paraId="51CF2C20" w14:textId="77777777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поверхность Земли и препятствия на ней (автомобили, столбы, заборы и т.п.);</w:t>
      </w:r>
    </w:p>
    <w:p w14:paraId="3EA967F9" w14:textId="13DCA98F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участки растительности (парки, скверы, дворовые насаждения и пр.).</w:t>
      </w:r>
    </w:p>
    <w:p w14:paraId="4B23EE3E" w14:textId="3C7B675D" w:rsidR="00185889" w:rsidRPr="0083488C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sz w:val="28"/>
        </w:rPr>
      </w:pPr>
      <w:r w:rsidRPr="00C817F4">
        <w:rPr>
          <w:rFonts w:eastAsia="Times New Roman"/>
          <w:b/>
          <w:bCs/>
          <w:sz w:val="28"/>
          <w:szCs w:val="28"/>
        </w:rPr>
        <w:t>Способы повышения энергетических показателей ССС.</w:t>
      </w:r>
    </w:p>
    <w:p w14:paraId="479461E9" w14:textId="77777777" w:rsidR="00B93B75" w:rsidRPr="00B93B75" w:rsidRDefault="0083488C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На линии «вверх» наблюдается большое затухание сигнала (порядка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200дБ) вследствие влияния рефракции, деполяризации, поглощения в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атмосфере. Все это уменьшает плотность потока мощности на входе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приемника ИСЗ или ЗС. Величина сигнала также зависит от режима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работы бортового ретранслятора: при односигнальном режиме (работа с 1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станцией) нет взаимных помех, а при многосигнальном режиме (работа с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несколькими ЗС) – возникают взаимные помехи, которые учитываются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 расчете энергетики ССС.</w:t>
      </w:r>
    </w:p>
    <w:p w14:paraId="6CC259D9" w14:textId="73F671D7" w:rsidR="0083488C" w:rsidRDefault="0083488C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Исследование радиолиний, входящих в сеть ССС, заключается в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энергетическом расчете и обоснованном выборе энергетических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параметров аппаратуры: мощности передатчика, коэффициента шума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приемника, коэффициента усиления антенн и потерь в АФУ,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обеспечивающих заданные достоверность и надежность работы сети.</w:t>
      </w:r>
    </w:p>
    <w:p w14:paraId="782FF8EF" w14:textId="1A099FC9" w:rsidR="00B93B75" w:rsidRPr="00C817F4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3B75">
        <w:rPr>
          <w:rFonts w:ascii="Times New Roman" w:eastAsia="Times New Roman" w:hAnsi="Times New Roman" w:cs="Times New Roman"/>
          <w:b/>
          <w:color w:val="1A1A1A"/>
          <w:sz w:val="28"/>
          <w:szCs w:val="23"/>
        </w:rPr>
        <w:lastRenderedPageBreak/>
        <w:t>Вывод:</w:t>
      </w:r>
      <w:r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таким образом, в ходе данной работы произошло 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знакомление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методами исследования и расчета основных технических характеристик спутниковых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систем связи (ССС); рассчитаны 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энергетичес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кие показатели CCC; сформированы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умение использовать прикладные программы при расчете энергетических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показателей CCC, также получены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навыки использования прикладных программ для расчета параметров передатчика и приемника CCC.</w:t>
      </w:r>
    </w:p>
    <w:p w14:paraId="49E94455" w14:textId="0FE8FC9E" w:rsidR="00B93B75" w:rsidRPr="00B93B75" w:rsidRDefault="00B93B75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</w:p>
    <w:p w14:paraId="43EFAB15" w14:textId="77777777" w:rsidR="0083488C" w:rsidRPr="0083488C" w:rsidRDefault="0083488C" w:rsidP="00B93B75">
      <w:pPr>
        <w:spacing w:line="360" w:lineRule="auto"/>
        <w:ind w:firstLine="284"/>
        <w:rPr>
          <w:sz w:val="28"/>
        </w:rPr>
      </w:pPr>
      <w:bookmarkStart w:id="0" w:name="_GoBack"/>
      <w:bookmarkEnd w:id="0"/>
    </w:p>
    <w:sectPr w:rsidR="0083488C" w:rsidRPr="0083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3327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30B95"/>
    <w:multiLevelType w:val="hybridMultilevel"/>
    <w:tmpl w:val="F5B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655727"/>
    <w:rsid w:val="006A7A5F"/>
    <w:rsid w:val="006C6149"/>
    <w:rsid w:val="0079023C"/>
    <w:rsid w:val="0083488C"/>
    <w:rsid w:val="0086473D"/>
    <w:rsid w:val="009518F4"/>
    <w:rsid w:val="00990727"/>
    <w:rsid w:val="009C3637"/>
    <w:rsid w:val="00B0214E"/>
    <w:rsid w:val="00B13B45"/>
    <w:rsid w:val="00B93B75"/>
    <w:rsid w:val="00BD4AA6"/>
    <w:rsid w:val="00C817F4"/>
    <w:rsid w:val="00F67F62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C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2">
    <w:name w:val="ts2"/>
    <w:basedOn w:val="a"/>
    <w:rsid w:val="0099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Мелешко Дарья Владимировна</cp:lastModifiedBy>
  <cp:revision>4</cp:revision>
  <dcterms:created xsi:type="dcterms:W3CDTF">2023-04-23T08:37:00Z</dcterms:created>
  <dcterms:modified xsi:type="dcterms:W3CDTF">2023-04-27T09:17:00Z</dcterms:modified>
</cp:coreProperties>
</file>