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73D" w:rsidRPr="0095334B" w:rsidRDefault="008F173D" w:rsidP="008F173D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533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9533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:rsidR="008F173D" w:rsidRPr="0095334B" w:rsidRDefault="008F173D" w:rsidP="008F173D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533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8F173D" w:rsidRPr="0095334B" w:rsidRDefault="008F173D" w:rsidP="008F173D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533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8F173D" w:rsidRPr="0095334B" w:rsidRDefault="008F173D" w:rsidP="008F173D">
      <w:pPr>
        <w:shd w:val="clear" w:color="auto" w:fill="FFFFFF"/>
        <w:spacing w:before="240"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334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8F173D" w:rsidRPr="0095334B" w:rsidRDefault="008F173D" w:rsidP="008F173D">
      <w:pPr>
        <w:spacing w:before="1800" w:after="6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533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  <w:r w:rsidRPr="009533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по тесту №3</w:t>
      </w:r>
    </w:p>
    <w:p w:rsidR="008F173D" w:rsidRPr="0095334B" w:rsidRDefault="008F173D" w:rsidP="008F173D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8F173D" w:rsidRPr="0095334B" w:rsidRDefault="008F173D" w:rsidP="008F173D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8F173D" w:rsidRPr="0095334B" w:rsidRDefault="008F173D" w:rsidP="008F173D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9533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Мартояна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Вильяма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Гамлетовича</w:t>
      </w:r>
      <w:proofErr w:type="spellEnd"/>
    </w:p>
    <w:p w:rsidR="008F173D" w:rsidRPr="0095334B" w:rsidRDefault="008F173D" w:rsidP="008F173D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F173D" w:rsidRPr="0095334B" w:rsidRDefault="008F173D" w:rsidP="008F173D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95334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 /Профессиональный модуль: </w:t>
      </w:r>
      <w:r w:rsidRPr="0095334B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Компьютерные сети</w:t>
      </w:r>
    </w:p>
    <w:p w:rsidR="008F173D" w:rsidRPr="0095334B" w:rsidRDefault="008F173D" w:rsidP="008F173D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8F173D" w:rsidRPr="0095334B" w:rsidRDefault="008F173D" w:rsidP="008F173D">
      <w:pPr>
        <w:spacing w:after="0" w:line="276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8F173D" w:rsidRPr="0095334B" w:rsidTr="00011B84">
        <w:tc>
          <w:tcPr>
            <w:tcW w:w="3549" w:type="dxa"/>
          </w:tcPr>
          <w:p w:rsidR="008F173D" w:rsidRPr="0095334B" w:rsidRDefault="008F173D" w:rsidP="00011B8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533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 w:rsidRPr="0095334B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lang w:eastAsia="ru-RU"/>
              </w:rPr>
              <w:t>2ИСИП-321</w:t>
            </w:r>
          </w:p>
        </w:tc>
        <w:tc>
          <w:tcPr>
            <w:tcW w:w="1560" w:type="dxa"/>
          </w:tcPr>
          <w:p w:rsidR="008F173D" w:rsidRPr="0095334B" w:rsidRDefault="008F173D" w:rsidP="00011B8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8F173D" w:rsidRPr="0095334B" w:rsidRDefault="008F173D" w:rsidP="00011B8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533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8F173D" w:rsidRPr="0095334B" w:rsidTr="00011B84">
        <w:tc>
          <w:tcPr>
            <w:tcW w:w="3549" w:type="dxa"/>
          </w:tcPr>
          <w:p w:rsidR="008F173D" w:rsidRPr="0095334B" w:rsidRDefault="008F173D" w:rsidP="00011B8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8F173D" w:rsidRPr="0095334B" w:rsidRDefault="008F173D" w:rsidP="00011B8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8F173D" w:rsidRPr="0095334B" w:rsidRDefault="008F173D" w:rsidP="00011B84">
            <w:pPr>
              <w:spacing w:before="120" w:line="276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33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 w:rsidRPr="009533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С.Ф.Сибирев</w:t>
            </w:r>
            <w:proofErr w:type="spellEnd"/>
            <w:r w:rsidRPr="009533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8F173D" w:rsidRPr="0095334B" w:rsidTr="00011B84">
        <w:tc>
          <w:tcPr>
            <w:tcW w:w="3549" w:type="dxa"/>
          </w:tcPr>
          <w:p w:rsidR="008F173D" w:rsidRPr="0095334B" w:rsidRDefault="008F173D" w:rsidP="00011B8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8F173D" w:rsidRPr="0095334B" w:rsidRDefault="008F173D" w:rsidP="00011B8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8F173D" w:rsidRPr="0095334B" w:rsidRDefault="008F173D" w:rsidP="00011B84">
            <w:pPr>
              <w:spacing w:before="240"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533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8F173D" w:rsidRPr="0095334B" w:rsidTr="00011B84">
        <w:tc>
          <w:tcPr>
            <w:tcW w:w="3549" w:type="dxa"/>
          </w:tcPr>
          <w:p w:rsidR="008F173D" w:rsidRPr="0095334B" w:rsidRDefault="008F173D" w:rsidP="00011B8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8F173D" w:rsidRPr="0095334B" w:rsidRDefault="008F173D" w:rsidP="00011B8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8F173D" w:rsidRPr="0095334B" w:rsidRDefault="008F173D" w:rsidP="00011B84">
            <w:pPr>
              <w:spacing w:line="276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5334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18.03.2023 г.</w:t>
            </w:r>
          </w:p>
        </w:tc>
      </w:tr>
      <w:tr w:rsidR="008F173D" w:rsidRPr="0095334B" w:rsidTr="00011B84">
        <w:tc>
          <w:tcPr>
            <w:tcW w:w="3549" w:type="dxa"/>
          </w:tcPr>
          <w:p w:rsidR="008F173D" w:rsidRPr="0095334B" w:rsidRDefault="008F173D" w:rsidP="00011B8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8F173D" w:rsidRPr="0095334B" w:rsidRDefault="008F173D" w:rsidP="00011B8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8F173D" w:rsidRPr="0095334B" w:rsidRDefault="008F173D" w:rsidP="00011B84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95334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  <w:tr w:rsidR="008F173D" w:rsidRPr="0095334B" w:rsidTr="00011B84">
        <w:tc>
          <w:tcPr>
            <w:tcW w:w="3549" w:type="dxa"/>
          </w:tcPr>
          <w:p w:rsidR="008F173D" w:rsidRPr="0095334B" w:rsidRDefault="008F173D" w:rsidP="00011B8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8F173D" w:rsidRPr="0095334B" w:rsidRDefault="008F173D" w:rsidP="00011B8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8F173D" w:rsidRPr="0095334B" w:rsidRDefault="008F173D" w:rsidP="00011B8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:rsidR="008F173D" w:rsidRPr="0095334B" w:rsidRDefault="008F173D" w:rsidP="00011B8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8F173D" w:rsidRPr="0095334B" w:rsidRDefault="008F173D" w:rsidP="00011B8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8F173D" w:rsidRPr="0095334B" w:rsidRDefault="008F173D" w:rsidP="00011B8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8F173D" w:rsidRPr="0095334B" w:rsidRDefault="008F173D" w:rsidP="00011B8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8F173D" w:rsidRPr="0095334B" w:rsidRDefault="008F173D" w:rsidP="00011B8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8F173D" w:rsidRPr="0095334B" w:rsidRDefault="008F173D" w:rsidP="00011B8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8F173D" w:rsidRPr="0095334B" w:rsidRDefault="008F173D" w:rsidP="00011B8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8F173D" w:rsidRPr="0095334B" w:rsidRDefault="008F173D" w:rsidP="00011B8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:rsidR="008F173D" w:rsidRPr="0095334B" w:rsidRDefault="008F173D" w:rsidP="00011B84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:rsidR="008F173D" w:rsidRPr="0095334B" w:rsidRDefault="008F173D" w:rsidP="00011B84">
            <w:pPr>
              <w:spacing w:before="240" w:line="276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</w:tbl>
    <w:p w:rsidR="008F173D" w:rsidRPr="0095334B" w:rsidRDefault="008F173D" w:rsidP="008F173D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334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  <w:r w:rsidRPr="0095334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2023</w:t>
      </w:r>
    </w:p>
    <w:p w:rsidR="008F173D" w:rsidRPr="0095334B" w:rsidRDefault="008F173D" w:rsidP="008F173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5334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Практическая часть: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45. Что необходимо иметь, чтобы соединить два компьютера по телефонным линиям связи:</w:t>
      </w:r>
    </w:p>
    <w:p w:rsidR="008F173D" w:rsidRPr="0095334B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в) телефон, модем и специальное программное обеспечение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:rsidR="008F173D" w:rsidRPr="0095334B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работа на заземленном антистатическом коврике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KVM-переключателя</w:t>
      </w:r>
    </w:p>
    <w:p w:rsidR="008F173D" w:rsidRPr="0095334B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ИБП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49. Какие единицы используются при измерении величины сопротивления току в цепи?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омы</w:t>
      </w:r>
    </w:p>
    <w:p w:rsidR="008F173D" w:rsidRPr="0095334B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50. Что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используется для предоставления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смартустройствам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информации о местоположении?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GPS</w:t>
      </w:r>
    </w:p>
    <w:p w:rsidR="008F173D" w:rsidRPr="0095334B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51.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Какая деталь ноутбука снимается, если нажать на защелки, удерживающие ее на месте? Выберите один ответ:</w:t>
      </w:r>
    </w:p>
    <w:p w:rsidR="008F173D" w:rsidRPr="0095334B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SODIMM</w:t>
      </w:r>
    </w:p>
    <w:p w:rsidR="008F173D" w:rsidRPr="0095334B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Вопрос 52.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3. Использовать клавишу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Fn</w:t>
      </w:r>
      <w:proofErr w:type="spellEnd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, чтобы вывести изображение на внешний дисплей.</w:t>
      </w:r>
    </w:p>
    <w:p w:rsidR="008F173D" w:rsidRPr="0095334B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53.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Какое утверждение о материнских платах для ноутбуков является верным?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2.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Формфактор</w:t>
      </w:r>
      <w:proofErr w:type="spellEnd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может быть разным у разных производителей.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54.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Торговый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8F173D" w:rsidRPr="0095334B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5.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Wi-Fi</w:t>
      </w:r>
      <w:proofErr w:type="spellEnd"/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55.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Какой тип носителя нужно использовать с устройством считывания карт, подключенным к ноутбуку?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SD</w:t>
      </w:r>
    </w:p>
    <w:p w:rsidR="008F173D" w:rsidRPr="0095334B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56.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Какие два источника информации используются для обеспечения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геокэширования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геопривязки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отслеживания устройств на платформах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Android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iOS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? (Выберите два варианта.) Выберите один или несколько ответов: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сигналы GPS</w:t>
      </w:r>
    </w:p>
    <w:p w:rsidR="008F173D" w:rsidRPr="0095334B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5. сеть сотовой связи или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Wi-Fi</w:t>
      </w:r>
      <w:proofErr w:type="spellEnd"/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57.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каком состоянии ACPI подает питание на ЦП и ОЗУ, но отключает питание неиспользуемых устройств?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S1</w:t>
      </w:r>
    </w:p>
    <w:p w:rsidR="008F173D" w:rsidRPr="0095334B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Вопрос 58.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Какой протокол позволяет скачивать почту с почтового сервера на клиент, а затем удалять эту почту с сервера?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POP3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59.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Какой компонент ноутбука использует регулирование частоты для сокращения энергопотребления и выделения тепла?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ЦП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60.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Что означает аббревиатура CRU, когда речь идет о ноутбуке?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деталь, которую может заменить пользователь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61.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Специалист подключает ноутбук к сети с помощью адаптера питания переменного тока.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62.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Какую технологию беспроводного доступа можно использовать для подключения беспроводных наушников к компьютеру?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4.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Bluetooth</w:t>
      </w:r>
      <w:proofErr w:type="spellEnd"/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63.</w:t>
      </w:r>
      <w:r w:rsidRPr="0095334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Почему модули памяти SODIMM хорошо подходят для ноутбуков?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Они имеют маленький форм-фактор.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на жидких кристаллах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:rsidR="008F173D" w:rsidRPr="00635607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3. </w:t>
      </w:r>
      <w:r w:rsidRPr="00E85D90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Google</w:t>
      </w:r>
      <w:r w:rsidRPr="0063560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Диск</w:t>
      </w:r>
    </w:p>
    <w:p w:rsidR="008F173D" w:rsidRPr="00635607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</w:t>
      </w:r>
      <w:r w:rsidRPr="00635607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4. </w:t>
      </w:r>
      <w:r w:rsidRPr="00E85D90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OneDrive</w:t>
      </w:r>
    </w:p>
    <w:p w:rsidR="008F173D" w:rsidRPr="00635607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66. Какое понятие связано с облачными вычислениями?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Виртуализация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предоставление кода приложения при необходимости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</w:t>
      </w: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 xml:space="preserve"> 2. VMware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vSphere</w:t>
      </w:r>
      <w:proofErr w:type="spellEnd"/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</w:t>
      </w: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 xml:space="preserve"> 3. Oracle VM Server</w:t>
      </w:r>
    </w:p>
    <w:p w:rsidR="008F173D" w:rsidRPr="00635607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69. К какой категории гипервизоров принадлежит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Microsoft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Virtual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PC?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Тип 2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инфраструктура как услуга (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IaaS</w:t>
      </w:r>
      <w:proofErr w:type="spellEnd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)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Вопрос 71. Небольшая рекламная компания хочет отдать выполнение своих ИТ-задач на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аутсорс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ИТ как услуга (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IТaaS</w:t>
      </w:r>
      <w:proofErr w:type="spellEnd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)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72. Какую характеристику имеет виртуальная машина на ПК?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Виртуальная машина работает под управлением собственной операционной системы.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прямой доступ к аппаратным ресурсам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повышение эффективности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74. Какое утверждение описывает характеристику облачных вычислений?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4. Доступ к приложениям можно получать через Интернет по подписке.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75. В чем разница между центром обработки данных и облачными вычислениями?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76. Какой минимальный объем ОЗУ необходим для запуска платформы виртуализации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Hyper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-V в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Windows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8?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4 ГБ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ПО как услуга (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SaaS</w:t>
      </w:r>
      <w:proofErr w:type="spellEnd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)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78. Функция соединения с БД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MySQL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имеет вид?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</w:t>
      </w: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 xml:space="preserve"> 3.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mysql_connect</w:t>
      </w:r>
      <w:proofErr w:type="spellEnd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("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localhost</w:t>
      </w:r>
      <w:proofErr w:type="spellEnd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","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user","password</w:t>
      </w:r>
      <w:proofErr w:type="spellEnd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")</w:t>
      </w:r>
    </w:p>
    <w:p w:rsidR="008F173D" w:rsidRPr="00E85D90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</w:t>
      </w:r>
      <w:r w:rsidRPr="0063560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79.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Средством администрирования базой данных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MySQL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является?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1.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SQLadmin</w:t>
      </w:r>
      <w:proofErr w:type="spellEnd"/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80. Какой порт по умолчанию используется сервером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Apache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?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80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81. Что записано в файле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hosts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?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2. Настройки PHP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82. Что такое CSS?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технология описания внешнего вида документа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83.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Apache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это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1.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http</w:t>
      </w:r>
      <w:proofErr w:type="spellEnd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-сервер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84. Отметьте симуляторы создания локальных сетей</w:t>
      </w:r>
    </w:p>
    <w:p w:rsidR="008F173D" w:rsidRPr="00E85D90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</w:t>
      </w:r>
      <w:r w:rsidRPr="00E85D90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3.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val="en-US" w:eastAsia="ru-RU"/>
        </w:rPr>
        <w:t>eNSP</w:t>
      </w:r>
      <w:proofErr w:type="spellEnd"/>
    </w:p>
    <w:p w:rsidR="008F173D" w:rsidRPr="00635607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</w:t>
      </w:r>
      <w:r w:rsidRPr="0063560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85. </w:t>
      </w: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Колледж рассматривает варианты передачи сервиса электронной почты учащихся на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аутсорс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Ответ 2.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Gmail</w:t>
      </w:r>
      <w:proofErr w:type="spellEnd"/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 xml:space="preserve">Ответ 3.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Exchange</w:t>
      </w:r>
      <w:proofErr w:type="spellEnd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 xml:space="preserve"> </w:t>
      </w:r>
      <w:proofErr w:type="spellStart"/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Online</w:t>
      </w:r>
      <w:proofErr w:type="spellEnd"/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Вопрос 86. Какое утверждение описывает концепцию облачных вычислений? Выберите один ответ: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3. Разделение приложения и аппаратного обеспечения.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Вопрос 87. </w:t>
      </w:r>
      <w:proofErr w:type="spellStart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http</w:t>
      </w:r>
      <w:proofErr w:type="spellEnd"/>
      <w:r w:rsidRPr="0081259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это?</w:t>
      </w:r>
    </w:p>
    <w:p w:rsidR="008F173D" w:rsidRPr="0081259E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81259E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Ответ 1. Протокол передачи гипертекста</w:t>
      </w:r>
    </w:p>
    <w:p w:rsidR="008F173D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8F173D" w:rsidRPr="00E85D90" w:rsidRDefault="008F173D" w:rsidP="008F173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B329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Вывод</w:t>
      </w:r>
    </w:p>
    <w:p w:rsidR="008F173D" w:rsidRPr="00B32949" w:rsidRDefault="008F173D" w:rsidP="008F173D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Я ответил на все предложенные вопросы, тем самым выполнил тест №3</w:t>
      </w:r>
    </w:p>
    <w:p w:rsidR="008F173D" w:rsidRPr="0081259E" w:rsidRDefault="008F173D" w:rsidP="008F173D">
      <w:pPr>
        <w:rPr>
          <w:rFonts w:ascii="Times New Roman" w:hAnsi="Times New Roman" w:cs="Times New Roman"/>
          <w:sz w:val="28"/>
          <w:szCs w:val="28"/>
        </w:rPr>
      </w:pPr>
    </w:p>
    <w:p w:rsidR="00AD66A3" w:rsidRDefault="00AD66A3">
      <w:bookmarkStart w:id="0" w:name="_GoBack"/>
      <w:bookmarkEnd w:id="0"/>
    </w:p>
    <w:sectPr w:rsidR="00AD6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73D"/>
    <w:rsid w:val="008F173D"/>
    <w:rsid w:val="00AD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979D7-5736-43C6-B8C7-CAADB8A0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7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1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1262</Words>
  <Characters>7197</Characters>
  <Application>Microsoft Office Word</Application>
  <DocSecurity>0</DocSecurity>
  <Lines>59</Lines>
  <Paragraphs>16</Paragraphs>
  <ScaleCrop>false</ScaleCrop>
  <Company/>
  <LinksUpToDate>false</LinksUpToDate>
  <CharactersWithSpaces>8443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Мартоян Вильям Гамлетович</dc:creator>
  <cp:keywords/>
  <dc:description/>
  <cp:lastModifiedBy>Мартоян Вильям Гамлетович</cp:lastModifiedBy>
  <cp:revision>1</cp:revision>
  <dcterms:created xsi:type="dcterms:W3CDTF">2023-06-14T07:17:00Z</dcterms:created>
  <dcterms:modified xsi:type="dcterms:W3CDTF">2023-06-14T07:18:00Z</dcterms:modified>
</cp:coreProperties>
</file>