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0"/>
        <w:ind/>
        <w:jc w:val="center"/>
        <w:rPr>
          <w:color w:val="000000"/>
        </w:rPr>
      </w:pPr>
      <w:r>
        <w:rPr>
          <w:color w:val="000000"/>
        </w:rPr>
        <w:t xml:space="preserve">Федеральное государственное образовательное бюджетное </w:t>
      </w:r>
      <w:r>
        <w:br/>
      </w:r>
      <w:r>
        <w:rPr>
          <w:color w:val="000000"/>
        </w:rPr>
        <w:t xml:space="preserve">учреждение высшего образования </w:t>
      </w:r>
    </w:p>
    <w:p w14:paraId="02000000">
      <w:pPr>
        <w:pStyle w:val="Style_1"/>
        <w:spacing w:after="0"/>
        <w:ind/>
        <w:jc w:val="center"/>
        <w:rPr>
          <w:b w:val="1"/>
          <w:color w:val="000000"/>
        </w:rPr>
      </w:pPr>
      <w:r>
        <w:rPr>
          <w:b w:val="1"/>
          <w:color w:val="000000"/>
        </w:rPr>
        <w:t>«Финансовый университет при Правительстве Российской Федерации»</w:t>
      </w:r>
    </w:p>
    <w:p w14:paraId="03000000">
      <w:pPr>
        <w:pStyle w:val="Style_1"/>
        <w:spacing w:after="0"/>
        <w:ind/>
        <w:jc w:val="center"/>
        <w:rPr>
          <w:b w:val="1"/>
          <w:color w:val="000000"/>
        </w:rPr>
      </w:pPr>
      <w:r>
        <w:rPr>
          <w:b w:val="1"/>
          <w:color w:val="000000"/>
        </w:rPr>
        <w:t>(Финансовый университет)</w:t>
      </w:r>
    </w:p>
    <w:p w14:paraId="04000000">
      <w:pPr>
        <w:pStyle w:val="Style_1"/>
        <w:spacing w:after="0" w:before="240"/>
        <w:ind/>
        <w:jc w:val="center"/>
        <w:rPr>
          <w:color w:val="000000"/>
        </w:rPr>
      </w:pPr>
      <w:r>
        <w:rPr>
          <w:color w:val="000000"/>
        </w:rPr>
        <w:t>Колледж информатики и программирования</w:t>
      </w:r>
    </w:p>
    <w:p w14:paraId="05000000">
      <w:pPr>
        <w:pStyle w:val="Style_1"/>
        <w:spacing w:after="600" w:before="1800"/>
        <w:ind/>
        <w:jc w:val="center"/>
        <w:rPr>
          <w:b w:val="1"/>
          <w:sz w:val="32"/>
        </w:rPr>
      </w:pPr>
      <w:r>
        <w:rPr>
          <w:b w:val="1"/>
          <w:sz w:val="32"/>
        </w:rPr>
        <w:t xml:space="preserve">ОТЧЕТ </w:t>
      </w:r>
      <w:r>
        <w:br/>
      </w:r>
      <w:r>
        <w:rPr>
          <w:b w:val="1"/>
          <w:sz w:val="32"/>
        </w:rPr>
        <w:t>ПЗ 3</w:t>
      </w:r>
    </w:p>
    <w:p w14:paraId="06000000">
      <w:pPr>
        <w:pStyle w:val="Style_1"/>
        <w:spacing w:after="0" w:line="360" w:lineRule="auto"/>
        <w:ind/>
      </w:pPr>
    </w:p>
    <w:p w14:paraId="07000000">
      <w:pPr>
        <w:pStyle w:val="Style_1"/>
        <w:spacing w:after="0"/>
        <w:ind w:hanging="567" w:left="567" w:right="-402"/>
        <w:jc w:val="center"/>
      </w:pPr>
    </w:p>
    <w:p w14:paraId="08000000">
      <w:pPr>
        <w:pStyle w:val="Style_1"/>
        <w:spacing w:after="0" w:line="360" w:lineRule="auto"/>
        <w:ind/>
        <w:rPr>
          <w:b w:val="1"/>
        </w:rPr>
      </w:pPr>
      <w:r>
        <w:rPr>
          <w:b w:val="1"/>
        </w:rPr>
        <w:t xml:space="preserve">Студента: </w:t>
      </w:r>
      <w:r>
        <w:rPr>
          <w:b w:val="1"/>
        </w:rPr>
        <w:t>Магомедалиева Муртузалима Султанахмедовича</w:t>
      </w:r>
    </w:p>
    <w:p w14:paraId="09000000">
      <w:pPr>
        <w:pStyle w:val="Style_1"/>
        <w:spacing w:after="0"/>
        <w:ind/>
      </w:pPr>
    </w:p>
    <w:p w14:paraId="0A000000">
      <w:pPr>
        <w:pStyle w:val="Style_1"/>
        <w:spacing w:after="0"/>
        <w:ind/>
      </w:pPr>
    </w:p>
    <w:p w14:paraId="0B000000">
      <w:pPr>
        <w:pStyle w:val="Style_1"/>
        <w:spacing w:after="0" w:line="360" w:lineRule="auto"/>
        <w:ind/>
        <w:rPr>
          <w:b w:val="1"/>
        </w:rPr>
      </w:pPr>
      <w:r>
        <w:rPr>
          <w:b w:val="1"/>
        </w:rPr>
        <w:t>Дисциплина /Профессиональный модуль: Компьютерные сети</w:t>
      </w:r>
    </w:p>
    <w:p w14:paraId="0C000000">
      <w:pPr>
        <w:pStyle w:val="Style_1"/>
        <w:spacing w:after="0"/>
        <w:ind w:hanging="567" w:left="567" w:right="-402"/>
        <w:rPr>
          <w:b w:val="1"/>
        </w:rPr>
      </w:pPr>
    </w:p>
    <w:p w14:paraId="0D000000">
      <w:pPr>
        <w:pStyle w:val="Style_1"/>
        <w:spacing w:after="0"/>
        <w:ind w:right="-402"/>
        <w:rPr>
          <w:b w:val="1"/>
        </w:rPr>
      </w:pPr>
    </w:p>
    <w:p w14:paraId="0E000000">
      <w:pPr>
        <w:pStyle w:val="Style_1"/>
        <w:spacing w:after="0"/>
        <w:ind w:hanging="567" w:left="567" w:right="-402"/>
        <w:rPr>
          <w:b w:val="1"/>
        </w:rPr>
      </w:pPr>
    </w:p>
    <w:tbl>
      <w:tblPr>
        <w:tblStyle w:val="Style_2"/>
        <w:tblInd w:type="dxa" w:w="-5"/>
        <w:tblBorders>
          <w:top w:color="000000" w:val="nil"/>
          <w:left w:color="000000" w:val="nil"/>
          <w:bottom w:color="000000" w:val="nil"/>
          <w:right w:color="000000" w:val="nil"/>
          <w:insideH w:color="000000" w:val="nil"/>
          <w:insideV w:color="000000" w:val="nil"/>
        </w:tblBorders>
        <w:tblLayout w:type="fixed"/>
        <w:tblCellMar>
          <w:top w:type="dxa" w:w="17"/>
          <w:left w:type="dxa" w:w="34"/>
          <w:bottom w:type="dxa" w:w="17"/>
          <w:right w:type="dxa" w:w="34"/>
        </w:tblCellMar>
      </w:tblPr>
      <w:tblGrid>
        <w:gridCol w:w="3547"/>
        <w:gridCol w:w="1560"/>
        <w:gridCol w:w="4531"/>
      </w:tblGrid>
      <w:tr>
        <w:tc>
          <w:tcPr>
            <w:tcW w:type="dxa" w:w="3547"/>
            <w:tcBorders>
              <w:top w:color="000000" w:val="nil"/>
              <w:left w:color="000000" w:val="nil"/>
              <w:bottom w:color="000000" w:val="nil"/>
              <w:right w:color="000000" w:val="nil"/>
            </w:tcBorders>
            <w:tcMar>
              <w:top w:type="dxa" w:w="17"/>
              <w:left w:type="dxa" w:w="34"/>
              <w:bottom w:type="dxa" w:w="17"/>
              <w:right w:type="dxa" w:w="34"/>
            </w:tcMar>
            <w:vAlign w:val="top"/>
          </w:tcPr>
          <w:p w14:paraId="0F000000">
            <w:pPr>
              <w:pStyle w:val="Style_1"/>
              <w:spacing w:after="0" w:line="240" w:lineRule="auto"/>
              <w:ind/>
              <w:rPr>
                <w:b w:val="1"/>
              </w:rPr>
            </w:pPr>
            <w:r>
              <w:rPr>
                <w:b w:val="1"/>
              </w:rPr>
              <w:t xml:space="preserve">Группа: </w:t>
            </w:r>
            <w:r>
              <w:rPr>
                <w:b w:val="1"/>
                <w:highlight w:val="yellow"/>
              </w:rPr>
              <w:t>2ИСПИ-421</w:t>
            </w:r>
          </w:p>
        </w:tc>
        <w:tc>
          <w:tcPr>
            <w:tcW w:type="dxa" w:w="1560"/>
            <w:tcBorders>
              <w:top w:color="000000" w:val="nil"/>
              <w:left w:color="000000" w:val="nil"/>
              <w:bottom w:color="000000" w:val="nil"/>
              <w:right w:color="000000" w:val="nil"/>
            </w:tcBorders>
            <w:tcMar>
              <w:top w:type="dxa" w:w="17"/>
              <w:left w:type="dxa" w:w="34"/>
              <w:bottom w:type="dxa" w:w="17"/>
              <w:right w:type="dxa" w:w="34"/>
            </w:tcMar>
            <w:vAlign w:val="top"/>
          </w:tcPr>
          <w:p w14:paraId="10000000">
            <w:pPr>
              <w:pStyle w:val="Style_1"/>
              <w:spacing w:after="0" w:line="240" w:lineRule="auto"/>
              <w:ind/>
              <w:rPr>
                <w:b w:val="1"/>
              </w:rPr>
            </w:pPr>
          </w:p>
        </w:tc>
        <w:tc>
          <w:tcPr>
            <w:tcW w:type="dxa" w:w="4531"/>
            <w:tcBorders>
              <w:top w:color="000000" w:val="nil"/>
              <w:left w:color="000000" w:val="nil"/>
              <w:bottom w:color="000000" w:val="nil"/>
              <w:right w:color="000000" w:val="nil"/>
            </w:tcBorders>
            <w:tcMar>
              <w:top w:type="dxa" w:w="17"/>
              <w:left w:type="dxa" w:w="34"/>
              <w:bottom w:type="dxa" w:w="17"/>
              <w:right w:type="dxa" w:w="34"/>
            </w:tcMar>
            <w:vAlign w:val="top"/>
          </w:tcPr>
          <w:p w14:paraId="11000000">
            <w:pPr>
              <w:pStyle w:val="Style_1"/>
              <w:spacing w:after="0" w:line="240" w:lineRule="auto"/>
              <w:ind/>
              <w:rPr>
                <w:b w:val="1"/>
              </w:rPr>
            </w:pPr>
            <w:r>
              <w:rPr>
                <w:b w:val="1"/>
              </w:rPr>
              <w:t>Преподаватель:</w:t>
            </w:r>
          </w:p>
        </w:tc>
      </w:tr>
      <w:tr>
        <w:tc>
          <w:tcPr>
            <w:tcW w:type="dxa" w:w="3547"/>
            <w:tcBorders>
              <w:top w:color="000000" w:val="nil"/>
              <w:left w:color="000000" w:val="nil"/>
              <w:bottom w:color="000000" w:val="nil"/>
              <w:right w:color="000000" w:val="nil"/>
            </w:tcBorders>
            <w:tcMar>
              <w:top w:type="dxa" w:w="17"/>
              <w:left w:type="dxa" w:w="34"/>
              <w:bottom w:type="dxa" w:w="17"/>
              <w:right w:type="dxa" w:w="34"/>
            </w:tcMar>
            <w:vAlign w:val="top"/>
          </w:tcPr>
          <w:p w14:paraId="12000000">
            <w:pPr>
              <w:pStyle w:val="Style_1"/>
              <w:spacing w:after="0" w:line="240" w:lineRule="auto"/>
              <w:ind/>
              <w:rPr>
                <w:b w:val="1"/>
              </w:rPr>
            </w:pPr>
          </w:p>
        </w:tc>
        <w:tc>
          <w:tcPr>
            <w:tcW w:type="dxa" w:w="1560"/>
            <w:tcBorders>
              <w:top w:color="000000" w:val="nil"/>
              <w:left w:color="000000" w:val="nil"/>
              <w:bottom w:color="000000" w:val="nil"/>
              <w:right w:color="000000" w:val="nil"/>
            </w:tcBorders>
            <w:tcMar>
              <w:top w:type="dxa" w:w="17"/>
              <w:left w:type="dxa" w:w="34"/>
              <w:bottom w:type="dxa" w:w="17"/>
              <w:right w:type="dxa" w:w="34"/>
            </w:tcMar>
            <w:vAlign w:val="top"/>
          </w:tcPr>
          <w:p w14:paraId="13000000">
            <w:pPr>
              <w:pStyle w:val="Style_1"/>
              <w:spacing w:after="0" w:line="240" w:lineRule="auto"/>
              <w:ind/>
              <w:rPr>
                <w:b w:val="1"/>
              </w:rPr>
            </w:pPr>
          </w:p>
        </w:tc>
        <w:tc>
          <w:tcPr>
            <w:tcW w:type="dxa" w:w="4531"/>
            <w:tcBorders>
              <w:top w:color="000000" w:val="nil"/>
              <w:left w:color="000000" w:val="nil"/>
              <w:bottom w:color="000000" w:val="nil"/>
              <w:right w:color="000000" w:val="nil"/>
            </w:tcBorders>
            <w:tcMar>
              <w:top w:type="dxa" w:w="17"/>
              <w:left w:type="dxa" w:w="34"/>
              <w:bottom w:type="dxa" w:w="17"/>
              <w:right w:type="dxa" w:w="34"/>
            </w:tcMar>
            <w:vAlign w:val="top"/>
          </w:tcPr>
          <w:p w14:paraId="14000000">
            <w:pPr>
              <w:pStyle w:val="Style_1"/>
              <w:spacing w:after="0" w:before="120" w:line="240" w:lineRule="auto"/>
              <w:ind w:right="113"/>
              <w:jc w:val="right"/>
            </w:pPr>
            <w:r>
              <w:t xml:space="preserve"> ______________/Сибирев И.В. /</w:t>
            </w:r>
          </w:p>
        </w:tc>
      </w:tr>
      <w:tr>
        <w:tc>
          <w:tcPr>
            <w:tcW w:type="dxa" w:w="3547"/>
            <w:tcBorders>
              <w:top w:color="000000" w:val="nil"/>
              <w:left w:color="000000" w:val="nil"/>
              <w:bottom w:color="000000" w:val="nil"/>
              <w:right w:color="000000" w:val="nil"/>
            </w:tcBorders>
            <w:tcMar>
              <w:top w:type="dxa" w:w="17"/>
              <w:left w:type="dxa" w:w="34"/>
              <w:bottom w:type="dxa" w:w="17"/>
              <w:right w:type="dxa" w:w="34"/>
            </w:tcMar>
            <w:vAlign w:val="top"/>
          </w:tcPr>
          <w:p w14:paraId="15000000">
            <w:pPr>
              <w:pStyle w:val="Style_1"/>
              <w:spacing w:after="0" w:line="240" w:lineRule="auto"/>
              <w:ind/>
              <w:rPr>
                <w:b w:val="1"/>
              </w:rPr>
            </w:pPr>
          </w:p>
        </w:tc>
        <w:tc>
          <w:tcPr>
            <w:tcW w:type="dxa" w:w="1560"/>
            <w:tcBorders>
              <w:top w:color="000000" w:val="nil"/>
              <w:left w:color="000000" w:val="nil"/>
              <w:bottom w:color="000000" w:val="nil"/>
              <w:right w:color="000000" w:val="nil"/>
            </w:tcBorders>
            <w:tcMar>
              <w:top w:type="dxa" w:w="17"/>
              <w:left w:type="dxa" w:w="34"/>
              <w:bottom w:type="dxa" w:w="17"/>
              <w:right w:type="dxa" w:w="34"/>
            </w:tcMar>
            <w:vAlign w:val="top"/>
          </w:tcPr>
          <w:p w14:paraId="16000000">
            <w:pPr>
              <w:pStyle w:val="Style_1"/>
              <w:spacing w:after="0" w:line="240" w:lineRule="auto"/>
              <w:ind/>
              <w:rPr>
                <w:b w:val="1"/>
              </w:rPr>
            </w:pPr>
          </w:p>
        </w:tc>
        <w:tc>
          <w:tcPr>
            <w:tcW w:type="dxa" w:w="4531"/>
            <w:tcBorders>
              <w:top w:color="000000" w:val="nil"/>
              <w:left w:color="000000" w:val="nil"/>
              <w:bottom w:color="000000" w:val="nil"/>
              <w:right w:color="000000" w:val="nil"/>
            </w:tcBorders>
            <w:tcMar>
              <w:top w:type="dxa" w:w="17"/>
              <w:left w:type="dxa" w:w="34"/>
              <w:bottom w:type="dxa" w:w="17"/>
              <w:right w:type="dxa" w:w="34"/>
            </w:tcMar>
            <w:vAlign w:val="top"/>
          </w:tcPr>
          <w:p w14:paraId="17000000">
            <w:pPr>
              <w:pStyle w:val="Style_1"/>
              <w:spacing w:after="0" w:before="240" w:line="240" w:lineRule="auto"/>
              <w:ind w:right="108"/>
              <w:jc w:val="right"/>
              <w:rPr>
                <w:b w:val="1"/>
              </w:rPr>
            </w:pPr>
            <w:r>
              <w:rPr>
                <w:b w:val="1"/>
              </w:rPr>
              <w:t>Дата выполнения:</w:t>
            </w:r>
          </w:p>
        </w:tc>
      </w:tr>
      <w:tr>
        <w:tc>
          <w:tcPr>
            <w:tcW w:type="dxa" w:w="3547"/>
            <w:tcBorders>
              <w:top w:color="000000" w:val="nil"/>
              <w:left w:color="000000" w:val="nil"/>
              <w:bottom w:color="000000" w:val="nil"/>
              <w:right w:color="000000" w:val="nil"/>
            </w:tcBorders>
            <w:tcMar>
              <w:top w:type="dxa" w:w="17"/>
              <w:left w:type="dxa" w:w="34"/>
              <w:bottom w:type="dxa" w:w="17"/>
              <w:right w:type="dxa" w:w="34"/>
            </w:tcMar>
            <w:vAlign w:val="top"/>
          </w:tcPr>
          <w:p w14:paraId="18000000">
            <w:pPr>
              <w:pStyle w:val="Style_1"/>
              <w:spacing w:after="0" w:line="240" w:lineRule="auto"/>
              <w:ind/>
              <w:rPr>
                <w:b w:val="1"/>
              </w:rPr>
            </w:pPr>
          </w:p>
        </w:tc>
        <w:tc>
          <w:tcPr>
            <w:tcW w:type="dxa" w:w="1560"/>
            <w:tcBorders>
              <w:top w:color="000000" w:val="nil"/>
              <w:left w:color="000000" w:val="nil"/>
              <w:bottom w:color="000000" w:val="nil"/>
              <w:right w:color="000000" w:val="nil"/>
            </w:tcBorders>
            <w:tcMar>
              <w:top w:type="dxa" w:w="17"/>
              <w:left w:type="dxa" w:w="34"/>
              <w:bottom w:type="dxa" w:w="17"/>
              <w:right w:type="dxa" w:w="34"/>
            </w:tcMar>
            <w:vAlign w:val="top"/>
          </w:tcPr>
          <w:p w14:paraId="19000000">
            <w:pPr>
              <w:pStyle w:val="Style_1"/>
              <w:spacing w:after="0" w:line="240" w:lineRule="auto"/>
              <w:ind/>
              <w:rPr>
                <w:b w:val="1"/>
              </w:rPr>
            </w:pPr>
          </w:p>
        </w:tc>
        <w:tc>
          <w:tcPr>
            <w:tcW w:type="dxa" w:w="4531"/>
            <w:tcBorders>
              <w:top w:color="000000" w:val="nil"/>
              <w:left w:color="000000" w:val="nil"/>
              <w:bottom w:color="000000" w:val="nil"/>
              <w:right w:color="000000" w:val="nil"/>
            </w:tcBorders>
            <w:tcMar>
              <w:top w:type="dxa" w:w="17"/>
              <w:left w:type="dxa" w:w="34"/>
              <w:bottom w:type="dxa" w:w="17"/>
              <w:right w:type="dxa" w:w="34"/>
            </w:tcMar>
            <w:vAlign w:val="top"/>
          </w:tcPr>
          <w:p w14:paraId="1A000000">
            <w:pPr>
              <w:pStyle w:val="Style_1"/>
              <w:spacing w:after="0" w:line="240" w:lineRule="auto"/>
              <w:ind w:right="108"/>
              <w:jc w:val="right"/>
            </w:pPr>
            <w:r>
              <w:t>23.06.2023 г.</w:t>
            </w:r>
          </w:p>
        </w:tc>
      </w:tr>
      <w:tr>
        <w:tc>
          <w:tcPr>
            <w:tcW w:type="dxa" w:w="3547"/>
            <w:tcBorders>
              <w:top w:color="000000" w:val="nil"/>
              <w:left w:color="000000" w:val="nil"/>
              <w:bottom w:color="000000" w:val="nil"/>
              <w:right w:color="000000" w:val="nil"/>
            </w:tcBorders>
            <w:tcMar>
              <w:top w:type="dxa" w:w="17"/>
              <w:left w:type="dxa" w:w="34"/>
              <w:bottom w:type="dxa" w:w="17"/>
              <w:right w:type="dxa" w:w="34"/>
            </w:tcMar>
            <w:vAlign w:val="top"/>
          </w:tcPr>
          <w:p w14:paraId="1B000000">
            <w:pPr>
              <w:pStyle w:val="Style_1"/>
              <w:spacing w:after="0" w:line="240" w:lineRule="auto"/>
              <w:ind/>
              <w:rPr>
                <w:b w:val="1"/>
              </w:rPr>
            </w:pPr>
          </w:p>
        </w:tc>
        <w:tc>
          <w:tcPr>
            <w:tcW w:type="dxa" w:w="1560"/>
            <w:tcBorders>
              <w:top w:color="000000" w:val="nil"/>
              <w:left w:color="000000" w:val="nil"/>
              <w:bottom w:color="000000" w:val="nil"/>
              <w:right w:color="000000" w:val="nil"/>
            </w:tcBorders>
            <w:tcMar>
              <w:top w:type="dxa" w:w="17"/>
              <w:left w:type="dxa" w:w="34"/>
              <w:bottom w:type="dxa" w:w="17"/>
              <w:right w:type="dxa" w:w="34"/>
            </w:tcMar>
            <w:vAlign w:val="top"/>
          </w:tcPr>
          <w:p w14:paraId="1C000000">
            <w:pPr>
              <w:pStyle w:val="Style_1"/>
              <w:spacing w:after="0" w:line="240" w:lineRule="auto"/>
              <w:ind/>
              <w:rPr>
                <w:b w:val="1"/>
              </w:rPr>
            </w:pPr>
          </w:p>
        </w:tc>
        <w:tc>
          <w:tcPr>
            <w:tcW w:type="dxa" w:w="4531"/>
            <w:tcBorders>
              <w:top w:color="000000" w:val="nil"/>
              <w:left w:color="000000" w:val="nil"/>
              <w:bottom w:color="000000" w:val="nil"/>
              <w:right w:color="000000" w:val="nil"/>
            </w:tcBorders>
            <w:tcMar>
              <w:top w:type="dxa" w:w="17"/>
              <w:left w:type="dxa" w:w="34"/>
              <w:bottom w:type="dxa" w:w="17"/>
              <w:right w:type="dxa" w:w="34"/>
            </w:tcMar>
            <w:vAlign w:val="top"/>
          </w:tcPr>
          <w:p w14:paraId="1D000000">
            <w:pPr>
              <w:pStyle w:val="Style_1"/>
              <w:spacing w:after="0" w:before="240" w:line="240" w:lineRule="auto"/>
              <w:ind w:right="108"/>
              <w:rPr>
                <w:b w:val="1"/>
              </w:rPr>
            </w:pPr>
            <w:r>
              <w:rPr>
                <w:b w:val="1"/>
              </w:rPr>
              <w:t>Оценка за работу: ____________</w:t>
            </w:r>
          </w:p>
        </w:tc>
      </w:tr>
      <w:tr>
        <w:tc>
          <w:tcPr>
            <w:tcW w:type="dxa" w:w="3547"/>
            <w:tcBorders>
              <w:top w:color="000000" w:val="nil"/>
              <w:left w:color="000000" w:val="nil"/>
              <w:bottom w:color="000000" w:val="nil"/>
              <w:right w:color="000000" w:val="nil"/>
            </w:tcBorders>
            <w:tcMar>
              <w:top w:type="dxa" w:w="17"/>
              <w:left w:type="dxa" w:w="34"/>
              <w:bottom w:type="dxa" w:w="17"/>
              <w:right w:type="dxa" w:w="34"/>
            </w:tcMar>
            <w:vAlign w:val="top"/>
          </w:tcPr>
          <w:p w14:paraId="1E000000">
            <w:pPr>
              <w:pStyle w:val="Style_1"/>
              <w:spacing w:after="0" w:line="240" w:lineRule="auto"/>
              <w:ind/>
              <w:rPr>
                <w:b w:val="1"/>
              </w:rPr>
            </w:pPr>
          </w:p>
          <w:p w14:paraId="1F000000">
            <w:pPr>
              <w:pStyle w:val="Style_1"/>
              <w:spacing w:after="0" w:line="240" w:lineRule="auto"/>
              <w:ind/>
              <w:rPr>
                <w:b w:val="1"/>
              </w:rPr>
            </w:pPr>
          </w:p>
          <w:p w14:paraId="20000000">
            <w:pPr>
              <w:pStyle w:val="Style_1"/>
              <w:spacing w:after="0" w:line="240" w:lineRule="auto"/>
              <w:ind/>
              <w:rPr>
                <w:b w:val="1"/>
              </w:rPr>
            </w:pPr>
          </w:p>
          <w:p w14:paraId="21000000">
            <w:pPr>
              <w:pStyle w:val="Style_1"/>
              <w:spacing w:after="0" w:line="240" w:lineRule="auto"/>
              <w:ind/>
              <w:rPr>
                <w:b w:val="1"/>
              </w:rPr>
            </w:pPr>
          </w:p>
          <w:p w14:paraId="22000000">
            <w:pPr>
              <w:pStyle w:val="Style_1"/>
              <w:spacing w:after="0" w:line="240" w:lineRule="auto"/>
              <w:ind/>
              <w:rPr>
                <w:b w:val="1"/>
              </w:rPr>
            </w:pPr>
          </w:p>
          <w:p w14:paraId="23000000">
            <w:pPr>
              <w:pStyle w:val="Style_1"/>
              <w:spacing w:after="0" w:line="240" w:lineRule="auto"/>
              <w:ind/>
              <w:rPr>
                <w:b w:val="1"/>
              </w:rPr>
            </w:pPr>
          </w:p>
          <w:p w14:paraId="24000000">
            <w:pPr>
              <w:pStyle w:val="Style_1"/>
              <w:spacing w:after="0" w:line="240" w:lineRule="auto"/>
              <w:ind/>
              <w:rPr>
                <w:b w:val="1"/>
              </w:rPr>
            </w:pPr>
          </w:p>
        </w:tc>
        <w:tc>
          <w:tcPr>
            <w:tcW w:type="dxa" w:w="1560"/>
            <w:tcBorders>
              <w:top w:color="000000" w:val="nil"/>
              <w:left w:color="000000" w:val="nil"/>
              <w:bottom w:color="000000" w:val="nil"/>
              <w:right w:color="000000" w:val="nil"/>
            </w:tcBorders>
            <w:tcMar>
              <w:top w:type="dxa" w:w="17"/>
              <w:left w:type="dxa" w:w="34"/>
              <w:bottom w:type="dxa" w:w="17"/>
              <w:right w:type="dxa" w:w="34"/>
            </w:tcMar>
            <w:vAlign w:val="top"/>
          </w:tcPr>
          <w:p w14:paraId="25000000">
            <w:pPr>
              <w:pStyle w:val="Style_1"/>
              <w:spacing w:after="0" w:line="240" w:lineRule="auto"/>
              <w:ind/>
              <w:rPr>
                <w:b w:val="1"/>
              </w:rPr>
            </w:pPr>
          </w:p>
        </w:tc>
        <w:tc>
          <w:tcPr>
            <w:tcW w:type="dxa" w:w="4531"/>
            <w:tcBorders>
              <w:top w:color="000000" w:val="nil"/>
              <w:left w:color="000000" w:val="nil"/>
              <w:bottom w:color="000000" w:val="nil"/>
              <w:right w:color="000000" w:val="nil"/>
            </w:tcBorders>
            <w:tcMar>
              <w:top w:type="dxa" w:w="17"/>
              <w:left w:type="dxa" w:w="34"/>
              <w:bottom w:type="dxa" w:w="17"/>
              <w:right w:type="dxa" w:w="34"/>
            </w:tcMar>
            <w:vAlign w:val="top"/>
          </w:tcPr>
          <w:p w14:paraId="26000000">
            <w:pPr>
              <w:pStyle w:val="Style_1"/>
              <w:spacing w:after="0" w:before="240" w:line="240" w:lineRule="auto"/>
              <w:ind w:right="108"/>
              <w:rPr>
                <w:b w:val="1"/>
              </w:rPr>
            </w:pPr>
          </w:p>
        </w:tc>
      </w:tr>
    </w:tbl>
    <w:p w14:paraId="27000000">
      <w:pPr>
        <w:pStyle w:val="Style_1"/>
        <w:spacing w:after="120" w:before="1320"/>
        <w:ind/>
        <w:jc w:val="center"/>
      </w:pPr>
      <w:r>
        <w:t xml:space="preserve">Москва </w:t>
      </w:r>
      <w:r>
        <w:br/>
      </w:r>
      <w:r>
        <w:t>2023</w:t>
      </w:r>
    </w:p>
    <w:p w14:paraId="28000000">
      <w:pPr>
        <w:sectPr>
          <w:pgSz w:h="16838" w:orient="portrait" w:w="11906"/>
          <w:pgMar w:bottom="1134" w:footer="397" w:header="397" w:left="1701" w:right="567" w:top="567"/>
        </w:sectPr>
      </w:pPr>
    </w:p>
    <w:p w14:paraId="29000000">
      <w:pPr>
        <w:pStyle w:val="Style_1"/>
        <w:rPr>
          <w:rFonts w:ascii="Times New Roman" w:hAnsi="Times New Roman"/>
          <w:sz w:val="28"/>
        </w:rPr>
      </w:pPr>
      <w:r>
        <w:rPr>
          <w:rFonts w:ascii="Times New Roman" w:hAnsi="Times New Roman"/>
          <w:sz w:val="28"/>
        </w:rPr>
        <w:t>Работа №1</w:t>
      </w:r>
    </w:p>
    <w:p w14:paraId="2A000000">
      <w:pPr>
        <w:pStyle w:val="Style_1"/>
        <w:rPr>
          <w:rFonts w:ascii="Times New Roman" w:hAnsi="Times New Roman"/>
          <w:sz w:val="28"/>
        </w:rPr>
      </w:pPr>
      <w:r>
        <w:rPr>
          <w:rFonts w:ascii="Times New Roman" w:hAnsi="Times New Roman"/>
          <w:sz w:val="28"/>
        </w:rPr>
        <w:t>Проверка работоспособности локальной компьютерной сети</w:t>
      </w:r>
    </w:p>
    <w:p w14:paraId="2B000000">
      <w:pPr>
        <w:pStyle w:val="Style_1"/>
        <w:rPr>
          <w:rFonts w:ascii="Times New Roman" w:hAnsi="Times New Roman"/>
          <w:sz w:val="28"/>
        </w:rPr>
      </w:pPr>
    </w:p>
    <w:p w14:paraId="2C000000">
      <w:pPr>
        <w:pStyle w:val="Style_1"/>
        <w:rPr>
          <w:rFonts w:ascii="Times New Roman" w:hAnsi="Times New Roman"/>
          <w:sz w:val="28"/>
        </w:rPr>
      </w:pPr>
      <w:r>
        <w:rPr>
          <w:rFonts w:ascii="Times New Roman" w:hAnsi="Times New Roman"/>
          <w:sz w:val="28"/>
        </w:rPr>
        <w:t>Цель работы</w:t>
      </w:r>
    </w:p>
    <w:p w14:paraId="2D000000">
      <w:pPr>
        <w:pStyle w:val="Style_1"/>
        <w:rPr>
          <w:rFonts w:ascii="Times New Roman" w:hAnsi="Times New Roman"/>
          <w:sz w:val="28"/>
        </w:rPr>
      </w:pPr>
      <w:r>
        <w:rPr>
          <w:rFonts w:ascii="Times New Roman" w:hAnsi="Times New Roman"/>
          <w:sz w:val="28"/>
        </w:rPr>
        <w:t xml:space="preserve">1. Изучение алгоритма проверки работоспособности локальной компьютерной сети; </w:t>
      </w:r>
    </w:p>
    <w:p w14:paraId="2E000000">
      <w:pPr>
        <w:pStyle w:val="Style_1"/>
        <w:rPr>
          <w:rFonts w:ascii="Times New Roman" w:hAnsi="Times New Roman"/>
          <w:sz w:val="28"/>
        </w:rPr>
      </w:pPr>
      <w:r>
        <w:rPr>
          <w:rFonts w:ascii="Times New Roman" w:hAnsi="Times New Roman"/>
          <w:sz w:val="28"/>
        </w:rPr>
        <w:t>2. Проверка работоспособности локальной компьютерной сети заданной конфигурации.</w:t>
      </w:r>
    </w:p>
    <w:p w14:paraId="2F000000">
      <w:pPr>
        <w:pStyle w:val="Style_1"/>
        <w:rPr>
          <w:rFonts w:ascii="Times New Roman" w:hAnsi="Times New Roman"/>
          <w:sz w:val="28"/>
        </w:rPr>
      </w:pPr>
    </w:p>
    <w:p w14:paraId="30000000">
      <w:pPr>
        <w:pStyle w:val="Style_1"/>
        <w:rPr>
          <w:rFonts w:ascii="Times New Roman" w:hAnsi="Times New Roman"/>
          <w:sz w:val="28"/>
        </w:rPr>
      </w:pPr>
      <w:r>
        <w:rPr>
          <w:rFonts w:ascii="Times New Roman" w:hAnsi="Times New Roman"/>
          <w:sz w:val="28"/>
        </w:rPr>
        <w:t>Краткая теоретическая справка</w:t>
      </w:r>
    </w:p>
    <w:p w14:paraId="31000000">
      <w:pPr>
        <w:pStyle w:val="Style_1"/>
        <w:rPr>
          <w:rFonts w:ascii="Times New Roman" w:hAnsi="Times New Roman"/>
          <w:sz w:val="28"/>
        </w:rPr>
      </w:pPr>
      <w:r>
        <w:rPr>
          <w:rFonts w:ascii="Times New Roman" w:hAnsi="Times New Roman"/>
          <w:sz w:val="28"/>
        </w:rPr>
        <w:t xml:space="preserve">Основные условия работоспособности сети </w:t>
      </w:r>
    </w:p>
    <w:p w14:paraId="32000000">
      <w:pPr>
        <w:pStyle w:val="Style_1"/>
        <w:rPr>
          <w:rFonts w:ascii="Times New Roman" w:hAnsi="Times New Roman"/>
          <w:sz w:val="28"/>
        </w:rPr>
      </w:pPr>
      <w:r>
        <w:rPr>
          <w:rFonts w:ascii="Times New Roman" w:hAnsi="Times New Roman"/>
          <w:sz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Pr>
          <w:rFonts w:ascii="Times New Roman" w:hAnsi="Times New Roman"/>
          <w:sz w:val="28"/>
        </w:rPr>
        <w:t xml:space="preserve"> 49 = 47 битовых интервалов). Если PVV превысит 49 битовых интервалов, то межпакетная щель станет меньше </w:t>
      </w:r>
      <w:r>
        <w:rPr>
          <w:rFonts w:ascii="Times New Roman" w:hAnsi="Times New Roman"/>
          <w:sz w:val="28"/>
        </w:rPr>
        <w:t>допустимой, и сетевой адаптер принимающего компьютера может воспринять, например, два следующих друг за дружкой пакета как один пакет.</w:t>
      </w:r>
    </w:p>
    <w:p w14:paraId="33000000">
      <w:pPr>
        <w:pStyle w:val="Style_1"/>
        <w:rPr>
          <w:rFonts w:ascii="Times New Roman" w:hAnsi="Times New Roman"/>
          <w:sz w:val="28"/>
        </w:rPr>
      </w:pPr>
      <w:r>
        <w:rPr>
          <w:rFonts w:ascii="Times New Roman" w:hAnsi="Times New Roman"/>
          <w:sz w:val="28"/>
        </w:rPr>
        <w:t>Задания</w:t>
      </w:r>
    </w:p>
    <w:p w14:paraId="34000000">
      <w:pPr>
        <w:pStyle w:val="Style_1"/>
        <w:rPr>
          <w:rFonts w:ascii="Times New Roman" w:hAnsi="Times New Roman"/>
          <w:sz w:val="28"/>
        </w:rPr>
      </w:pPr>
      <w:r>
        <w:rPr>
          <w:rFonts w:ascii="Times New Roman" w:hAnsi="Times New Roman"/>
          <w:sz w:val="28"/>
        </w:rPr>
        <w:t>Задание 2.3.1</w:t>
      </w:r>
    </w:p>
    <w:p w14:paraId="35000000">
      <w:pPr>
        <w:pStyle w:val="Style_1"/>
        <w:rPr>
          <w:rFonts w:ascii="Times New Roman" w:hAnsi="Times New Roman"/>
          <w:sz w:val="28"/>
        </w:rPr>
      </w:pPr>
      <w:r>
        <w:rPr>
          <w:rFonts w:ascii="Times New Roman" w:hAnsi="Times New Roman"/>
          <w:sz w:val="28"/>
        </w:rPr>
        <w:t xml:space="preserve"> </w:t>
      </w:r>
    </w:p>
    <w:p w14:paraId="36000000">
      <w:pPr>
        <w:pStyle w:val="Style_1"/>
        <w:rPr>
          <w:rFonts w:ascii="Times New Roman" w:hAnsi="Times New Roman"/>
          <w:sz w:val="28"/>
        </w:rPr>
      </w:pPr>
      <w:r>
        <w:rPr>
          <w:rFonts w:ascii="Times New Roman" w:hAnsi="Times New Roman"/>
          <w:sz w:val="28"/>
        </w:rPr>
        <w:t xml:space="preserve"> </w:t>
      </w:r>
    </w:p>
    <w:p w14:paraId="37000000">
      <w:pPr>
        <w:pStyle w:val="Style_1"/>
        <w:rPr>
          <w:rFonts w:ascii="Times New Roman" w:hAnsi="Times New Roman"/>
          <w:sz w:val="28"/>
        </w:rPr>
      </w:pPr>
      <w:r>
        <w:rPr>
          <w:rFonts w:ascii="Times New Roman" w:hAnsi="Times New Roman"/>
          <w:sz w:val="28"/>
        </w:rPr>
        <w:t>Всё пространство делиться на 3 области коллизии. Путь максимально рассматриваемой длины (оценка работоспособности) – t5 – t3 – t4; t11-t7; t14-t15.</w:t>
      </w:r>
    </w:p>
    <w:p w14:paraId="38000000">
      <w:pPr>
        <w:pStyle w:val="Style_1"/>
        <w:rPr>
          <w:rFonts w:ascii="Times New Roman" w:hAnsi="Times New Roman"/>
          <w:sz w:val="28"/>
        </w:rPr>
      </w:pPr>
      <w:r>
        <w:rPr>
          <w:rFonts w:ascii="Times New Roman" w:hAnsi="Times New Roman"/>
          <w:sz w:val="28"/>
        </w:rPr>
        <w:t>1)</w:t>
      </w:r>
      <w:r>
        <w:tab/>
      </w:r>
      <w:r>
        <w:rPr>
          <w:rFonts w:ascii="Times New Roman" w:hAnsi="Times New Roman"/>
          <w:sz w:val="28"/>
        </w:rPr>
        <w:t>T5-t3-t4</w:t>
      </w:r>
    </w:p>
    <w:p w14:paraId="39000000">
      <w:pPr>
        <w:pStyle w:val="Style_1"/>
        <w:rPr>
          <w:rFonts w:ascii="Times New Roman" w:hAnsi="Times New Roman"/>
          <w:sz w:val="28"/>
        </w:rPr>
      </w:pPr>
      <w:r>
        <w:rPr>
          <w:rFonts w:ascii="Times New Roman" w:hAnsi="Times New Roman"/>
          <w:sz w:val="28"/>
        </w:rPr>
        <w:t>Длина: 34 + 27 + 107 = 168</w:t>
      </w:r>
    </w:p>
    <w:p w14:paraId="3A000000">
      <w:pPr>
        <w:pStyle w:val="Style_1"/>
        <w:rPr>
          <w:rFonts w:ascii="Times New Roman" w:hAnsi="Times New Roman"/>
          <w:sz w:val="28"/>
        </w:rPr>
      </w:pPr>
      <w:r>
        <w:rPr>
          <w:rFonts w:ascii="Times New Roman" w:hAnsi="Times New Roman"/>
          <w:sz w:val="28"/>
        </w:rPr>
        <w:t>PDV: 1. 34 * 0,0113 + 27 * 0,113 + 107 * 0,1 = 17,593</w:t>
      </w:r>
    </w:p>
    <w:p w14:paraId="3B000000">
      <w:pPr>
        <w:pStyle w:val="Style_1"/>
        <w:rPr>
          <w:rFonts w:ascii="Times New Roman" w:hAnsi="Times New Roman"/>
          <w:sz w:val="28"/>
        </w:rPr>
      </w:pPr>
      <w:r>
        <w:rPr>
          <w:rFonts w:ascii="Times New Roman" w:hAnsi="Times New Roman"/>
          <w:sz w:val="28"/>
        </w:rPr>
        <w:t xml:space="preserve">          2. 15,3 + 42 + 156,5 = 213,8</w:t>
      </w:r>
    </w:p>
    <w:p w14:paraId="3C000000">
      <w:pPr>
        <w:pStyle w:val="Style_1"/>
        <w:rPr>
          <w:rFonts w:ascii="Times New Roman" w:hAnsi="Times New Roman"/>
          <w:sz w:val="28"/>
        </w:rPr>
      </w:pPr>
      <w:r>
        <w:rPr>
          <w:rFonts w:ascii="Times New Roman" w:hAnsi="Times New Roman"/>
          <w:sz w:val="28"/>
        </w:rPr>
        <w:t xml:space="preserve">          3. 12,3 + 42 + 165 = 219,3</w:t>
      </w:r>
    </w:p>
    <w:p w14:paraId="3D000000">
      <w:pPr>
        <w:pStyle w:val="Style_1"/>
        <w:rPr>
          <w:rFonts w:ascii="Times New Roman" w:hAnsi="Times New Roman"/>
          <w:sz w:val="28"/>
        </w:rPr>
      </w:pPr>
      <w:r>
        <w:rPr>
          <w:rFonts w:ascii="Times New Roman" w:hAnsi="Times New Roman"/>
          <w:sz w:val="28"/>
        </w:rPr>
        <w:t xml:space="preserve">          4. PDV = 17,593 + 219,3 = 236,893</w:t>
      </w:r>
    </w:p>
    <w:p w14:paraId="3E000000">
      <w:pPr>
        <w:pStyle w:val="Style_1"/>
        <w:rPr>
          <w:rFonts w:ascii="Times New Roman" w:hAnsi="Times New Roman"/>
          <w:sz w:val="28"/>
        </w:rPr>
      </w:pPr>
      <w:r>
        <w:rPr>
          <w:rFonts w:ascii="Times New Roman" w:hAnsi="Times New Roman"/>
          <w:sz w:val="28"/>
        </w:rPr>
        <w:t>PVV: 1. 16+11 = 27</w:t>
      </w:r>
    </w:p>
    <w:p w14:paraId="3F000000">
      <w:pPr>
        <w:pStyle w:val="Style_1"/>
        <w:rPr>
          <w:rFonts w:ascii="Times New Roman" w:hAnsi="Times New Roman"/>
          <w:sz w:val="28"/>
        </w:rPr>
      </w:pPr>
      <w:r>
        <w:rPr>
          <w:rFonts w:ascii="Times New Roman" w:hAnsi="Times New Roman"/>
          <w:sz w:val="28"/>
        </w:rPr>
        <w:t xml:space="preserve">          2. 11+11 = 22</w:t>
      </w:r>
    </w:p>
    <w:p w14:paraId="40000000">
      <w:pPr>
        <w:pStyle w:val="Style_1"/>
        <w:rPr>
          <w:rFonts w:ascii="Times New Roman" w:hAnsi="Times New Roman"/>
          <w:sz w:val="28"/>
        </w:rPr>
      </w:pPr>
      <w:r>
        <w:rPr>
          <w:rFonts w:ascii="Times New Roman" w:hAnsi="Times New Roman"/>
          <w:sz w:val="28"/>
        </w:rPr>
        <w:t xml:space="preserve">          3. PVV &lt;= 27</w:t>
      </w:r>
    </w:p>
    <w:p w14:paraId="41000000">
      <w:pPr>
        <w:pStyle w:val="Style_1"/>
        <w:rPr>
          <w:rFonts w:ascii="Times New Roman" w:hAnsi="Times New Roman"/>
          <w:sz w:val="28"/>
        </w:rPr>
      </w:pPr>
      <w:r>
        <w:rPr>
          <w:rFonts w:ascii="Times New Roman" w:hAnsi="Times New Roman"/>
          <w:sz w:val="28"/>
        </w:rPr>
        <w:t>2)</w:t>
      </w:r>
      <w:r>
        <w:tab/>
      </w:r>
      <w:r>
        <w:rPr>
          <w:rFonts w:ascii="Times New Roman" w:hAnsi="Times New Roman"/>
          <w:sz w:val="28"/>
        </w:rPr>
        <w:t>T7-t11</w:t>
      </w:r>
    </w:p>
    <w:p w14:paraId="42000000">
      <w:pPr>
        <w:pStyle w:val="Style_1"/>
        <w:rPr>
          <w:rFonts w:ascii="Times New Roman" w:hAnsi="Times New Roman"/>
          <w:sz w:val="28"/>
        </w:rPr>
      </w:pPr>
      <w:r>
        <w:rPr>
          <w:rFonts w:ascii="Times New Roman" w:hAnsi="Times New Roman"/>
          <w:sz w:val="28"/>
        </w:rPr>
        <w:t>Длина: 42+120 = 162</w:t>
      </w:r>
    </w:p>
    <w:p w14:paraId="43000000">
      <w:pPr>
        <w:pStyle w:val="Style_1"/>
        <w:rPr>
          <w:rFonts w:ascii="Times New Roman" w:hAnsi="Times New Roman"/>
          <w:sz w:val="28"/>
        </w:rPr>
      </w:pPr>
      <w:r>
        <w:rPr>
          <w:rFonts w:ascii="Times New Roman" w:hAnsi="Times New Roman"/>
          <w:sz w:val="28"/>
        </w:rPr>
        <w:t>PDV: 1. 15,3 + 156,5 = 171,8</w:t>
      </w:r>
    </w:p>
    <w:p w14:paraId="44000000">
      <w:pPr>
        <w:pStyle w:val="Style_1"/>
        <w:rPr>
          <w:rFonts w:ascii="Times New Roman" w:hAnsi="Times New Roman"/>
          <w:sz w:val="28"/>
        </w:rPr>
      </w:pPr>
      <w:r>
        <w:rPr>
          <w:rFonts w:ascii="Times New Roman" w:hAnsi="Times New Roman"/>
          <w:sz w:val="28"/>
        </w:rPr>
        <w:t xml:space="preserve">          2. 12,3 + 165 = 177,3</w:t>
      </w:r>
    </w:p>
    <w:p w14:paraId="45000000">
      <w:pPr>
        <w:pStyle w:val="Style_1"/>
        <w:rPr>
          <w:rFonts w:ascii="Times New Roman" w:hAnsi="Times New Roman"/>
          <w:sz w:val="28"/>
        </w:rPr>
      </w:pPr>
      <w:r>
        <w:rPr>
          <w:rFonts w:ascii="Times New Roman" w:hAnsi="Times New Roman"/>
          <w:sz w:val="28"/>
        </w:rPr>
        <w:t xml:space="preserve">          3. 42 * 0,113 + 120 * 0,1 = 16,746</w:t>
      </w:r>
    </w:p>
    <w:p w14:paraId="46000000">
      <w:pPr>
        <w:pStyle w:val="Style_1"/>
        <w:rPr>
          <w:rFonts w:ascii="Times New Roman" w:hAnsi="Times New Roman"/>
          <w:sz w:val="28"/>
        </w:rPr>
      </w:pPr>
      <w:r>
        <w:rPr>
          <w:rFonts w:ascii="Times New Roman" w:hAnsi="Times New Roman"/>
          <w:sz w:val="28"/>
        </w:rPr>
        <w:t xml:space="preserve">          4. PDV = 177,3 + 16,746 = 194,046</w:t>
      </w:r>
    </w:p>
    <w:p w14:paraId="47000000">
      <w:pPr>
        <w:pStyle w:val="Style_1"/>
        <w:rPr>
          <w:rFonts w:ascii="Times New Roman" w:hAnsi="Times New Roman"/>
          <w:sz w:val="28"/>
        </w:rPr>
      </w:pPr>
      <w:r>
        <w:rPr>
          <w:rFonts w:ascii="Times New Roman" w:hAnsi="Times New Roman"/>
          <w:sz w:val="28"/>
        </w:rPr>
        <w:t>PVV: 1. 16</w:t>
      </w:r>
    </w:p>
    <w:p w14:paraId="48000000">
      <w:pPr>
        <w:pStyle w:val="Style_1"/>
        <w:rPr>
          <w:rFonts w:ascii="Times New Roman" w:hAnsi="Times New Roman"/>
          <w:sz w:val="28"/>
        </w:rPr>
      </w:pPr>
      <w:r>
        <w:rPr>
          <w:rFonts w:ascii="Times New Roman" w:hAnsi="Times New Roman"/>
          <w:sz w:val="28"/>
        </w:rPr>
        <w:t xml:space="preserve">          2. 11</w:t>
      </w:r>
    </w:p>
    <w:p w14:paraId="49000000">
      <w:pPr>
        <w:pStyle w:val="Style_1"/>
        <w:rPr>
          <w:rFonts w:ascii="Times New Roman" w:hAnsi="Times New Roman"/>
          <w:sz w:val="28"/>
        </w:rPr>
      </w:pPr>
      <w:r>
        <w:rPr>
          <w:rFonts w:ascii="Times New Roman" w:hAnsi="Times New Roman"/>
          <w:sz w:val="28"/>
        </w:rPr>
        <w:t xml:space="preserve">          3. PVV &lt;= 16</w:t>
      </w:r>
    </w:p>
    <w:p w14:paraId="4A000000">
      <w:pPr>
        <w:pStyle w:val="Style_1"/>
        <w:rPr>
          <w:rFonts w:ascii="Times New Roman" w:hAnsi="Times New Roman"/>
          <w:sz w:val="28"/>
        </w:rPr>
      </w:pPr>
      <w:r>
        <w:rPr>
          <w:rFonts w:ascii="Times New Roman" w:hAnsi="Times New Roman"/>
          <w:sz w:val="28"/>
        </w:rPr>
        <w:t>3)</w:t>
      </w:r>
      <w:r>
        <w:tab/>
      </w:r>
      <w:r>
        <w:rPr>
          <w:rFonts w:ascii="Times New Roman" w:hAnsi="Times New Roman"/>
          <w:sz w:val="28"/>
        </w:rPr>
        <w:t>T15-t14</w:t>
      </w:r>
    </w:p>
    <w:p w14:paraId="4B000000">
      <w:pPr>
        <w:pStyle w:val="Style_1"/>
        <w:rPr>
          <w:rFonts w:ascii="Times New Roman" w:hAnsi="Times New Roman"/>
          <w:sz w:val="28"/>
        </w:rPr>
      </w:pPr>
      <w:r>
        <w:rPr>
          <w:rFonts w:ascii="Times New Roman" w:hAnsi="Times New Roman"/>
          <w:sz w:val="28"/>
        </w:rPr>
        <w:t>Длина: 5 + 11 = 16</w:t>
      </w:r>
    </w:p>
    <w:p w14:paraId="4C000000">
      <w:pPr>
        <w:pStyle w:val="Style_1"/>
        <w:rPr>
          <w:rFonts w:ascii="Times New Roman" w:hAnsi="Times New Roman"/>
          <w:sz w:val="28"/>
        </w:rPr>
      </w:pPr>
      <w:r>
        <w:rPr>
          <w:rFonts w:ascii="Times New Roman" w:hAnsi="Times New Roman"/>
          <w:sz w:val="28"/>
        </w:rPr>
        <w:t>PDV: 1. (5 +11) * 0,113 = 1,808</w:t>
      </w:r>
    </w:p>
    <w:p w14:paraId="4D000000">
      <w:pPr>
        <w:pStyle w:val="Style_1"/>
        <w:rPr>
          <w:rFonts w:ascii="Times New Roman" w:hAnsi="Times New Roman"/>
          <w:sz w:val="28"/>
        </w:rPr>
      </w:pPr>
      <w:r>
        <w:rPr>
          <w:rFonts w:ascii="Times New Roman" w:hAnsi="Times New Roman"/>
          <w:sz w:val="28"/>
        </w:rPr>
        <w:t xml:space="preserve">          2. 15,3 + 165 = 180,3</w:t>
      </w:r>
    </w:p>
    <w:p w14:paraId="4E000000">
      <w:pPr>
        <w:pStyle w:val="Style_1"/>
        <w:rPr>
          <w:rFonts w:ascii="Times New Roman" w:hAnsi="Times New Roman"/>
          <w:sz w:val="28"/>
        </w:rPr>
      </w:pPr>
      <w:r>
        <w:rPr>
          <w:rFonts w:ascii="Times New Roman" w:hAnsi="Times New Roman"/>
          <w:sz w:val="28"/>
        </w:rPr>
        <w:t xml:space="preserve">          3. 180,3 + 1,808 = 182,108</w:t>
      </w:r>
    </w:p>
    <w:p w14:paraId="4F000000">
      <w:pPr>
        <w:pStyle w:val="Style_1"/>
        <w:rPr>
          <w:rFonts w:ascii="Times New Roman" w:hAnsi="Times New Roman"/>
          <w:sz w:val="28"/>
        </w:rPr>
      </w:pPr>
      <w:r>
        <w:rPr>
          <w:rFonts w:ascii="Times New Roman" w:hAnsi="Times New Roman"/>
          <w:sz w:val="28"/>
        </w:rPr>
        <w:t>PVV: 1. 16</w:t>
      </w:r>
      <w:bookmarkStart w:id="1" w:name="_GoBack"/>
      <w:bookmarkEnd w:id="1"/>
    </w:p>
    <w:p w14:paraId="50000000">
      <w:pPr>
        <w:pStyle w:val="Style_1"/>
        <w:rPr>
          <w:rFonts w:ascii="Times New Roman" w:hAnsi="Times New Roman"/>
          <w:sz w:val="28"/>
        </w:rPr>
      </w:pPr>
      <w:r>
        <w:rPr>
          <w:rFonts w:ascii="Times New Roman" w:hAnsi="Times New Roman"/>
          <w:sz w:val="28"/>
        </w:rPr>
        <w:t xml:space="preserve">          2. 16</w:t>
      </w:r>
    </w:p>
    <w:p w14:paraId="51000000">
      <w:pPr>
        <w:pStyle w:val="Style_1"/>
        <w:rPr>
          <w:rFonts w:ascii="Times New Roman" w:hAnsi="Times New Roman"/>
          <w:sz w:val="28"/>
        </w:rPr>
      </w:pPr>
      <w:r>
        <w:rPr>
          <w:rFonts w:ascii="Times New Roman" w:hAnsi="Times New Roman"/>
          <w:sz w:val="28"/>
        </w:rPr>
        <w:t xml:space="preserve">          3. PVV &lt;= 16</w:t>
      </w:r>
    </w:p>
    <w:p w14:paraId="52000000">
      <w:pPr>
        <w:pStyle w:val="Style_1"/>
        <w:rPr>
          <w:rFonts w:ascii="Times New Roman" w:hAnsi="Times New Roman"/>
          <w:sz w:val="28"/>
        </w:rPr>
      </w:pPr>
      <w:r>
        <w:rPr>
          <w:rFonts w:ascii="Times New Roman" w:hAnsi="Times New Roman"/>
          <w:sz w:val="28"/>
        </w:rPr>
        <w:t>Результат: сеть работоспособна</w:t>
      </w:r>
    </w:p>
    <w:p w14:paraId="53000000">
      <w:pPr>
        <w:pStyle w:val="Style_1"/>
        <w:rPr>
          <w:rFonts w:ascii="Times New Roman" w:hAnsi="Times New Roman"/>
          <w:sz w:val="28"/>
        </w:rPr>
      </w:pPr>
    </w:p>
    <w:p w14:paraId="54000000">
      <w:pPr>
        <w:pStyle w:val="Style_1"/>
        <w:rPr>
          <w:rFonts w:ascii="Times New Roman" w:hAnsi="Times New Roman"/>
          <w:sz w:val="28"/>
        </w:rPr>
      </w:pPr>
      <w:r>
        <w:rPr>
          <w:rFonts w:ascii="Times New Roman" w:hAnsi="Times New Roman"/>
          <w:sz w:val="28"/>
        </w:rPr>
        <w:t>Задание 2.3.2</w:t>
      </w:r>
    </w:p>
    <w:p w14:paraId="55000000">
      <w:pPr>
        <w:pStyle w:val="Style_1"/>
        <w:rPr>
          <w:rFonts w:ascii="Times New Roman" w:hAnsi="Times New Roman"/>
          <w:sz w:val="28"/>
        </w:rPr>
      </w:pPr>
      <w:r>
        <w:rPr>
          <w:rFonts w:ascii="Times New Roman" w:hAnsi="Times New Roman"/>
          <w:sz w:val="28"/>
        </w:rPr>
        <w:t xml:space="preserve"> </w:t>
      </w:r>
    </w:p>
    <w:p w14:paraId="56000000">
      <w:pPr>
        <w:pStyle w:val="Style_1"/>
        <w:rPr>
          <w:rFonts w:ascii="Times New Roman" w:hAnsi="Times New Roman"/>
          <w:sz w:val="28"/>
        </w:rPr>
      </w:pPr>
      <w:r>
        <w:rPr>
          <w:rFonts w:ascii="Times New Roman" w:hAnsi="Times New Roman"/>
          <w:sz w:val="28"/>
        </w:rPr>
        <w:t xml:space="preserve"> </w:t>
      </w:r>
    </w:p>
    <w:p w14:paraId="57000000">
      <w:pPr>
        <w:pStyle w:val="Style_1"/>
        <w:rPr>
          <w:rFonts w:ascii="Times New Roman" w:hAnsi="Times New Roman"/>
          <w:sz w:val="28"/>
        </w:rPr>
      </w:pPr>
      <w:r>
        <w:rPr>
          <w:rFonts w:ascii="Times New Roman" w:hAnsi="Times New Roman"/>
          <w:sz w:val="28"/>
        </w:rPr>
        <w:t xml:space="preserve"> </w:t>
      </w:r>
    </w:p>
    <w:p w14:paraId="58000000">
      <w:pPr>
        <w:pStyle w:val="Style_1"/>
        <w:rPr>
          <w:rFonts w:ascii="Times New Roman" w:hAnsi="Times New Roman"/>
          <w:sz w:val="28"/>
        </w:rPr>
      </w:pPr>
      <w:r>
        <w:rPr>
          <w:rFonts w:ascii="Times New Roman" w:hAnsi="Times New Roman"/>
          <w:sz w:val="28"/>
        </w:rPr>
        <w:t>Сеть разбивается на 2 области коллизии. Путь максимально рассматриваемой длины (оценка работоспособности): t7-t5, t8-t10-t12.</w:t>
      </w:r>
    </w:p>
    <w:p w14:paraId="59000000">
      <w:pPr>
        <w:pStyle w:val="Style_1"/>
        <w:rPr>
          <w:rFonts w:ascii="Times New Roman" w:hAnsi="Times New Roman"/>
          <w:sz w:val="28"/>
        </w:rPr>
      </w:pPr>
      <w:r>
        <w:rPr>
          <w:rFonts w:ascii="Times New Roman" w:hAnsi="Times New Roman"/>
          <w:sz w:val="28"/>
        </w:rPr>
        <w:t>1)</w:t>
      </w:r>
      <w:r>
        <w:tab/>
      </w:r>
      <w:r>
        <w:rPr>
          <w:rFonts w:ascii="Times New Roman" w:hAnsi="Times New Roman"/>
          <w:sz w:val="28"/>
        </w:rPr>
        <w:t>T7-t5</w:t>
      </w:r>
    </w:p>
    <w:p w14:paraId="5A000000">
      <w:pPr>
        <w:pStyle w:val="Style_1"/>
        <w:rPr>
          <w:rFonts w:ascii="Times New Roman" w:hAnsi="Times New Roman"/>
          <w:sz w:val="28"/>
        </w:rPr>
      </w:pPr>
      <w:r>
        <w:rPr>
          <w:rFonts w:ascii="Times New Roman" w:hAnsi="Times New Roman"/>
          <w:sz w:val="28"/>
        </w:rPr>
        <w:t>Длина: 120 + 110 = 230</w:t>
      </w:r>
    </w:p>
    <w:p w14:paraId="5B000000">
      <w:pPr>
        <w:pStyle w:val="Style_1"/>
        <w:rPr>
          <w:rFonts w:ascii="Times New Roman" w:hAnsi="Times New Roman"/>
          <w:sz w:val="28"/>
        </w:rPr>
      </w:pPr>
      <w:r>
        <w:rPr>
          <w:rFonts w:ascii="Times New Roman" w:hAnsi="Times New Roman"/>
          <w:sz w:val="28"/>
        </w:rPr>
        <w:t>PDV: 1. PDVc = 230 * 1,112 = 255,76</w:t>
      </w:r>
    </w:p>
    <w:p w14:paraId="5C000000">
      <w:pPr>
        <w:pStyle w:val="Style_1"/>
        <w:rPr>
          <w:rFonts w:ascii="Times New Roman" w:hAnsi="Times New Roman"/>
          <w:sz w:val="28"/>
        </w:rPr>
      </w:pPr>
      <w:r>
        <w:rPr>
          <w:rFonts w:ascii="Times New Roman" w:hAnsi="Times New Roman"/>
          <w:sz w:val="28"/>
        </w:rPr>
        <w:t xml:space="preserve">          </w:t>
      </w:r>
      <w:r>
        <w:rPr>
          <w:rFonts w:ascii="Times New Roman" w:hAnsi="Times New Roman"/>
          <w:sz w:val="28"/>
        </w:rPr>
        <w:t>2. PDVa = 100</w:t>
      </w:r>
    </w:p>
    <w:p w14:paraId="5D000000">
      <w:pPr>
        <w:pStyle w:val="Style_1"/>
        <w:rPr>
          <w:rFonts w:ascii="Times New Roman" w:hAnsi="Times New Roman"/>
          <w:sz w:val="28"/>
        </w:rPr>
      </w:pPr>
      <w:r>
        <w:rPr>
          <w:rFonts w:ascii="Times New Roman" w:hAnsi="Times New Roman"/>
          <w:sz w:val="28"/>
        </w:rPr>
        <w:t xml:space="preserve">          3. PDV</w:t>
      </w:r>
      <w:r>
        <w:rPr>
          <w:rFonts w:ascii="Times New Roman" w:hAnsi="Times New Roman"/>
          <w:sz w:val="28"/>
        </w:rPr>
        <w:t>к</w:t>
      </w:r>
      <w:r>
        <w:rPr>
          <w:rFonts w:ascii="Times New Roman" w:hAnsi="Times New Roman"/>
          <w:sz w:val="28"/>
        </w:rPr>
        <w:t xml:space="preserve"> = 2 * 92 = 184</w:t>
      </w:r>
    </w:p>
    <w:p w14:paraId="5E000000">
      <w:pPr>
        <w:pStyle w:val="Style_1"/>
        <w:rPr>
          <w:rFonts w:ascii="Times New Roman" w:hAnsi="Times New Roman"/>
          <w:sz w:val="28"/>
        </w:rPr>
      </w:pPr>
      <w:r>
        <w:rPr>
          <w:rFonts w:ascii="Times New Roman" w:hAnsi="Times New Roman"/>
          <w:sz w:val="28"/>
        </w:rPr>
        <w:t xml:space="preserve">         4. PDV = 100 + 184 + 255,76 = 539,76</w:t>
      </w:r>
    </w:p>
    <w:p w14:paraId="5F000000">
      <w:pPr>
        <w:pStyle w:val="Style_1"/>
        <w:rPr>
          <w:rFonts w:ascii="Times New Roman" w:hAnsi="Times New Roman"/>
          <w:sz w:val="28"/>
        </w:rPr>
      </w:pPr>
      <w:r>
        <w:rPr>
          <w:rFonts w:ascii="Times New Roman" w:hAnsi="Times New Roman"/>
          <w:sz w:val="28"/>
        </w:rPr>
        <w:t>2)</w:t>
      </w:r>
      <w:r>
        <w:tab/>
      </w:r>
      <w:r>
        <w:rPr>
          <w:rFonts w:ascii="Times New Roman" w:hAnsi="Times New Roman"/>
          <w:sz w:val="28"/>
        </w:rPr>
        <w:t>T8-t10-t12</w:t>
      </w:r>
    </w:p>
    <w:p w14:paraId="60000000">
      <w:pPr>
        <w:pStyle w:val="Style_1"/>
        <w:rPr>
          <w:rFonts w:ascii="Times New Roman" w:hAnsi="Times New Roman"/>
          <w:sz w:val="28"/>
        </w:rPr>
      </w:pPr>
      <w:r>
        <w:rPr>
          <w:rFonts w:ascii="Times New Roman" w:hAnsi="Times New Roman"/>
          <w:sz w:val="28"/>
        </w:rPr>
        <w:t>Длина</w:t>
      </w:r>
      <w:r>
        <w:rPr>
          <w:rFonts w:ascii="Times New Roman" w:hAnsi="Times New Roman"/>
          <w:sz w:val="28"/>
        </w:rPr>
        <w:t>: 105+40+40 = 185</w:t>
      </w:r>
    </w:p>
    <w:p w14:paraId="61000000">
      <w:pPr>
        <w:pStyle w:val="Style_1"/>
        <w:rPr>
          <w:rFonts w:ascii="Times New Roman" w:hAnsi="Times New Roman"/>
          <w:sz w:val="28"/>
        </w:rPr>
      </w:pPr>
      <w:r>
        <w:rPr>
          <w:rFonts w:ascii="Times New Roman" w:hAnsi="Times New Roman"/>
          <w:sz w:val="28"/>
        </w:rPr>
        <w:t>PDV: 1. PDVc = 105 * 1 + 80 * 1,112 = 193,96</w:t>
      </w:r>
    </w:p>
    <w:p w14:paraId="62000000">
      <w:pPr>
        <w:pStyle w:val="Style_1"/>
        <w:rPr>
          <w:rFonts w:ascii="Times New Roman" w:hAnsi="Times New Roman"/>
          <w:sz w:val="28"/>
        </w:rPr>
      </w:pPr>
      <w:r>
        <w:rPr>
          <w:rFonts w:ascii="Times New Roman" w:hAnsi="Times New Roman"/>
          <w:sz w:val="28"/>
        </w:rPr>
        <w:t xml:space="preserve">          2. PDV</w:t>
      </w:r>
      <w:r>
        <w:rPr>
          <w:rFonts w:ascii="Times New Roman" w:hAnsi="Times New Roman"/>
          <w:sz w:val="28"/>
        </w:rPr>
        <w:t>а</w:t>
      </w:r>
      <w:r>
        <w:rPr>
          <w:rFonts w:ascii="Times New Roman" w:hAnsi="Times New Roman"/>
          <w:sz w:val="28"/>
        </w:rPr>
        <w:t xml:space="preserve"> = 150</w:t>
      </w:r>
    </w:p>
    <w:p w14:paraId="63000000">
      <w:pPr>
        <w:pStyle w:val="Style_1"/>
        <w:rPr>
          <w:rFonts w:ascii="Times New Roman" w:hAnsi="Times New Roman"/>
          <w:sz w:val="28"/>
        </w:rPr>
      </w:pPr>
      <w:r>
        <w:rPr>
          <w:rFonts w:ascii="Times New Roman" w:hAnsi="Times New Roman"/>
          <w:sz w:val="28"/>
        </w:rPr>
        <w:t xml:space="preserve">          3. PDV</w:t>
      </w:r>
      <w:r>
        <w:rPr>
          <w:rFonts w:ascii="Times New Roman" w:hAnsi="Times New Roman"/>
          <w:sz w:val="28"/>
        </w:rPr>
        <w:t>к</w:t>
      </w:r>
      <w:r>
        <w:rPr>
          <w:rFonts w:ascii="Times New Roman" w:hAnsi="Times New Roman"/>
          <w:sz w:val="28"/>
        </w:rPr>
        <w:t xml:space="preserve"> = 3 * 92 = 276</w:t>
      </w:r>
    </w:p>
    <w:p w14:paraId="64000000">
      <w:pPr>
        <w:pStyle w:val="Style_1"/>
        <w:rPr>
          <w:rFonts w:ascii="Times New Roman" w:hAnsi="Times New Roman"/>
          <w:sz w:val="28"/>
        </w:rPr>
      </w:pPr>
      <w:r>
        <w:rPr>
          <w:rFonts w:ascii="Times New Roman" w:hAnsi="Times New Roman"/>
          <w:sz w:val="28"/>
        </w:rPr>
        <w:t xml:space="preserve">          </w:t>
      </w:r>
      <w:r>
        <w:rPr>
          <w:rFonts w:ascii="Times New Roman" w:hAnsi="Times New Roman"/>
          <w:sz w:val="28"/>
        </w:rPr>
        <w:t>4. PDV = 193,96 + 150 + 276 = 619,96</w:t>
      </w:r>
    </w:p>
    <w:p w14:paraId="65000000">
      <w:pPr>
        <w:pStyle w:val="Style_1"/>
        <w:rPr>
          <w:rFonts w:ascii="Times New Roman" w:hAnsi="Times New Roman"/>
          <w:sz w:val="28"/>
        </w:rPr>
      </w:pPr>
      <w:r>
        <w:rPr>
          <w:rFonts w:ascii="Times New Roman" w:hAnsi="Times New Roman"/>
          <w:sz w:val="28"/>
        </w:rPr>
        <w:t>Вывод: сеть не работоспособна.</w:t>
      </w:r>
    </w:p>
    <w:p w14:paraId="66000000">
      <w:pPr>
        <w:pStyle w:val="Style_1"/>
        <w:rPr>
          <w:rFonts w:ascii="Times New Roman" w:hAnsi="Times New Roman"/>
          <w:sz w:val="28"/>
        </w:rPr>
      </w:pPr>
    </w:p>
    <w:p w14:paraId="67000000">
      <w:pPr>
        <w:pStyle w:val="Style_1"/>
        <w:rPr>
          <w:rFonts w:ascii="Times New Roman" w:hAnsi="Times New Roman"/>
          <w:sz w:val="28"/>
        </w:rPr>
      </w:pPr>
      <w:r>
        <w:rPr>
          <w:rFonts w:ascii="Times New Roman" w:hAnsi="Times New Roman"/>
          <w:sz w:val="28"/>
        </w:rPr>
        <w:t>Ответы на контрольные вопросы</w:t>
      </w:r>
    </w:p>
    <w:p w14:paraId="68000000">
      <w:pPr>
        <w:pStyle w:val="Style_1"/>
        <w:rPr>
          <w:rFonts w:ascii="Times New Roman" w:hAnsi="Times New Roman"/>
          <w:sz w:val="28"/>
        </w:rPr>
      </w:pPr>
      <w:r>
        <w:rPr>
          <w:rFonts w:ascii="Times New Roman" w:hAnsi="Times New Roman"/>
          <w:sz w:val="28"/>
        </w:rPr>
        <w:t>1.</w:t>
      </w:r>
      <w:r>
        <w:tab/>
      </w:r>
      <w:r>
        <w:rPr>
          <w:rFonts w:ascii="Times New Roman" w:hAnsi="Times New Roman"/>
          <w:sz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14:paraId="69000000">
      <w:pPr>
        <w:pStyle w:val="Style_1"/>
        <w:rPr>
          <w:rFonts w:ascii="Times New Roman" w:hAnsi="Times New Roman"/>
          <w:sz w:val="28"/>
        </w:rPr>
      </w:pPr>
      <w:r>
        <w:rPr>
          <w:rFonts w:ascii="Times New Roman" w:hAnsi="Times New Roman"/>
          <w:sz w:val="28"/>
        </w:rPr>
        <w:t>2.</w:t>
      </w:r>
      <w:r>
        <w:tab/>
      </w:r>
      <w:r>
        <w:rPr>
          <w:rFonts w:ascii="Times New Roman" w:hAnsi="Times New Roman"/>
          <w:sz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14:paraId="6A000000">
      <w:pPr>
        <w:pStyle w:val="Style_1"/>
        <w:rPr>
          <w:rFonts w:ascii="Times New Roman" w:hAnsi="Times New Roman"/>
          <w:sz w:val="28"/>
        </w:rPr>
      </w:pPr>
      <w:r>
        <w:rPr>
          <w:rFonts w:ascii="Times New Roman" w:hAnsi="Times New Roman"/>
          <w:sz w:val="28"/>
        </w:rPr>
        <w:t>3.</w:t>
      </w:r>
      <w:r>
        <w:tab/>
      </w:r>
      <w:r>
        <w:rPr>
          <w:rFonts w:ascii="Times New Roman" w:hAnsi="Times New Roman"/>
          <w:sz w:val="28"/>
        </w:rPr>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14:paraId="6B000000">
      <w:pPr>
        <w:pStyle w:val="Style_1"/>
        <w:rPr>
          <w:rFonts w:ascii="Times New Roman" w:hAnsi="Times New Roman"/>
          <w:sz w:val="28"/>
        </w:rPr>
      </w:pPr>
      <w:r>
        <w:rPr>
          <w:rFonts w:ascii="Times New Roman" w:hAnsi="Times New Roman"/>
          <w:sz w:val="28"/>
        </w:rPr>
        <w:t>4.</w:t>
      </w:r>
      <w:r>
        <w:tab/>
      </w:r>
      <w:r>
        <w:rPr>
          <w:rFonts w:ascii="Times New Roman" w:hAnsi="Times New Roman"/>
          <w:sz w:val="28"/>
        </w:rPr>
        <w:t>Алгоритм проверки Ethernet:</w:t>
      </w:r>
    </w:p>
    <w:p w14:paraId="6C000000">
      <w:pPr>
        <w:pStyle w:val="Style_1"/>
        <w:rPr>
          <w:rFonts w:ascii="Times New Roman" w:hAnsi="Times New Roman"/>
          <w:sz w:val="28"/>
        </w:rPr>
      </w:pPr>
      <w:r>
        <w:rPr>
          <w:rFonts w:ascii="Times New Roman" w:hAnsi="Times New Roman"/>
          <w:sz w:val="28"/>
        </w:rPr>
        <w:t>- Провести анализ сети классического Ethernet (скорость</w:t>
      </w:r>
    </w:p>
    <w:p w14:paraId="6D000000">
      <w:pPr>
        <w:pStyle w:val="Style_1"/>
        <w:rPr>
          <w:rFonts w:ascii="Times New Roman" w:hAnsi="Times New Roman"/>
          <w:sz w:val="28"/>
        </w:rPr>
      </w:pPr>
      <w:r>
        <w:rPr>
          <w:rFonts w:ascii="Times New Roman" w:hAnsi="Times New Roman"/>
          <w:sz w:val="28"/>
        </w:rPr>
        <w:t>передачи информации 10 Мбит/с);</w:t>
      </w:r>
    </w:p>
    <w:p w14:paraId="6E000000">
      <w:pPr>
        <w:pStyle w:val="Style_1"/>
        <w:rPr>
          <w:rFonts w:ascii="Times New Roman" w:hAnsi="Times New Roman"/>
          <w:sz w:val="28"/>
        </w:rPr>
      </w:pPr>
      <w:r>
        <w:rPr>
          <w:rFonts w:ascii="Times New Roman" w:hAnsi="Times New Roman"/>
          <w:sz w:val="28"/>
        </w:rPr>
        <w:t>- Выполнить разбиение сети на области коллизий при</w:t>
      </w:r>
    </w:p>
    <w:p w14:paraId="6F000000">
      <w:pPr>
        <w:pStyle w:val="Style_1"/>
        <w:rPr>
          <w:rFonts w:ascii="Times New Roman" w:hAnsi="Times New Roman"/>
          <w:sz w:val="28"/>
        </w:rPr>
      </w:pPr>
      <w:r>
        <w:rPr>
          <w:rFonts w:ascii="Times New Roman" w:hAnsi="Times New Roman"/>
          <w:sz w:val="28"/>
        </w:rPr>
        <w:t>необходимости;</w:t>
      </w:r>
    </w:p>
    <w:p w14:paraId="70000000">
      <w:pPr>
        <w:pStyle w:val="Style_1"/>
        <w:rPr>
          <w:rFonts w:ascii="Times New Roman" w:hAnsi="Times New Roman"/>
          <w:sz w:val="28"/>
        </w:rPr>
      </w:pPr>
      <w:r>
        <w:rPr>
          <w:rFonts w:ascii="Times New Roman" w:hAnsi="Times New Roman"/>
          <w:sz w:val="28"/>
        </w:rPr>
        <w:t>- Произвести оценку работоспособности сети для каждой из</w:t>
      </w:r>
    </w:p>
    <w:p w14:paraId="71000000">
      <w:pPr>
        <w:pStyle w:val="Style_1"/>
        <w:rPr>
          <w:rFonts w:ascii="Times New Roman" w:hAnsi="Times New Roman"/>
          <w:sz w:val="28"/>
        </w:rPr>
      </w:pPr>
      <w:r>
        <w:rPr>
          <w:rFonts w:ascii="Times New Roman" w:hAnsi="Times New Roman"/>
          <w:sz w:val="28"/>
        </w:rPr>
        <w:t>областей коллизий, произведя сравнение расчетных значений PDV и</w:t>
      </w:r>
    </w:p>
    <w:p w14:paraId="72000000">
      <w:pPr>
        <w:pStyle w:val="Style_1"/>
        <w:rPr>
          <w:rFonts w:ascii="Times New Roman" w:hAnsi="Times New Roman"/>
          <w:sz w:val="28"/>
        </w:rPr>
      </w:pPr>
      <w:r>
        <w:rPr>
          <w:rFonts w:ascii="Times New Roman" w:hAnsi="Times New Roman"/>
          <w:sz w:val="28"/>
        </w:rPr>
        <w:t>PVV с их нормативными величинами;</w:t>
      </w:r>
    </w:p>
    <w:p w14:paraId="73000000">
      <w:pPr>
        <w:pStyle w:val="Style_1"/>
        <w:rPr>
          <w:rFonts w:ascii="Times New Roman" w:hAnsi="Times New Roman"/>
          <w:sz w:val="28"/>
        </w:rPr>
      </w:pPr>
      <w:r>
        <w:rPr>
          <w:rFonts w:ascii="Times New Roman" w:hAnsi="Times New Roman"/>
          <w:sz w:val="28"/>
        </w:rPr>
        <w:t>5.</w:t>
      </w:r>
      <w:r>
        <w:tab/>
      </w:r>
      <w:r>
        <w:rPr>
          <w:rFonts w:ascii="Times New Roman" w:hAnsi="Times New Roman"/>
          <w:sz w:val="28"/>
        </w:rPr>
        <w:t>Алгоритм проверки Fast Ethernet:</w:t>
      </w:r>
    </w:p>
    <w:p w14:paraId="74000000">
      <w:pPr>
        <w:pStyle w:val="Style_1"/>
        <w:rPr>
          <w:rFonts w:ascii="Times New Roman" w:hAnsi="Times New Roman"/>
          <w:sz w:val="28"/>
        </w:rPr>
      </w:pPr>
      <w:r>
        <w:rPr>
          <w:rFonts w:ascii="Times New Roman" w:hAnsi="Times New Roman"/>
          <w:sz w:val="28"/>
        </w:rPr>
        <w:t>- Провести анализ сети Fast Ethernet;</w:t>
      </w:r>
    </w:p>
    <w:p w14:paraId="75000000">
      <w:pPr>
        <w:pStyle w:val="Style_1"/>
        <w:rPr>
          <w:rFonts w:ascii="Times New Roman" w:hAnsi="Times New Roman"/>
          <w:sz w:val="28"/>
        </w:rPr>
      </w:pPr>
      <w:r>
        <w:rPr>
          <w:rFonts w:ascii="Times New Roman" w:hAnsi="Times New Roman"/>
          <w:sz w:val="28"/>
        </w:rPr>
        <w:t>- Выполнить разбиение сети на области коллизий при</w:t>
      </w:r>
    </w:p>
    <w:p w14:paraId="76000000">
      <w:pPr>
        <w:pStyle w:val="Style_1"/>
        <w:rPr>
          <w:rFonts w:ascii="Times New Roman" w:hAnsi="Times New Roman"/>
          <w:sz w:val="28"/>
        </w:rPr>
      </w:pPr>
      <w:r>
        <w:rPr>
          <w:rFonts w:ascii="Times New Roman" w:hAnsi="Times New Roman"/>
          <w:sz w:val="28"/>
        </w:rPr>
        <w:t>необходимости;</w:t>
      </w:r>
    </w:p>
    <w:p w14:paraId="77000000">
      <w:pPr>
        <w:pStyle w:val="Style_1"/>
        <w:rPr>
          <w:rFonts w:ascii="Times New Roman" w:hAnsi="Times New Roman"/>
          <w:sz w:val="28"/>
        </w:rPr>
      </w:pPr>
      <w:r>
        <w:rPr>
          <w:rFonts w:ascii="Times New Roman" w:hAnsi="Times New Roman"/>
          <w:sz w:val="28"/>
        </w:rPr>
        <w:t>- Произвести оценку работоспособности сети для каждой из</w:t>
      </w:r>
    </w:p>
    <w:p w14:paraId="78000000">
      <w:pPr>
        <w:pStyle w:val="Style_1"/>
        <w:rPr>
          <w:rFonts w:ascii="Times New Roman" w:hAnsi="Times New Roman"/>
          <w:sz w:val="28"/>
        </w:rPr>
      </w:pPr>
      <w:r>
        <w:rPr>
          <w:rFonts w:ascii="Times New Roman" w:hAnsi="Times New Roman"/>
          <w:sz w:val="28"/>
        </w:rPr>
        <w:t>областей коллизий;</w:t>
      </w:r>
    </w:p>
    <w:p w14:paraId="79000000">
      <w:pPr>
        <w:pStyle w:val="Style_1"/>
        <w:rPr>
          <w:rFonts w:ascii="Times New Roman" w:hAnsi="Times New Roman"/>
          <w:sz w:val="28"/>
        </w:rPr>
      </w:pPr>
      <w:r>
        <w:rPr>
          <w:rFonts w:ascii="Times New Roman" w:hAnsi="Times New Roman"/>
          <w:sz w:val="28"/>
        </w:rPr>
        <w:t>6.</w:t>
      </w:r>
      <w:r>
        <w:tab/>
      </w:r>
      <w:r>
        <w:rPr>
          <w:rFonts w:ascii="Times New Roman" w:hAnsi="Times New Roman"/>
          <w:sz w:val="28"/>
        </w:rPr>
        <w:t>10BASE5</w:t>
      </w:r>
    </w:p>
    <w:p w14:paraId="7A000000">
      <w:pPr>
        <w:pStyle w:val="Style_1"/>
        <w:rPr>
          <w:rFonts w:ascii="Times New Roman" w:hAnsi="Times New Roman"/>
          <w:sz w:val="28"/>
        </w:rPr>
      </w:pPr>
      <w:r>
        <w:rPr>
          <w:rFonts w:ascii="Times New Roman" w:hAnsi="Times New Roman"/>
          <w:sz w:val="28"/>
        </w:rPr>
        <w:t>В качестве среды передачи данных</w:t>
      </w:r>
    </w:p>
    <w:p w14:paraId="7B000000">
      <w:pPr>
        <w:pStyle w:val="Style_1"/>
        <w:rPr>
          <w:rFonts w:ascii="Times New Roman" w:hAnsi="Times New Roman"/>
          <w:sz w:val="28"/>
        </w:rPr>
      </w:pPr>
      <w:r>
        <w:rPr>
          <w:rFonts w:ascii="Times New Roman" w:hAnsi="Times New Roman"/>
          <w:sz w:val="28"/>
        </w:rPr>
        <w:t>использовался толстый коаксиальный кабель (диаметр 10 мм) с</w:t>
      </w:r>
    </w:p>
    <w:p w14:paraId="7C000000">
      <w:pPr>
        <w:pStyle w:val="Style_1"/>
        <w:rPr>
          <w:rFonts w:ascii="Times New Roman" w:hAnsi="Times New Roman"/>
          <w:sz w:val="28"/>
        </w:rPr>
      </w:pPr>
      <w:r>
        <w:rPr>
          <w:rFonts w:ascii="Times New Roman" w:hAnsi="Times New Roman"/>
          <w:sz w:val="28"/>
        </w:rPr>
        <w:t>волновым сопротивлением 50 Ом. К коаксиальному кабелю</w:t>
      </w:r>
    </w:p>
    <w:p w14:paraId="7D000000">
      <w:pPr>
        <w:pStyle w:val="Style_1"/>
        <w:rPr>
          <w:rFonts w:ascii="Times New Roman" w:hAnsi="Times New Roman"/>
          <w:sz w:val="28"/>
        </w:rPr>
      </w:pPr>
      <w:r>
        <w:rPr>
          <w:rFonts w:ascii="Times New Roman" w:hAnsi="Times New Roman"/>
          <w:sz w:val="28"/>
        </w:rPr>
        <w:t>подключались специальные устройства – трансиверы, которые при</w:t>
      </w:r>
    </w:p>
    <w:p w14:paraId="7E000000">
      <w:pPr>
        <w:pStyle w:val="Style_1"/>
        <w:rPr>
          <w:rFonts w:ascii="Times New Roman" w:hAnsi="Times New Roman"/>
          <w:sz w:val="28"/>
        </w:rPr>
      </w:pPr>
      <w:r>
        <w:rPr>
          <w:rFonts w:ascii="Times New Roman" w:hAnsi="Times New Roman"/>
          <w:sz w:val="28"/>
        </w:rPr>
        <w:t>контакте с кабелем прокалывали его оболочку и обеспечивали</w:t>
      </w:r>
    </w:p>
    <w:p w14:paraId="7F000000">
      <w:pPr>
        <w:pStyle w:val="Style_1"/>
        <w:rPr>
          <w:rFonts w:ascii="Times New Roman" w:hAnsi="Times New Roman"/>
          <w:sz w:val="28"/>
        </w:rPr>
      </w:pPr>
      <w:r>
        <w:rPr>
          <w:rFonts w:ascii="Times New Roman" w:hAnsi="Times New Roman"/>
          <w:sz w:val="28"/>
        </w:rPr>
        <w:t xml:space="preserve">подключение к его экрану (медной оплетке) и к центральной жиле. </w:t>
      </w:r>
    </w:p>
    <w:p w14:paraId="80000000">
      <w:pPr>
        <w:pStyle w:val="Style_1"/>
        <w:rPr>
          <w:rFonts w:ascii="Times New Roman" w:hAnsi="Times New Roman"/>
          <w:sz w:val="28"/>
        </w:rPr>
      </w:pPr>
      <w:r>
        <w:rPr>
          <w:rFonts w:ascii="Times New Roman" w:hAnsi="Times New Roman"/>
          <w:sz w:val="28"/>
        </w:rPr>
        <w:t>Длина трансиверного кабеля 50 или 12,5 м. Максимальная длина сегмента</w:t>
      </w:r>
    </w:p>
    <w:p w14:paraId="81000000">
      <w:pPr>
        <w:pStyle w:val="Style_1"/>
        <w:rPr>
          <w:rFonts w:ascii="Times New Roman" w:hAnsi="Times New Roman"/>
          <w:sz w:val="28"/>
        </w:rPr>
      </w:pPr>
      <w:r>
        <w:rPr>
          <w:rFonts w:ascii="Times New Roman" w:hAnsi="Times New Roman"/>
          <w:sz w:val="28"/>
        </w:rPr>
        <w:t>могла достигать 500 м.</w:t>
      </w:r>
    </w:p>
    <w:p w14:paraId="82000000">
      <w:pPr>
        <w:pStyle w:val="Style_1"/>
        <w:rPr>
          <w:rFonts w:ascii="Times New Roman" w:hAnsi="Times New Roman"/>
          <w:sz w:val="28"/>
        </w:rPr>
      </w:pPr>
      <w:r>
        <w:rPr>
          <w:rFonts w:ascii="Times New Roman" w:hAnsi="Times New Roman"/>
          <w:sz w:val="28"/>
        </w:rPr>
        <w:t>Максимальное число компьютеров, подключенных к сегменту,</w:t>
      </w:r>
    </w:p>
    <w:p w14:paraId="83000000">
      <w:pPr>
        <w:pStyle w:val="Style_1"/>
        <w:rPr>
          <w:rFonts w:ascii="Times New Roman" w:hAnsi="Times New Roman"/>
          <w:sz w:val="28"/>
        </w:rPr>
      </w:pPr>
      <w:r>
        <w:rPr>
          <w:rFonts w:ascii="Times New Roman" w:hAnsi="Times New Roman"/>
          <w:sz w:val="28"/>
        </w:rPr>
        <w:t>может достигать 100 единиц. Расстояние между компьютерами не</w:t>
      </w:r>
    </w:p>
    <w:p w14:paraId="84000000">
      <w:pPr>
        <w:pStyle w:val="Style_1"/>
        <w:rPr>
          <w:rFonts w:ascii="Times New Roman" w:hAnsi="Times New Roman"/>
          <w:sz w:val="28"/>
        </w:rPr>
      </w:pPr>
      <w:r>
        <w:rPr>
          <w:rFonts w:ascii="Times New Roman" w:hAnsi="Times New Roman"/>
          <w:sz w:val="28"/>
        </w:rPr>
        <w:t>менее 2,5 м. При меньшем расстоянии компьютеры начинают влиять</w:t>
      </w:r>
    </w:p>
    <w:p w14:paraId="85000000">
      <w:pPr>
        <w:pStyle w:val="Style_1"/>
        <w:rPr>
          <w:rFonts w:ascii="Times New Roman" w:hAnsi="Times New Roman"/>
          <w:sz w:val="28"/>
        </w:rPr>
      </w:pPr>
      <w:r>
        <w:rPr>
          <w:rFonts w:ascii="Times New Roman" w:hAnsi="Times New Roman"/>
          <w:sz w:val="28"/>
        </w:rPr>
        <w:t>друг на друга и связь между ними может ухудшиться.</w:t>
      </w:r>
    </w:p>
    <w:p w14:paraId="86000000">
      <w:pPr>
        <w:pStyle w:val="Style_1"/>
        <w:rPr>
          <w:rFonts w:ascii="Times New Roman" w:hAnsi="Times New Roman"/>
          <w:sz w:val="28"/>
        </w:rPr>
      </w:pPr>
      <w:r>
        <w:rPr>
          <w:rFonts w:ascii="Times New Roman" w:hAnsi="Times New Roman"/>
          <w:sz w:val="28"/>
        </w:rPr>
        <w:t>7.</w:t>
      </w:r>
      <w:r>
        <w:tab/>
      </w:r>
      <w:r>
        <w:rPr>
          <w:rFonts w:ascii="Times New Roman" w:hAnsi="Times New Roman"/>
          <w:sz w:val="28"/>
        </w:rPr>
        <w:t>10BASE2</w:t>
      </w:r>
    </w:p>
    <w:p w14:paraId="87000000">
      <w:pPr>
        <w:pStyle w:val="Style_1"/>
        <w:rPr>
          <w:rFonts w:ascii="Times New Roman" w:hAnsi="Times New Roman"/>
          <w:sz w:val="28"/>
        </w:rPr>
      </w:pPr>
      <w:r>
        <w:rPr>
          <w:rFonts w:ascii="Times New Roman" w:hAnsi="Times New Roman"/>
          <w:sz w:val="28"/>
        </w:rPr>
        <w:t>В качестве среды передачи информации</w:t>
      </w:r>
    </w:p>
    <w:p w14:paraId="88000000">
      <w:pPr>
        <w:pStyle w:val="Style_1"/>
        <w:rPr>
          <w:rFonts w:ascii="Times New Roman" w:hAnsi="Times New Roman"/>
          <w:sz w:val="28"/>
        </w:rPr>
      </w:pPr>
      <w:r>
        <w:rPr>
          <w:rFonts w:ascii="Times New Roman" w:hAnsi="Times New Roman"/>
          <w:sz w:val="28"/>
        </w:rPr>
        <w:t>используется тонкий коаксиальный кабель (диаметр 5 мм) с волновым</w:t>
      </w:r>
    </w:p>
    <w:p w14:paraId="89000000">
      <w:pPr>
        <w:pStyle w:val="Style_1"/>
        <w:rPr>
          <w:rFonts w:ascii="Times New Roman" w:hAnsi="Times New Roman"/>
          <w:sz w:val="28"/>
        </w:rPr>
      </w:pPr>
      <w:r>
        <w:rPr>
          <w:rFonts w:ascii="Times New Roman" w:hAnsi="Times New Roman"/>
          <w:sz w:val="28"/>
        </w:rPr>
        <w:t>сопротивлением 50 Ом. Так как этот кабель достаточно гибкий, то его</w:t>
      </w:r>
    </w:p>
    <w:p w14:paraId="8A000000">
      <w:pPr>
        <w:pStyle w:val="Style_1"/>
        <w:rPr>
          <w:rFonts w:ascii="Times New Roman" w:hAnsi="Times New Roman"/>
          <w:sz w:val="28"/>
        </w:rPr>
      </w:pPr>
      <w:r>
        <w:rPr>
          <w:rFonts w:ascii="Times New Roman" w:hAnsi="Times New Roman"/>
          <w:sz w:val="28"/>
        </w:rPr>
        <w:t>подключают непосредственно к компьютерам (нет необходимости</w:t>
      </w:r>
    </w:p>
    <w:p w14:paraId="8B000000">
      <w:pPr>
        <w:pStyle w:val="Style_1"/>
        <w:rPr>
          <w:rFonts w:ascii="Times New Roman" w:hAnsi="Times New Roman"/>
          <w:sz w:val="28"/>
        </w:rPr>
      </w:pPr>
      <w:r>
        <w:rPr>
          <w:rFonts w:ascii="Times New Roman" w:hAnsi="Times New Roman"/>
          <w:sz w:val="28"/>
        </w:rPr>
        <w:t xml:space="preserve">использовать трансиверы и специальные трансиверные кабели). </w:t>
      </w:r>
    </w:p>
    <w:p w14:paraId="8C000000">
      <w:pPr>
        <w:pStyle w:val="Style_1"/>
        <w:rPr>
          <w:rFonts w:ascii="Times New Roman" w:hAnsi="Times New Roman"/>
          <w:sz w:val="28"/>
        </w:rPr>
      </w:pPr>
    </w:p>
    <w:p w14:paraId="8D000000">
      <w:pPr>
        <w:pStyle w:val="Style_1"/>
        <w:rPr>
          <w:rFonts w:ascii="Times New Roman" w:hAnsi="Times New Roman"/>
          <w:sz w:val="28"/>
        </w:rPr>
      </w:pPr>
      <w:r>
        <w:rPr>
          <w:rFonts w:ascii="Times New Roman" w:hAnsi="Times New Roman"/>
          <w:sz w:val="28"/>
        </w:rPr>
        <w:t>В сеть можно объединить 5 сегментов 10BASE2 с помощью</w:t>
      </w:r>
    </w:p>
    <w:p w14:paraId="8E000000">
      <w:pPr>
        <w:pStyle w:val="Style_1"/>
        <w:rPr>
          <w:rFonts w:ascii="Times New Roman" w:hAnsi="Times New Roman"/>
          <w:sz w:val="28"/>
        </w:rPr>
      </w:pPr>
      <w:r>
        <w:rPr>
          <w:rFonts w:ascii="Times New Roman" w:hAnsi="Times New Roman"/>
          <w:sz w:val="28"/>
        </w:rPr>
        <w:t>четырех репитеров, при этом длина сети может достигать 925 м</w:t>
      </w:r>
    </w:p>
    <w:p w14:paraId="8F000000">
      <w:pPr>
        <w:pStyle w:val="Style_1"/>
        <w:rPr>
          <w:rFonts w:ascii="Times New Roman" w:hAnsi="Times New Roman"/>
          <w:sz w:val="28"/>
        </w:rPr>
      </w:pPr>
      <w:r>
        <w:rPr>
          <w:rFonts w:ascii="Times New Roman" w:hAnsi="Times New Roman"/>
          <w:sz w:val="28"/>
        </w:rPr>
        <w:t>(длина одного сегмента до 185 м).</w:t>
      </w:r>
    </w:p>
    <w:p w14:paraId="90000000">
      <w:pPr>
        <w:pStyle w:val="Style_1"/>
        <w:rPr>
          <w:rFonts w:ascii="Times New Roman" w:hAnsi="Times New Roman"/>
          <w:sz w:val="28"/>
        </w:rPr>
      </w:pPr>
      <w:r>
        <w:rPr>
          <w:rFonts w:ascii="Times New Roman" w:hAnsi="Times New Roman"/>
          <w:sz w:val="28"/>
        </w:rPr>
        <w:t>Максимальное число компьютеров, подключенных к сегменту,</w:t>
      </w:r>
    </w:p>
    <w:p w14:paraId="91000000">
      <w:pPr>
        <w:pStyle w:val="Style_1"/>
        <w:rPr>
          <w:rFonts w:ascii="Times New Roman" w:hAnsi="Times New Roman"/>
          <w:sz w:val="28"/>
        </w:rPr>
      </w:pPr>
      <w:r>
        <w:rPr>
          <w:rFonts w:ascii="Times New Roman" w:hAnsi="Times New Roman"/>
          <w:sz w:val="28"/>
        </w:rPr>
        <w:t>может достигать 30 единиц. Расстояние между компьютерами не</w:t>
      </w:r>
    </w:p>
    <w:p w14:paraId="92000000">
      <w:pPr>
        <w:pStyle w:val="Style_1"/>
        <w:rPr>
          <w:rFonts w:ascii="Times New Roman" w:hAnsi="Times New Roman"/>
          <w:sz w:val="28"/>
        </w:rPr>
      </w:pPr>
      <w:r>
        <w:rPr>
          <w:rFonts w:ascii="Times New Roman" w:hAnsi="Times New Roman"/>
          <w:sz w:val="28"/>
        </w:rPr>
        <w:t>менее 0,5 м, что обусловлено взаимным влиянием их сетевых плат</w:t>
      </w:r>
    </w:p>
    <w:p w14:paraId="93000000">
      <w:pPr>
        <w:pStyle w:val="Style_1"/>
        <w:rPr>
          <w:rFonts w:ascii="Times New Roman" w:hAnsi="Times New Roman"/>
          <w:sz w:val="28"/>
        </w:rPr>
      </w:pPr>
      <w:r>
        <w:rPr>
          <w:rFonts w:ascii="Times New Roman" w:hAnsi="Times New Roman"/>
          <w:sz w:val="28"/>
        </w:rPr>
        <w:t>(сетевых адаптеров).</w:t>
      </w:r>
    </w:p>
    <w:p w14:paraId="94000000">
      <w:pPr>
        <w:pStyle w:val="Style_1"/>
        <w:rPr>
          <w:rFonts w:ascii="Times New Roman" w:hAnsi="Times New Roman"/>
          <w:sz w:val="28"/>
        </w:rPr>
      </w:pPr>
      <w:r>
        <w:rPr>
          <w:rFonts w:ascii="Times New Roman" w:hAnsi="Times New Roman"/>
          <w:sz w:val="28"/>
        </w:rPr>
        <w:t>8.</w:t>
      </w:r>
      <w:r>
        <w:tab/>
      </w:r>
      <w:r>
        <w:rPr>
          <w:rFonts w:ascii="Times New Roman" w:hAnsi="Times New Roman"/>
          <w:sz w:val="28"/>
        </w:rPr>
        <w:t>10BASE-T</w:t>
      </w:r>
    </w:p>
    <w:p w14:paraId="95000000">
      <w:pPr>
        <w:pStyle w:val="Style_1"/>
        <w:rPr>
          <w:rFonts w:ascii="Times New Roman" w:hAnsi="Times New Roman"/>
          <w:sz w:val="28"/>
        </w:rPr>
      </w:pPr>
      <w:r>
        <w:rPr>
          <w:rFonts w:ascii="Times New Roman" w:hAnsi="Times New Roman"/>
          <w:sz w:val="28"/>
        </w:rPr>
        <w:t>В качестве среды передачи</w:t>
      </w:r>
    </w:p>
    <w:p w14:paraId="96000000">
      <w:pPr>
        <w:pStyle w:val="Style_1"/>
        <w:rPr>
          <w:rFonts w:ascii="Times New Roman" w:hAnsi="Times New Roman"/>
          <w:sz w:val="28"/>
        </w:rPr>
      </w:pPr>
      <w:r>
        <w:rPr>
          <w:rFonts w:ascii="Times New Roman" w:hAnsi="Times New Roman"/>
          <w:sz w:val="28"/>
        </w:rPr>
        <w:t>данных используется витая пара (кабель UTP) и восьми контактные</w:t>
      </w:r>
    </w:p>
    <w:p w14:paraId="97000000">
      <w:pPr>
        <w:pStyle w:val="Style_1"/>
        <w:rPr>
          <w:rFonts w:ascii="Times New Roman" w:hAnsi="Times New Roman"/>
          <w:sz w:val="28"/>
        </w:rPr>
      </w:pPr>
      <w:r>
        <w:rPr>
          <w:rFonts w:ascii="Times New Roman" w:hAnsi="Times New Roman"/>
          <w:sz w:val="28"/>
        </w:rPr>
        <w:t>коннекторы с защелкой RJ-45.</w:t>
      </w:r>
    </w:p>
    <w:p w14:paraId="98000000">
      <w:pPr>
        <w:pStyle w:val="Style_1"/>
        <w:rPr>
          <w:rFonts w:ascii="Times New Roman" w:hAnsi="Times New Roman"/>
          <w:sz w:val="28"/>
        </w:rPr>
      </w:pPr>
      <w:r>
        <w:rPr>
          <w:rFonts w:ascii="Times New Roman" w:hAnsi="Times New Roman"/>
          <w:sz w:val="28"/>
        </w:rPr>
        <w:t>Длина кабеля не может превышать 100 м, что обусловлено более</w:t>
      </w:r>
    </w:p>
    <w:p w14:paraId="99000000">
      <w:pPr>
        <w:pStyle w:val="Style_1"/>
        <w:rPr>
          <w:rFonts w:ascii="Times New Roman" w:hAnsi="Times New Roman"/>
          <w:sz w:val="28"/>
        </w:rPr>
      </w:pPr>
      <w:r>
        <w:rPr>
          <w:rFonts w:ascii="Times New Roman" w:hAnsi="Times New Roman"/>
          <w:sz w:val="28"/>
        </w:rPr>
        <w:t>сильным затуханием электрического сигнала в витой паре по</w:t>
      </w:r>
    </w:p>
    <w:p w14:paraId="9A000000">
      <w:pPr>
        <w:pStyle w:val="Style_1"/>
        <w:rPr>
          <w:rFonts w:ascii="Times New Roman" w:hAnsi="Times New Roman"/>
          <w:sz w:val="28"/>
        </w:rPr>
      </w:pPr>
      <w:r>
        <w:rPr>
          <w:rFonts w:ascii="Times New Roman" w:hAnsi="Times New Roman"/>
          <w:sz w:val="28"/>
        </w:rPr>
        <w:t>сравнению с коаксиальным кабелем.</w:t>
      </w:r>
    </w:p>
    <w:p w14:paraId="9B000000">
      <w:pPr>
        <w:pStyle w:val="Style_1"/>
        <w:rPr>
          <w:rFonts w:ascii="Times New Roman" w:hAnsi="Times New Roman"/>
          <w:sz w:val="28"/>
        </w:rPr>
      </w:pPr>
      <w:r>
        <w:rPr>
          <w:rFonts w:ascii="Times New Roman" w:hAnsi="Times New Roman"/>
          <w:sz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14:paraId="9C000000">
      <w:pPr>
        <w:pStyle w:val="Style_1"/>
        <w:rPr>
          <w:rFonts w:ascii="Times New Roman" w:hAnsi="Times New Roman"/>
          <w:sz w:val="28"/>
        </w:rPr>
      </w:pPr>
      <w:r>
        <w:rPr>
          <w:rFonts w:ascii="Times New Roman" w:hAnsi="Times New Roman"/>
          <w:sz w:val="28"/>
        </w:rPr>
        <w:t xml:space="preserve">Минимальная длина кабеля — 2,5 м. </w:t>
      </w:r>
    </w:p>
    <w:p w14:paraId="9D000000">
      <w:pPr>
        <w:pStyle w:val="Style_1"/>
        <w:rPr>
          <w:rFonts w:ascii="Times New Roman" w:hAnsi="Times New Roman"/>
          <w:sz w:val="28"/>
        </w:rPr>
      </w:pPr>
      <w:r>
        <w:rPr>
          <w:rFonts w:ascii="Times New Roman" w:hAnsi="Times New Roman"/>
          <w:sz w:val="28"/>
        </w:rPr>
        <w:t>ЛВС 10BaseT может обслуживать до 1024 компьютеров.</w:t>
      </w:r>
    </w:p>
    <w:p w14:paraId="9E000000">
      <w:pPr>
        <w:pStyle w:val="Style_1"/>
        <w:rPr>
          <w:rFonts w:ascii="Times New Roman" w:hAnsi="Times New Roman"/>
          <w:sz w:val="28"/>
        </w:rPr>
      </w:pPr>
      <w:r>
        <w:rPr>
          <w:rFonts w:ascii="Times New Roman" w:hAnsi="Times New Roman"/>
          <w:sz w:val="28"/>
        </w:rPr>
        <w:t>9.</w:t>
      </w:r>
      <w:r>
        <w:tab/>
      </w:r>
      <w:r>
        <w:rPr>
          <w:rFonts w:ascii="Times New Roman" w:hAnsi="Times New Roman"/>
          <w:sz w:val="28"/>
        </w:rPr>
        <w:t xml:space="preserve">10BASE-FL </w:t>
      </w:r>
    </w:p>
    <w:p w14:paraId="9F000000">
      <w:pPr>
        <w:pStyle w:val="Style_1"/>
        <w:rPr>
          <w:rFonts w:ascii="Times New Roman" w:hAnsi="Times New Roman"/>
          <w:sz w:val="28"/>
        </w:rPr>
      </w:pPr>
      <w:r>
        <w:rPr>
          <w:rFonts w:ascii="Times New Roman" w:hAnsi="Times New Roman"/>
          <w:sz w:val="28"/>
        </w:rPr>
        <w:t>Длина сегмента может</w:t>
      </w:r>
    </w:p>
    <w:p w14:paraId="A0000000">
      <w:pPr>
        <w:pStyle w:val="Style_1"/>
        <w:rPr>
          <w:rFonts w:ascii="Times New Roman" w:hAnsi="Times New Roman"/>
          <w:sz w:val="28"/>
        </w:rPr>
      </w:pPr>
      <w:r>
        <w:rPr>
          <w:rFonts w:ascii="Times New Roman" w:hAnsi="Times New Roman"/>
          <w:sz w:val="28"/>
        </w:rPr>
        <w:t>достигать 2 км.</w:t>
      </w:r>
    </w:p>
    <w:p w14:paraId="A1000000">
      <w:pPr>
        <w:pStyle w:val="Style_1"/>
        <w:rPr>
          <w:rFonts w:ascii="Times New Roman" w:hAnsi="Times New Roman"/>
          <w:sz w:val="28"/>
        </w:rPr>
      </w:pPr>
      <w:r>
        <w:rPr>
          <w:rFonts w:ascii="Times New Roman" w:hAnsi="Times New Roman"/>
          <w:sz w:val="28"/>
        </w:rPr>
        <w:t>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14:paraId="A2000000">
      <w:pPr>
        <w:pStyle w:val="Style_1"/>
        <w:rPr>
          <w:rFonts w:ascii="Times New Roman" w:hAnsi="Times New Roman"/>
          <w:sz w:val="28"/>
        </w:rPr>
      </w:pPr>
      <w:r>
        <w:rPr>
          <w:rFonts w:ascii="Times New Roman" w:hAnsi="Times New Roman"/>
          <w:sz w:val="28"/>
        </w:rPr>
        <w:t>От оптоволоконного концентратора к FOMAU шел оптоволоконный кабель, а от FOMAU к сетевому адаптеру компьютера – витая пара.</w:t>
      </w:r>
    </w:p>
    <w:p w14:paraId="A3000000">
      <w:pPr>
        <w:pStyle w:val="Style_1"/>
        <w:rPr>
          <w:rFonts w:ascii="Times New Roman" w:hAnsi="Times New Roman"/>
          <w:sz w:val="28"/>
        </w:rPr>
      </w:pPr>
      <w:r>
        <w:rPr>
          <w:rFonts w:ascii="Times New Roman" w:hAnsi="Times New Roman"/>
          <w:sz w:val="28"/>
        </w:rPr>
        <w:t xml:space="preserve">Физическая топология сегмента – пассивная звезда. </w:t>
      </w:r>
    </w:p>
    <w:p w14:paraId="A4000000">
      <w:pPr>
        <w:pStyle w:val="Style_1"/>
        <w:rPr>
          <w:rFonts w:ascii="Times New Roman" w:hAnsi="Times New Roman"/>
          <w:sz w:val="28"/>
        </w:rPr>
      </w:pPr>
      <w:r>
        <w:rPr>
          <w:rFonts w:ascii="Times New Roman" w:hAnsi="Times New Roman"/>
          <w:sz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A5000000">
      <w:pPr>
        <w:pStyle w:val="Style_1"/>
        <w:rPr>
          <w:rFonts w:ascii="Times New Roman" w:hAnsi="Times New Roman"/>
          <w:sz w:val="28"/>
        </w:rPr>
      </w:pPr>
      <w:r>
        <w:rPr>
          <w:rFonts w:ascii="Times New Roman" w:hAnsi="Times New Roman"/>
          <w:sz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14:paraId="A6000000">
      <w:pPr>
        <w:pStyle w:val="Style_1"/>
        <w:rPr>
          <w:rFonts w:ascii="Times New Roman" w:hAnsi="Times New Roman"/>
          <w:sz w:val="28"/>
        </w:rPr>
      </w:pPr>
      <w:r>
        <w:rPr>
          <w:rFonts w:ascii="Times New Roman" w:hAnsi="Times New Roman"/>
          <w:sz w:val="28"/>
        </w:rPr>
        <w:t>10.</w:t>
      </w:r>
      <w:r>
        <w:tab/>
      </w:r>
      <w:r>
        <w:rPr>
          <w:rFonts w:ascii="Times New Roman" w:hAnsi="Times New Roman"/>
          <w:sz w:val="28"/>
        </w:rPr>
        <w:t>100BASE-TX</w:t>
      </w:r>
    </w:p>
    <w:p w14:paraId="A7000000">
      <w:pPr>
        <w:pStyle w:val="Style_1"/>
        <w:rPr>
          <w:rFonts w:ascii="Times New Roman" w:hAnsi="Times New Roman"/>
          <w:sz w:val="28"/>
        </w:rPr>
      </w:pPr>
      <w:r>
        <w:rPr>
          <w:rFonts w:ascii="Times New Roman" w:hAnsi="Times New Roman"/>
          <w:sz w:val="28"/>
        </w:rPr>
        <w:t>предполагает использование в качестве среды</w:t>
      </w:r>
    </w:p>
    <w:p w14:paraId="A8000000">
      <w:pPr>
        <w:pStyle w:val="Style_1"/>
        <w:rPr>
          <w:rFonts w:ascii="Times New Roman" w:hAnsi="Times New Roman"/>
          <w:sz w:val="28"/>
        </w:rPr>
      </w:pPr>
      <w:r>
        <w:rPr>
          <w:rFonts w:ascii="Times New Roman" w:hAnsi="Times New Roman"/>
          <w:sz w:val="28"/>
        </w:rPr>
        <w:t>передачи информации кабеля UTP (четыре витые пары в кабеле)</w:t>
      </w:r>
    </w:p>
    <w:p w14:paraId="A9000000">
      <w:pPr>
        <w:pStyle w:val="Style_1"/>
        <w:rPr>
          <w:rFonts w:ascii="Times New Roman" w:hAnsi="Times New Roman"/>
          <w:sz w:val="28"/>
        </w:rPr>
      </w:pPr>
      <w:r>
        <w:rPr>
          <w:rFonts w:ascii="Times New Roman" w:hAnsi="Times New Roman"/>
          <w:sz w:val="28"/>
        </w:rPr>
        <w:t>пятой категории. Для связи компьютеров и концентраторов</w:t>
      </w:r>
    </w:p>
    <w:p w14:paraId="AA000000">
      <w:pPr>
        <w:pStyle w:val="Style_1"/>
        <w:rPr>
          <w:rFonts w:ascii="Times New Roman" w:hAnsi="Times New Roman"/>
          <w:sz w:val="28"/>
        </w:rPr>
      </w:pPr>
      <w:r>
        <w:rPr>
          <w:rFonts w:ascii="Times New Roman" w:hAnsi="Times New Roman"/>
          <w:sz w:val="28"/>
        </w:rPr>
        <w:t>используются две витые пары. В сегменте предусмотрена топология</w:t>
      </w:r>
    </w:p>
    <w:p w14:paraId="AB000000">
      <w:pPr>
        <w:pStyle w:val="Style_1"/>
        <w:rPr>
          <w:rFonts w:ascii="Times New Roman" w:hAnsi="Times New Roman"/>
          <w:sz w:val="28"/>
        </w:rPr>
      </w:pPr>
      <w:r>
        <w:rPr>
          <w:rFonts w:ascii="Times New Roman" w:hAnsi="Times New Roman"/>
          <w:sz w:val="28"/>
        </w:rPr>
        <w:t xml:space="preserve">«пассивная звезда» или «пассивное дерево». </w:t>
      </w:r>
    </w:p>
    <w:p w14:paraId="AC000000">
      <w:pPr>
        <w:pStyle w:val="Style_1"/>
        <w:rPr>
          <w:rFonts w:ascii="Times New Roman" w:hAnsi="Times New Roman"/>
          <w:sz w:val="28"/>
        </w:rPr>
      </w:pPr>
      <w:r>
        <w:rPr>
          <w:rFonts w:ascii="Times New Roman" w:hAnsi="Times New Roman"/>
          <w:sz w:val="28"/>
        </w:rPr>
        <w:t xml:space="preserve">Для кодирования информации в сегменте сети </w:t>
      </w:r>
    </w:p>
    <w:p w14:paraId="AD000000">
      <w:pPr>
        <w:pStyle w:val="Style_1"/>
        <w:rPr>
          <w:rFonts w:ascii="Times New Roman" w:hAnsi="Times New Roman"/>
          <w:sz w:val="28"/>
        </w:rPr>
      </w:pPr>
      <w:r>
        <w:rPr>
          <w:rFonts w:ascii="Times New Roman" w:hAnsi="Times New Roman"/>
          <w:sz w:val="28"/>
        </w:rPr>
        <w:t>используется код 4В/5В.</w:t>
      </w:r>
    </w:p>
    <w:p w14:paraId="AE000000">
      <w:pPr>
        <w:pStyle w:val="Style_1"/>
        <w:rPr>
          <w:rFonts w:ascii="Times New Roman" w:hAnsi="Times New Roman"/>
          <w:sz w:val="28"/>
        </w:rPr>
      </w:pPr>
      <w:r>
        <w:rPr>
          <w:rFonts w:ascii="Times New Roman" w:hAnsi="Times New Roman"/>
          <w:sz w:val="28"/>
        </w:rPr>
        <w:t>Максимальная длина сегмента до 100 м. Следует отметить, что</w:t>
      </w:r>
    </w:p>
    <w:p w14:paraId="AF000000">
      <w:pPr>
        <w:pStyle w:val="Style_1"/>
        <w:rPr>
          <w:rFonts w:ascii="Times New Roman" w:hAnsi="Times New Roman"/>
          <w:sz w:val="28"/>
        </w:rPr>
      </w:pPr>
      <w:r>
        <w:rPr>
          <w:rFonts w:ascii="Times New Roman" w:hAnsi="Times New Roman"/>
          <w:sz w:val="28"/>
        </w:rPr>
        <w:t>стандарт рекомендует ограничится длиной сегмента 90 м для</w:t>
      </w:r>
    </w:p>
    <w:p w14:paraId="B0000000">
      <w:pPr>
        <w:pStyle w:val="Style_1"/>
        <w:rPr>
          <w:rFonts w:ascii="Times New Roman" w:hAnsi="Times New Roman"/>
          <w:sz w:val="28"/>
        </w:rPr>
      </w:pPr>
      <w:r>
        <w:rPr>
          <w:rFonts w:ascii="Times New Roman" w:hAnsi="Times New Roman"/>
          <w:sz w:val="28"/>
        </w:rPr>
        <w:t>подстраховки от потери компьютерной сетью работоспособности,</w:t>
      </w:r>
    </w:p>
    <w:p w14:paraId="B1000000">
      <w:pPr>
        <w:pStyle w:val="Style_1"/>
        <w:rPr>
          <w:rFonts w:ascii="Times New Roman" w:hAnsi="Times New Roman"/>
          <w:sz w:val="28"/>
        </w:rPr>
      </w:pPr>
      <w:r>
        <w:rPr>
          <w:rFonts w:ascii="Times New Roman" w:hAnsi="Times New Roman"/>
          <w:sz w:val="28"/>
        </w:rPr>
        <w:t>обусловленной случайными отклонениями параметров сетевого</w:t>
      </w:r>
    </w:p>
    <w:p w14:paraId="B2000000">
      <w:pPr>
        <w:pStyle w:val="Style_1"/>
        <w:rPr>
          <w:rFonts w:ascii="Times New Roman" w:hAnsi="Times New Roman"/>
          <w:sz w:val="28"/>
        </w:rPr>
      </w:pPr>
      <w:r>
        <w:rPr>
          <w:rFonts w:ascii="Times New Roman" w:hAnsi="Times New Roman"/>
          <w:sz w:val="28"/>
        </w:rPr>
        <w:t>оборудования от их паспортных значений.</w:t>
      </w:r>
    </w:p>
    <w:p w14:paraId="B3000000">
      <w:pPr>
        <w:pStyle w:val="Style_1"/>
        <w:rPr>
          <w:rFonts w:ascii="Times New Roman" w:hAnsi="Times New Roman"/>
          <w:sz w:val="28"/>
        </w:rPr>
      </w:pPr>
    </w:p>
    <w:p w14:paraId="B4000000">
      <w:pPr>
        <w:pStyle w:val="Style_1"/>
        <w:rPr>
          <w:rFonts w:ascii="Times New Roman" w:hAnsi="Times New Roman"/>
          <w:sz w:val="28"/>
        </w:rPr>
      </w:pPr>
      <w:r>
        <w:rPr>
          <w:rFonts w:ascii="Times New Roman" w:hAnsi="Times New Roman"/>
          <w:sz w:val="28"/>
        </w:rPr>
        <w:t>11.</w:t>
      </w:r>
      <w:r>
        <w:tab/>
      </w:r>
      <w:r>
        <w:rPr>
          <w:rFonts w:ascii="Times New Roman" w:hAnsi="Times New Roman"/>
          <w:sz w:val="28"/>
        </w:rPr>
        <w:t xml:space="preserve">100BASE-T4 </w:t>
      </w:r>
    </w:p>
    <w:p w14:paraId="B5000000">
      <w:pPr>
        <w:pStyle w:val="Style_1"/>
        <w:rPr>
          <w:rFonts w:ascii="Times New Roman" w:hAnsi="Times New Roman"/>
          <w:sz w:val="28"/>
        </w:rPr>
      </w:pPr>
      <w:r>
        <w:rPr>
          <w:rFonts w:ascii="Times New Roman" w:hAnsi="Times New Roman"/>
          <w:sz w:val="28"/>
        </w:rPr>
        <w:t>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14:paraId="B6000000">
      <w:pPr>
        <w:pStyle w:val="Style_1"/>
        <w:rPr>
          <w:rFonts w:ascii="Times New Roman" w:hAnsi="Times New Roman"/>
          <w:sz w:val="28"/>
        </w:rPr>
      </w:pPr>
      <w:r>
        <w:rPr>
          <w:rFonts w:ascii="Times New Roman" w:hAnsi="Times New Roman"/>
          <w:sz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type w:val="nextPage"/>
      <w:pgSz w:h="16838" w:orient="portrait" w:w="11906"/>
      <w:pgMar w:bottom="1134" w:footer="708"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3" w:type="paragraph">
    <w:name w:val="toc 2"/>
    <w:basedOn w:val="Style_1"/>
    <w:next w:val="Style_1"/>
    <w:link w:val="Style_3_ch"/>
    <w:uiPriority w:val="39"/>
    <w:pPr>
      <w:ind w:firstLine="0" w:left="200"/>
      <w:jc w:val="left"/>
    </w:pPr>
    <w:rPr>
      <w:rFonts w:ascii="XO Thames" w:hAnsi="XO Thames"/>
      <w:sz w:val="28"/>
    </w:rPr>
  </w:style>
  <w:style w:styleId="Style_3_ch" w:type="character">
    <w:name w:val="toc 2"/>
    <w:basedOn w:val="Style_1_ch"/>
    <w:link w:val="Style_3"/>
    <w:rPr>
      <w:rFonts w:ascii="XO Thames" w:hAnsi="XO Thames"/>
      <w:sz w:val="28"/>
    </w:rPr>
  </w:style>
  <w:style w:styleId="Style_4" w:type="paragraph">
    <w:name w:val="toc 4"/>
    <w:basedOn w:val="Style_1"/>
    <w:next w:val="Style_1"/>
    <w:link w:val="Style_4_ch"/>
    <w:uiPriority w:val="39"/>
    <w:pPr>
      <w:ind w:firstLine="0" w:left="600"/>
      <w:jc w:val="left"/>
    </w:pPr>
    <w:rPr>
      <w:rFonts w:ascii="XO Thames" w:hAnsi="XO Thames"/>
      <w:sz w:val="28"/>
    </w:rPr>
  </w:style>
  <w:style w:styleId="Style_4_ch" w:type="character">
    <w:name w:val="toc 4"/>
    <w:basedOn w:val="Style_1_ch"/>
    <w:link w:val="Style_4"/>
    <w:rPr>
      <w:rFonts w:ascii="XO Thames" w:hAnsi="XO Thames"/>
      <w:sz w:val="28"/>
    </w:rPr>
  </w:style>
  <w:style w:styleId="Style_5" w:type="paragraph">
    <w:name w:val="toc 6"/>
    <w:basedOn w:val="Style_1"/>
    <w:next w:val="Style_1"/>
    <w:link w:val="Style_5_ch"/>
    <w:uiPriority w:val="39"/>
    <w:pPr>
      <w:ind w:firstLine="0" w:left="1000"/>
      <w:jc w:val="left"/>
    </w:pPr>
    <w:rPr>
      <w:rFonts w:ascii="XO Thames" w:hAnsi="XO Thames"/>
      <w:sz w:val="28"/>
    </w:rPr>
  </w:style>
  <w:style w:styleId="Style_5_ch" w:type="character">
    <w:name w:val="toc 6"/>
    <w:basedOn w:val="Style_1_ch"/>
    <w:link w:val="Style_5"/>
    <w:rPr>
      <w:rFonts w:ascii="XO Thames" w:hAnsi="XO Thames"/>
      <w:sz w:val="28"/>
    </w:rPr>
  </w:style>
  <w:style w:styleId="Style_6" w:type="paragraph">
    <w:name w:val="toc 7"/>
    <w:basedOn w:val="Style_1"/>
    <w:next w:val="Style_1"/>
    <w:link w:val="Style_6_ch"/>
    <w:uiPriority w:val="39"/>
    <w:pPr>
      <w:ind w:firstLine="0" w:left="1200"/>
      <w:jc w:val="left"/>
    </w:pPr>
    <w:rPr>
      <w:rFonts w:ascii="XO Thames" w:hAnsi="XO Thames"/>
      <w:sz w:val="28"/>
    </w:rPr>
  </w:style>
  <w:style w:styleId="Style_6_ch" w:type="character">
    <w:name w:val="toc 7"/>
    <w:basedOn w:val="Style_1_ch"/>
    <w:link w:val="Style_6"/>
    <w:rPr>
      <w:rFonts w:ascii="XO Thames" w:hAnsi="XO Thames"/>
      <w:sz w:val="28"/>
    </w:rPr>
  </w:style>
  <w:style w:styleId="Style_7" w:type="paragraph">
    <w:name w:val="heading 3"/>
    <w:basedOn w:val="Style_1"/>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basedOn w:val="Style_1_ch"/>
    <w:link w:val="Style_7"/>
    <w:rPr>
      <w:rFonts w:ascii="XO Thames" w:hAnsi="XO Thames"/>
      <w:b w:val="1"/>
      <w:sz w:val="26"/>
    </w:rPr>
  </w:style>
  <w:style w:styleId="Style_8" w:type="paragraph">
    <w:name w:val="toc 3"/>
    <w:basedOn w:val="Style_1"/>
    <w:next w:val="Style_1"/>
    <w:link w:val="Style_8_ch"/>
    <w:uiPriority w:val="39"/>
    <w:pPr>
      <w:ind w:firstLine="0" w:left="400"/>
      <w:jc w:val="left"/>
    </w:pPr>
    <w:rPr>
      <w:rFonts w:ascii="XO Thames" w:hAnsi="XO Thames"/>
      <w:sz w:val="28"/>
    </w:rPr>
  </w:style>
  <w:style w:styleId="Style_8_ch" w:type="character">
    <w:name w:val="toc 3"/>
    <w:basedOn w:val="Style_1_ch"/>
    <w:link w:val="Style_8"/>
    <w:rPr>
      <w:rFonts w:ascii="XO Thames" w:hAnsi="XO Thames"/>
      <w:sz w:val="28"/>
    </w:rPr>
  </w:style>
  <w:style w:styleId="Style_9" w:type="paragraph">
    <w:name w:val="heading 5"/>
    <w:basedOn w:val="Style_1"/>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basedOn w:val="Style_1_ch"/>
    <w:link w:val="Style_9"/>
    <w:rPr>
      <w:rFonts w:ascii="XO Thames" w:hAnsi="XO Thames"/>
      <w:b w:val="1"/>
      <w:sz w:val="22"/>
    </w:rPr>
  </w:style>
  <w:style w:styleId="Style_10" w:type="paragraph">
    <w:name w:val="Default Paragraph Font"/>
    <w:link w:val="Style_10_ch"/>
  </w:style>
  <w:style w:styleId="Style_10_ch" w:type="character">
    <w:name w:val="Default Paragraph Font"/>
    <w:link w:val="Style_10"/>
  </w:style>
  <w:style w:styleId="Style_11" w:type="paragraph">
    <w:name w:val="heading 1"/>
    <w:basedOn w:val="Style_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basedOn w:val="Style_1_ch"/>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14" w:type="paragraph">
    <w:name w:val="toc 1"/>
    <w:basedOn w:val="Style_1"/>
    <w:next w:val="Style_1"/>
    <w:link w:val="Style_14_ch"/>
    <w:uiPriority w:val="39"/>
    <w:pPr>
      <w:ind w:firstLine="0" w:left="0"/>
      <w:jc w:val="left"/>
    </w:pPr>
    <w:rPr>
      <w:rFonts w:ascii="XO Thames" w:hAnsi="XO Thames"/>
      <w:b w:val="1"/>
      <w:sz w:val="28"/>
    </w:rPr>
  </w:style>
  <w:style w:styleId="Style_14_ch" w:type="character">
    <w:name w:val="toc 1"/>
    <w:basedOn w:val="Style_1_ch"/>
    <w:link w:val="Style_14"/>
    <w:rPr>
      <w:rFonts w:ascii="XO Thames" w:hAnsi="XO Thames"/>
      <w:b w:val="1"/>
      <w:sz w:val="28"/>
    </w:rPr>
  </w:style>
  <w:style w:styleId="Style_15" w:type="paragraph">
    <w:name w:val="Header and Footer"/>
    <w:link w:val="Style_15_ch"/>
    <w:pPr>
      <w:spacing w:line="240" w:lineRule="auto"/>
      <w:ind/>
      <w:jc w:val="both"/>
    </w:pPr>
    <w:rPr>
      <w:rFonts w:ascii="XO Thames" w:hAnsi="XO Thames"/>
      <w:sz w:val="20"/>
    </w:rPr>
  </w:style>
  <w:style w:styleId="Style_15_ch" w:type="character">
    <w:name w:val="Header and Footer"/>
    <w:link w:val="Style_15"/>
    <w:rPr>
      <w:rFonts w:ascii="XO Thames" w:hAnsi="XO Thames"/>
      <w:sz w:val="20"/>
    </w:rPr>
  </w:style>
  <w:style w:styleId="Style_16" w:type="paragraph">
    <w:name w:val="List Paragraph"/>
    <w:basedOn w:val="Style_1"/>
    <w:link w:val="Style_16_ch"/>
    <w:pPr>
      <w:ind w:firstLine="0" w:left="720"/>
      <w:contextualSpacing w:val="1"/>
    </w:pPr>
  </w:style>
  <w:style w:styleId="Style_16_ch" w:type="character">
    <w:name w:val="List Paragraph"/>
    <w:basedOn w:val="Style_1_ch"/>
    <w:link w:val="Style_16"/>
  </w:style>
  <w:style w:styleId="Style_17" w:type="paragraph">
    <w:name w:val="toc 9"/>
    <w:basedOn w:val="Style_1"/>
    <w:next w:val="Style_1"/>
    <w:link w:val="Style_17_ch"/>
    <w:uiPriority w:val="39"/>
    <w:pPr>
      <w:ind w:firstLine="0" w:left="1600"/>
      <w:jc w:val="left"/>
    </w:pPr>
    <w:rPr>
      <w:rFonts w:ascii="XO Thames" w:hAnsi="XO Thames"/>
      <w:sz w:val="28"/>
    </w:rPr>
  </w:style>
  <w:style w:styleId="Style_17_ch" w:type="character">
    <w:name w:val="toc 9"/>
    <w:basedOn w:val="Style_1_ch"/>
    <w:link w:val="Style_17"/>
    <w:rPr>
      <w:rFonts w:ascii="XO Thames" w:hAnsi="XO Thames"/>
      <w:sz w:val="28"/>
    </w:rPr>
  </w:style>
  <w:style w:styleId="Style_18" w:type="paragraph">
    <w:name w:val="footer"/>
    <w:basedOn w:val="Style_1"/>
    <w:link w:val="Style_18_ch"/>
    <w:pPr>
      <w:tabs>
        <w:tab w:leader="none" w:pos="4677" w:val="center"/>
        <w:tab w:leader="none" w:pos="9355" w:val="right"/>
      </w:tabs>
      <w:spacing w:after="0" w:line="240" w:lineRule="auto"/>
      <w:ind/>
    </w:pPr>
  </w:style>
  <w:style w:styleId="Style_18_ch" w:type="character">
    <w:name w:val="footer"/>
    <w:basedOn w:val="Style_1_ch"/>
    <w:link w:val="Style_18"/>
  </w:style>
  <w:style w:styleId="Style_19" w:type="paragraph">
    <w:name w:val="toc 8"/>
    <w:basedOn w:val="Style_1"/>
    <w:next w:val="Style_1"/>
    <w:link w:val="Style_19_ch"/>
    <w:uiPriority w:val="39"/>
    <w:pPr>
      <w:ind w:firstLine="0" w:left="1400"/>
      <w:jc w:val="left"/>
    </w:pPr>
    <w:rPr>
      <w:rFonts w:ascii="XO Thames" w:hAnsi="XO Thames"/>
      <w:sz w:val="28"/>
    </w:rPr>
  </w:style>
  <w:style w:styleId="Style_19_ch" w:type="character">
    <w:name w:val="toc 8"/>
    <w:basedOn w:val="Style_1_ch"/>
    <w:link w:val="Style_19"/>
    <w:rPr>
      <w:rFonts w:ascii="XO Thames" w:hAnsi="XO Thames"/>
      <w:sz w:val="28"/>
    </w:rPr>
  </w:style>
  <w:style w:styleId="Style_20" w:type="paragraph">
    <w:name w:val="toc 5"/>
    <w:basedOn w:val="Style_1"/>
    <w:next w:val="Style_1"/>
    <w:link w:val="Style_20_ch"/>
    <w:uiPriority w:val="39"/>
    <w:pPr>
      <w:ind w:firstLine="0" w:left="800"/>
      <w:jc w:val="left"/>
    </w:pPr>
    <w:rPr>
      <w:rFonts w:ascii="XO Thames" w:hAnsi="XO Thames"/>
      <w:sz w:val="28"/>
    </w:rPr>
  </w:style>
  <w:style w:styleId="Style_20_ch" w:type="character">
    <w:name w:val="toc 5"/>
    <w:basedOn w:val="Style_1_ch"/>
    <w:link w:val="Style_20"/>
    <w:rPr>
      <w:rFonts w:ascii="XO Thames" w:hAnsi="XO Thames"/>
      <w:sz w:val="28"/>
    </w:rPr>
  </w:style>
  <w:style w:styleId="Style_21" w:type="paragraph">
    <w:name w:val="Subtitle"/>
    <w:basedOn w:val="Style_1"/>
    <w:next w:val="Style_1"/>
    <w:link w:val="Style_21_ch"/>
    <w:uiPriority w:val="11"/>
    <w:qFormat/>
    <w:pPr>
      <w:ind/>
      <w:jc w:val="both"/>
    </w:pPr>
    <w:rPr>
      <w:rFonts w:ascii="XO Thames" w:hAnsi="XO Thames"/>
      <w:i w:val="1"/>
      <w:sz w:val="24"/>
    </w:rPr>
  </w:style>
  <w:style w:styleId="Style_21_ch" w:type="character">
    <w:name w:val="Subtitle"/>
    <w:basedOn w:val="Style_1_ch"/>
    <w:link w:val="Style_21"/>
    <w:rPr>
      <w:rFonts w:ascii="XO Thames" w:hAnsi="XO Thames"/>
      <w:i w:val="1"/>
      <w:sz w:val="24"/>
    </w:rPr>
  </w:style>
  <w:style w:styleId="Style_22" w:type="paragraph">
    <w:name w:val="Title"/>
    <w:basedOn w:val="Style_1"/>
    <w:next w:val="Style_1"/>
    <w:link w:val="Style_22_ch"/>
    <w:uiPriority w:val="10"/>
    <w:qFormat/>
    <w:pPr>
      <w:spacing w:after="567" w:before="567"/>
      <w:ind/>
      <w:jc w:val="center"/>
    </w:pPr>
    <w:rPr>
      <w:rFonts w:ascii="XO Thames" w:hAnsi="XO Thames"/>
      <w:b w:val="1"/>
      <w:caps w:val="1"/>
      <w:sz w:val="40"/>
    </w:rPr>
  </w:style>
  <w:style w:styleId="Style_22_ch" w:type="character">
    <w:name w:val="Title"/>
    <w:basedOn w:val="Style_1_ch"/>
    <w:link w:val="Style_22"/>
    <w:rPr>
      <w:rFonts w:ascii="XO Thames" w:hAnsi="XO Thames"/>
      <w:b w:val="1"/>
      <w:caps w:val="1"/>
      <w:sz w:val="40"/>
    </w:rPr>
  </w:style>
  <w:style w:styleId="Style_23" w:type="paragraph">
    <w:name w:val="heading 4"/>
    <w:basedOn w:val="Style_1"/>
    <w:next w:val="Style_1"/>
    <w:link w:val="Style_23_ch"/>
    <w:uiPriority w:val="9"/>
    <w:qFormat/>
    <w:pPr>
      <w:spacing w:after="120" w:before="120"/>
      <w:ind/>
      <w:jc w:val="both"/>
      <w:outlineLvl w:val="3"/>
    </w:pPr>
    <w:rPr>
      <w:rFonts w:ascii="XO Thames" w:hAnsi="XO Thames"/>
      <w:b w:val="1"/>
      <w:sz w:val="24"/>
    </w:rPr>
  </w:style>
  <w:style w:styleId="Style_23_ch" w:type="character">
    <w:name w:val="heading 4"/>
    <w:basedOn w:val="Style_1_ch"/>
    <w:link w:val="Style_23"/>
    <w:rPr>
      <w:rFonts w:ascii="XO Thames" w:hAnsi="XO Thames"/>
      <w:b w:val="1"/>
      <w:sz w:val="24"/>
    </w:rPr>
  </w:style>
  <w:style w:styleId="Style_24" w:type="paragraph">
    <w:name w:val="heading 2"/>
    <w:basedOn w:val="Style_1"/>
    <w:next w:val="Style_1"/>
    <w:link w:val="Style_24_ch"/>
    <w:uiPriority w:val="9"/>
    <w:qFormat/>
    <w:pPr>
      <w:spacing w:after="120" w:before="120"/>
      <w:ind/>
      <w:jc w:val="both"/>
      <w:outlineLvl w:val="1"/>
    </w:pPr>
    <w:rPr>
      <w:rFonts w:ascii="XO Thames" w:hAnsi="XO Thames"/>
      <w:b w:val="1"/>
      <w:sz w:val="28"/>
    </w:rPr>
  </w:style>
  <w:style w:styleId="Style_24_ch" w:type="character">
    <w:name w:val="heading 2"/>
    <w:basedOn w:val="Style_1_ch"/>
    <w:link w:val="Style_24"/>
    <w:rPr>
      <w:rFonts w:ascii="XO Thames" w:hAnsi="XO Thames"/>
      <w:b w:val="1"/>
      <w:sz w:val="28"/>
    </w:rPr>
  </w:style>
  <w:style w:styleId="Style_25" w:type="paragraph">
    <w:name w:val="header"/>
    <w:basedOn w:val="Style_1"/>
    <w:link w:val="Style_25_ch"/>
    <w:pPr>
      <w:tabs>
        <w:tab w:leader="none" w:pos="4677" w:val="center"/>
        <w:tab w:leader="none" w:pos="9355" w:val="right"/>
      </w:tabs>
      <w:spacing w:after="0" w:line="240" w:lineRule="auto"/>
      <w:ind/>
    </w:pPr>
  </w:style>
  <w:style w:styleId="Style_25_ch" w:type="character">
    <w:name w:val="header"/>
    <w:basedOn w:val="Style_1_ch"/>
    <w:link w:val="Style_25"/>
  </w:style>
  <w:style w:styleId="Style_2" w:type="table">
    <w:name w:val="Table Grid"/>
    <w:basedOn w:val="Style_26"/>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2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MyOffice-ConsoleClient-Linux/29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2023-06-08T12:50:21Z</dcterms:modified>
</cp:coreProperties>
</file>